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120" w:type="dxa"/>
        <w:tblLook w:val="04A0" w:firstRow="1" w:lastRow="0" w:firstColumn="1" w:lastColumn="0" w:noHBand="0" w:noVBand="1"/>
      </w:tblPr>
      <w:tblGrid>
        <w:gridCol w:w="8120"/>
      </w:tblGrid>
      <w:tr w:rsidR="007B0656" w:rsidRPr="007B0656" w14:paraId="68060609" w14:textId="77777777" w:rsidTr="007B0656">
        <w:trPr>
          <w:trHeight w:val="930"/>
        </w:trPr>
        <w:tc>
          <w:tcPr>
            <w:tcW w:w="8120" w:type="dxa"/>
            <w:tcBorders>
              <w:top w:val="nil"/>
              <w:left w:val="nil"/>
              <w:bottom w:val="nil"/>
              <w:right w:val="nil"/>
            </w:tcBorders>
            <w:shd w:val="clear" w:color="auto" w:fill="auto"/>
            <w:noWrap/>
            <w:vAlign w:val="bottom"/>
            <w:hideMark/>
          </w:tcPr>
          <w:p w14:paraId="0B6CCD20" w14:textId="77777777" w:rsidR="007B0656" w:rsidRPr="007B0656" w:rsidRDefault="007B0656" w:rsidP="007B0656">
            <w:pPr>
              <w:spacing w:after="0" w:line="240" w:lineRule="auto"/>
              <w:rPr>
                <w:rFonts w:ascii="Calibri" w:eastAsia="Times New Roman" w:hAnsi="Calibri" w:cs="Calibri"/>
                <w:b/>
                <w:bCs/>
                <w:i/>
                <w:iCs/>
                <w:color w:val="000000"/>
                <w:kern w:val="0"/>
                <w:sz w:val="72"/>
                <w:szCs w:val="72"/>
                <w:u w:val="single"/>
                <w14:ligatures w14:val="none"/>
              </w:rPr>
            </w:pPr>
            <w:r w:rsidRPr="007B0656">
              <w:rPr>
                <w:rFonts w:ascii="Calibri" w:eastAsia="Times New Roman" w:hAnsi="Calibri" w:cs="Calibri"/>
                <w:b/>
                <w:bCs/>
                <w:i/>
                <w:iCs/>
                <w:color w:val="000000"/>
                <w:kern w:val="0"/>
                <w:sz w:val="72"/>
                <w:szCs w:val="72"/>
                <w:u w:val="single"/>
                <w14:ligatures w14:val="none"/>
              </w:rPr>
              <w:t>Reflection</w:t>
            </w:r>
          </w:p>
        </w:tc>
      </w:tr>
      <w:tr w:rsidR="007B0656" w:rsidRPr="007B0656" w14:paraId="273E7AF4" w14:textId="77777777" w:rsidTr="007B0656">
        <w:trPr>
          <w:trHeight w:val="3735"/>
        </w:trPr>
        <w:tc>
          <w:tcPr>
            <w:tcW w:w="8120" w:type="dxa"/>
            <w:tcBorders>
              <w:top w:val="nil"/>
              <w:left w:val="nil"/>
              <w:bottom w:val="nil"/>
              <w:right w:val="nil"/>
            </w:tcBorders>
            <w:shd w:val="clear" w:color="auto" w:fill="auto"/>
            <w:hideMark/>
          </w:tcPr>
          <w:p w14:paraId="4A227710" w14:textId="77777777" w:rsidR="007B0656" w:rsidRPr="007B0656" w:rsidRDefault="007B0656" w:rsidP="007B0656">
            <w:pPr>
              <w:spacing w:after="0" w:line="240" w:lineRule="auto"/>
              <w:rPr>
                <w:rFonts w:ascii="Aptos" w:eastAsia="Times New Roman" w:hAnsi="Aptos" w:cs="Calibri"/>
                <w:color w:val="000000"/>
                <w:kern w:val="0"/>
                <w:sz w:val="34"/>
                <w:szCs w:val="34"/>
                <w14:ligatures w14:val="none"/>
              </w:rPr>
            </w:pPr>
            <w:r w:rsidRPr="007B0656">
              <w:rPr>
                <w:rFonts w:ascii="Aptos" w:eastAsia="Times New Roman" w:hAnsi="Aptos" w:cs="Calibri"/>
                <w:color w:val="000000"/>
                <w:kern w:val="0"/>
                <w:sz w:val="34"/>
                <w:szCs w:val="34"/>
                <w14:ligatures w14:val="none"/>
              </w:rPr>
              <w:t xml:space="preserve">My laptop's most underused component was my CPU. It was only using 20% if its capacity and leaving out the rest. Businesses may buy expensive equipment however most of it is unused. For example, </w:t>
            </w:r>
            <w:proofErr w:type="spellStart"/>
            <w:r w:rsidRPr="007B0656">
              <w:rPr>
                <w:rFonts w:ascii="Aptos" w:eastAsia="Times New Roman" w:hAnsi="Aptos" w:cs="Calibri"/>
                <w:color w:val="000000"/>
                <w:kern w:val="0"/>
                <w:sz w:val="34"/>
                <w:szCs w:val="34"/>
                <w14:ligatures w14:val="none"/>
              </w:rPr>
              <w:t>CapEx</w:t>
            </w:r>
            <w:proofErr w:type="spellEnd"/>
            <w:r w:rsidRPr="007B0656">
              <w:rPr>
                <w:rFonts w:ascii="Aptos" w:eastAsia="Times New Roman" w:hAnsi="Aptos" w:cs="Calibri"/>
                <w:color w:val="000000"/>
                <w:kern w:val="0"/>
                <w:sz w:val="34"/>
                <w:szCs w:val="34"/>
                <w14:ligatures w14:val="none"/>
              </w:rPr>
              <w:t xml:space="preserve"> (on-promise hardware) - expensive equipment upfront but leads to waste due </w:t>
            </w:r>
            <w:proofErr w:type="spellStart"/>
            <w:r w:rsidRPr="007B0656">
              <w:rPr>
                <w:rFonts w:ascii="Aptos" w:eastAsia="Times New Roman" w:hAnsi="Aptos" w:cs="Calibri"/>
                <w:color w:val="000000"/>
                <w:kern w:val="0"/>
                <w:sz w:val="34"/>
                <w:szCs w:val="34"/>
                <w14:ligatures w14:val="none"/>
              </w:rPr>
              <w:t>ot</w:t>
            </w:r>
            <w:proofErr w:type="spellEnd"/>
            <w:r w:rsidRPr="007B0656">
              <w:rPr>
                <w:rFonts w:ascii="Aptos" w:eastAsia="Times New Roman" w:hAnsi="Aptos" w:cs="Calibri"/>
                <w:color w:val="000000"/>
                <w:kern w:val="0"/>
                <w:sz w:val="34"/>
                <w:szCs w:val="34"/>
                <w14:ligatures w14:val="none"/>
              </w:rPr>
              <w:t xml:space="preserve"> not using it at full capacity. </w:t>
            </w:r>
          </w:p>
        </w:tc>
      </w:tr>
      <w:tr w:rsidR="007B0656" w:rsidRPr="007B0656" w14:paraId="4522CC8F" w14:textId="77777777" w:rsidTr="007B0656">
        <w:trPr>
          <w:trHeight w:val="3600"/>
        </w:trPr>
        <w:tc>
          <w:tcPr>
            <w:tcW w:w="8120" w:type="dxa"/>
            <w:tcBorders>
              <w:top w:val="nil"/>
              <w:left w:val="nil"/>
              <w:bottom w:val="nil"/>
              <w:right w:val="nil"/>
            </w:tcBorders>
            <w:shd w:val="clear" w:color="auto" w:fill="auto"/>
            <w:hideMark/>
          </w:tcPr>
          <w:p w14:paraId="22FFA9D3" w14:textId="77777777" w:rsidR="007B0656" w:rsidRPr="007B0656" w:rsidRDefault="007B0656" w:rsidP="007B0656">
            <w:pPr>
              <w:spacing w:after="0" w:line="240" w:lineRule="auto"/>
              <w:rPr>
                <w:rFonts w:ascii="Aptos" w:eastAsia="Times New Roman" w:hAnsi="Aptos" w:cs="Calibri"/>
                <w:color w:val="000000"/>
                <w:kern w:val="0"/>
                <w:sz w:val="34"/>
                <w:szCs w:val="34"/>
                <w14:ligatures w14:val="none"/>
              </w:rPr>
            </w:pPr>
            <w:r w:rsidRPr="007B0656">
              <w:rPr>
                <w:rFonts w:ascii="Aptos" w:eastAsia="Times New Roman" w:hAnsi="Aptos" w:cs="Calibri"/>
                <w:color w:val="000000"/>
                <w:kern w:val="0"/>
                <w:sz w:val="34"/>
                <w:szCs w:val="34"/>
                <w14:ligatures w14:val="none"/>
              </w:rPr>
              <w:t xml:space="preserve">Cloud computing can like </w:t>
            </w:r>
            <w:proofErr w:type="spellStart"/>
            <w:r w:rsidRPr="007B0656">
              <w:rPr>
                <w:rFonts w:ascii="Aptos" w:eastAsia="Times New Roman" w:hAnsi="Aptos" w:cs="Calibri"/>
                <w:color w:val="000000"/>
                <w:kern w:val="0"/>
                <w:sz w:val="34"/>
                <w:szCs w:val="34"/>
                <w14:ligatures w14:val="none"/>
              </w:rPr>
              <w:t>OpEx</w:t>
            </w:r>
            <w:proofErr w:type="spellEnd"/>
            <w:r w:rsidRPr="007B0656">
              <w:rPr>
                <w:rFonts w:ascii="Aptos" w:eastAsia="Times New Roman" w:hAnsi="Aptos" w:cs="Calibri"/>
                <w:color w:val="000000"/>
                <w:kern w:val="0"/>
                <w:sz w:val="34"/>
                <w:szCs w:val="34"/>
                <w14:ligatures w14:val="none"/>
              </w:rPr>
              <w:t xml:space="preserve"> can help solve this problem by letting the companies pay only for their usage. Cloud services will reduce and eliminate the waste by scaling resources up and down based on optimization costs and become more efficient. If 20 employees were wasting (240+60+60) = 360$ </w:t>
            </w:r>
            <w:proofErr w:type="gramStart"/>
            <w:r w:rsidRPr="007B0656">
              <w:rPr>
                <w:rFonts w:ascii="Aptos" w:eastAsia="Times New Roman" w:hAnsi="Aptos" w:cs="Calibri"/>
                <w:color w:val="000000"/>
                <w:kern w:val="0"/>
                <w:sz w:val="34"/>
                <w:szCs w:val="34"/>
                <w14:ligatures w14:val="none"/>
              </w:rPr>
              <w:t>each</w:t>
            </w:r>
            <w:proofErr w:type="gramEnd"/>
            <w:r w:rsidRPr="007B0656">
              <w:rPr>
                <w:rFonts w:ascii="Aptos" w:eastAsia="Times New Roman" w:hAnsi="Aptos" w:cs="Calibri"/>
                <w:color w:val="000000"/>
                <w:kern w:val="0"/>
                <w:sz w:val="34"/>
                <w:szCs w:val="34"/>
                <w14:ligatures w14:val="none"/>
              </w:rPr>
              <w:t xml:space="preserve"> then total wasted would be $7200 lost across the organization.</w:t>
            </w:r>
          </w:p>
        </w:tc>
      </w:tr>
    </w:tbl>
    <w:p w14:paraId="1FF0DE0E" w14:textId="77777777" w:rsidR="00CB3722" w:rsidRDefault="00CB3722"/>
    <w:sectPr w:rsidR="00CB3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DF"/>
    <w:rsid w:val="00252FDF"/>
    <w:rsid w:val="007B0656"/>
    <w:rsid w:val="00CB3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03492"/>
  <w15:chartTrackingRefBased/>
  <w15:docId w15:val="{3791D63D-B40E-4932-9B0F-7C40EBED4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74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102</Words>
  <Characters>588</Characters>
  <Application>Microsoft Office Word</Application>
  <DocSecurity>0</DocSecurity>
  <Lines>4</Lines>
  <Paragraphs>1</Paragraphs>
  <ScaleCrop>false</ScaleCrop>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B. Jalal</dc:creator>
  <cp:keywords/>
  <dc:description/>
  <cp:lastModifiedBy>Talha B. Jalal</cp:lastModifiedBy>
  <cp:revision>2</cp:revision>
  <dcterms:created xsi:type="dcterms:W3CDTF">2025-09-22T23:13:00Z</dcterms:created>
  <dcterms:modified xsi:type="dcterms:W3CDTF">2025-09-22T23:14:00Z</dcterms:modified>
</cp:coreProperties>
</file>