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right" w:leader="none" w:pos="10800"/>
        </w:tabs>
        <w:rPr>
          <w:rFonts w:ascii="Times New Roman" w:cs="Times New Roman" w:eastAsia="Times New Roman" w:hAnsi="Times New Roman"/>
          <w:b w:val="1"/>
          <w:bCs w:val="1"/>
          <w:color w:val="434343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7065"/>
        <w:gridCol w:w="3735"/>
        <w:tblGridChange w:id="0">
          <w:tblGrid>
            <w:gridCol w:w="7065"/>
            <w:gridCol w:w="373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rPr>
                <w:rFonts w:ascii="Arial" w:cs="Arial" w:eastAsia="Arial" w:hAnsi="Arial"/>
                <w:b w:val="1"/>
                <w:bCs w:val="1"/>
                <w:color w:val="434343"/>
                <w:sz w:val="48"/>
                <w:szCs w:val="4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48"/>
                <w:szCs w:val="48"/>
                <w:rtl w:val="0"/>
              </w:rPr>
              <w:t xml:space="preserve">Jared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4343"/>
                <w:sz w:val="48"/>
                <w:szCs w:val="48"/>
                <w:rtl w:val="0"/>
              </w:rPr>
              <w:t xml:space="preserve">Chapman</w:t>
            </w:r>
          </w:p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rPr>
                <w:rFonts w:ascii="Arial" w:cs="Arial" w:eastAsia="Arial" w:hAnsi="Arial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55cc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16"/>
                  <w:szCs w:val="16"/>
                  <w:u w:val="single"/>
                  <w:rtl w:val="0"/>
                </w:rPr>
                <w:t xml:space="preserve">https://www.linkedin.com/in/thejaredchapman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55cc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155cc"/>
                <w:sz w:val="16"/>
                <w:szCs w:val="16"/>
                <w:rtl w:val="0"/>
              </w:rPr>
              <w:t xml:space="preserve">thejaredchapman@gmail.com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55cc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155cc"/>
                <w:sz w:val="16"/>
                <w:szCs w:val="16"/>
                <w:rtl w:val="0"/>
              </w:rPr>
              <w:t xml:space="preserve">github.com/thejaredchapman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55cc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155cc"/>
                <w:sz w:val="16"/>
                <w:szCs w:val="16"/>
                <w:rtl w:val="0"/>
              </w:rPr>
              <w:t xml:space="preserve">(404) 886-2473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line="240" w:lineRule="auto"/>
        <w:rPr>
          <w:rFonts w:ascii="Arial" w:cs="Arial" w:eastAsia="Arial" w:hAnsi="Arial"/>
          <w:b w:val="1"/>
          <w:bCs w:val="1"/>
          <w:color w:val="1155cc"/>
          <w:sz w:val="6"/>
          <w:szCs w:val="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/>
        <w:rPr>
          <w:rFonts w:ascii="Source Sans Pro" w:cs="Source Sans Pro" w:eastAsia="Source Sans Pro" w:hAnsi="Source Sans Pro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highlight w:val="white"/>
          <w:rtl w:val="0"/>
        </w:rPr>
        <w:t xml:space="preserve">GenAI &amp; ML Infrastructure: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Large Language Models (LLMs), Vertex AI, Model Evaluation (A/B Testing), Prompt Engineering, API Design.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/>
        <w:rPr>
          <w:rFonts w:ascii="Source Sans Pro" w:cs="Source Sans Pro" w:eastAsia="Source Sans Pro" w:hAnsi="Source Sans Pro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highlight w:val="white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Python, Java, JavaScript, HTML, CSS.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/>
        <w:rPr>
          <w:rFonts w:ascii="Source Sans Pro" w:cs="Source Sans Pro" w:eastAsia="Source Sans Pro" w:hAnsi="Source Sans Pro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highlight w:val="white"/>
          <w:rtl w:val="0"/>
        </w:rPr>
        <w:t xml:space="preserve">Cloud &amp; Data: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Google Cloud Platform (GCP), BigQuery, PostgreSQL, Protocol Buffers (gRPC).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/>
        <w:rPr>
          <w:rFonts w:ascii="Source Sans Pro" w:cs="Source Sans Pro" w:eastAsia="Source Sans Pro" w:hAnsi="Source Sans Pro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highlight w:val="white"/>
          <w:rtl w:val="0"/>
        </w:rPr>
        <w:t xml:space="preserve">Tools &amp; Frameworks: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React, Angular, Spring Boot, Django, Git, Ibis, Pandas, PyArrow.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/>
        <w:rPr>
          <w:rFonts w:ascii="Source Sans Pro" w:cs="Source Sans Pro" w:eastAsia="Source Sans Pro" w:hAnsi="Source Sans Pro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highlight w:val="white"/>
          <w:rtl w:val="0"/>
        </w:rPr>
        <w:t xml:space="preserve">Soft Skills: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Technical Liaison, Agile Frameworks, Architectural Design,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color w:val="434343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0"/>
          <w:szCs w:val="20"/>
          <w:rtl w:val="0"/>
        </w:rPr>
        <w:t xml:space="preserve">PROFESSIONAL EXPERIENCE </w:t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AbbVie | Developer Support Engineer | North Chicago, IL</w:t>
        <w:tab/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August 2024 - Now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ILIAD &amp; Go/AI Team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Supporting &amp; Educating, Users and Developers of various LLMs (Large Language Models)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Support and educate developers on LLM integration, driving organizational adoption of generative AI products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Serve as the primary technical bridge between the EPIC team and internal developers, fostering cross-departmental collaboration.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Build ad-hoc LLM applications and conduct A/B testing between models to optimize results for internal and external customers.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Resolve complex support tickets regarding REST API behavior and maintain comprehensive documentation to enable seamless tool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 | Software Engineer | Chicago</w:t>
        <w:tab/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September 2022 - May 2024</w:t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Google Searchmark | 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Search performance tools for capacity &amp; latency</w:t>
        <w:tab/>
        <w:t xml:space="preserve">August 2023 - May 2024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Designed code architecture using OOP principles in Java to ensure high maintainability for critical performance tools.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Refactored Searchmark APIs using Java protocol buffers (gRPC) to enhance client onboarding efficiency and user result communication.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Optimized distributed systems by reducing CPU usage through code deployment over automated testing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Google BigQuery | BigQuery DataFrames</w:t>
        <w:tab/>
        <w:tab/>
        <w:tab/>
        <w:tab/>
        <w:tab/>
        <w:tab/>
        <w:tab/>
        <w:t xml:space="preserve">       September 2022 - August 2023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Authored design documents outlining engineering solutions for new BigQuery Dataframes features.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Developed and tested BigQuery Python and Dataframes APIs using Pandas, Ibis, and PyArrow. (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202124"/>
            <w:sz w:val="18"/>
            <w:szCs w:val="18"/>
            <w:u w:val="single"/>
            <w:rtl w:val="0"/>
          </w:rPr>
          <w:t xml:space="preserve">BQ Python PR</w:t>
        </w:r>
      </w:hyperlink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Contributed to the Ibis library to ensure seamless cross-functionality with Pandas for data handling. (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202124"/>
            <w:sz w:val="18"/>
            <w:szCs w:val="18"/>
            <w:u w:val="single"/>
            <w:rtl w:val="0"/>
          </w:rPr>
          <w:t xml:space="preserve">DateTime Accessor</w:t>
        </w:r>
      </w:hyperlink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ind w:left="0" w:firstLine="0"/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Guaranteed Rate | Appraisal Desk Team Lead | Chicago</w:t>
        <w:tab/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ab/>
        <w:tab/>
        <w:tab/>
        <w:tab/>
        <w:t xml:space="preserve">           May 2018 - September 2021</w:t>
      </w:r>
    </w:p>
    <w:p w:rsidR="00000000" w:rsidDel="00000000" w:rsidP="00000000" w:rsidRDefault="00000000" w:rsidRPr="00000000" w14:paraId="00000026">
      <w:pPr>
        <w:ind w:left="0" w:firstLine="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Appraisal Desk Team Lead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Created automated daily dashboards in Excel to compile and clean data from disparate sources.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Managed appraisal orders and escalations for multiple simultaneous companies, providing cross-functional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Multiverse Bootcamp</w:t>
        <w:tab/>
        <w:tab/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2024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4.8" w:lineRule="auto"/>
        <w:ind w:left="720" w:hanging="36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Learned the fundamentals of Software Development while contributing to Google's codebase.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4.8" w:lineRule="auto"/>
        <w:ind w:left="720" w:hanging="36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Software engineer and project manager for full stack projects utilizing Agile frameworks</w:t>
        <w:tab/>
        <w:tab/>
        <w:tab/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4.8" w:lineRule="auto"/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4.8" w:lineRule="auto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Google Data Analytics Professional Certificate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4"/>
          <w:sz w:val="18"/>
          <w:szCs w:val="18"/>
          <w:rtl w:val="0"/>
        </w:rPr>
        <w:t xml:space="preserve">Coursera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         </w:t>
        <w:tab/>
        <w:tab/>
        <w:tab/>
        <w:tab/>
        <w:tab/>
        <w:t xml:space="preserve">                 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ab/>
        <w:t xml:space="preserve">    2022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4.8" w:lineRule="auto"/>
        <w:ind w:left="720" w:hanging="360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Learned the fundamentals of Data Analytics using R, Tableau</w:t>
      </w:r>
    </w:p>
    <w:p w:rsidR="00000000" w:rsidDel="00000000" w:rsidP="00000000" w:rsidRDefault="00000000" w:rsidRPr="00000000" w14:paraId="00000033">
      <w:pPr>
        <w:spacing w:line="244.8" w:lineRule="auto"/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4.8" w:lineRule="auto"/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Bachelors of Science,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4"/>
          <w:sz w:val="18"/>
          <w:szCs w:val="18"/>
          <w:rtl w:val="0"/>
        </w:rPr>
        <w:t xml:space="preserve">Georgia State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02124"/>
          <w:sz w:val="18"/>
          <w:szCs w:val="18"/>
          <w:rtl w:val="0"/>
        </w:rPr>
        <w:t xml:space="preserve">University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         </w:t>
        <w:tab/>
        <w:tab/>
        <w:tab/>
        <w:tab/>
        <w:tab/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    2014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434343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20"/>
          <w:szCs w:val="20"/>
          <w:rtl w:val="0"/>
        </w:rPr>
        <w:t xml:space="preserve">OPEN SOURCE CONTRIBUTION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0212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18"/>
          <w:szCs w:val="18"/>
          <w:rtl w:val="0"/>
        </w:rPr>
        <w:t xml:space="preserve">Ibis</w:t>
        <w:tab/>
        <w:tab/>
        <w:tab/>
        <w:tab/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June 2023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Open source Python library that enables users to make SQL with Python without knowing how to write SQL.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Added microsecond method and tests for user precision.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Code Link</w:t>
        </w:r>
      </w:hyperlink>
      <w:r w:rsidDel="00000000" w:rsidR="00000000" w:rsidRPr="00000000">
        <w:rPr>
          <w:rFonts w:ascii="Arial" w:cs="Arial" w:eastAsia="Arial" w:hAnsi="Arial"/>
          <w:color w:val="434343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lvl>
    <w:lvl w:ilvl="1">
      <w:start w:val="1"/>
      <w:numFmt w:val="bullet"/>
      <w:lvlText w:val="⇒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40" w:line="276" w:lineRule="auto"/>
    </w:pPr>
    <w:rPr>
      <w:rFonts w:ascii="Verdana" w:cs="Verdana" w:eastAsia="Verdana" w:hAnsi="Verdana"/>
      <w:smallCaps w:val="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40" w:line="276" w:lineRule="auto"/>
    </w:pPr>
    <w:rPr>
      <w:rFonts w:ascii="Verdana" w:cs="Verdana" w:eastAsia="Verdana" w:hAnsi="Verdana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40" w:line="276" w:lineRule="auto"/>
    </w:pPr>
    <w:rPr>
      <w:rFonts w:ascii="Verdana" w:cs="Verdana" w:eastAsia="Verdana" w:hAnsi="Verdana"/>
      <w:smallCap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mallCap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mallCaps w:val="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mallCaps w:val="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mallCaps w:val="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smallCaps w:val="0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bis-project/ibis/issues/650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thejaredchapman" TargetMode="External"/><Relationship Id="rId7" Type="http://schemas.openxmlformats.org/officeDocument/2006/relationships/hyperlink" Target="https://github.com/googleapis/python-bigquery/pull/1439" TargetMode="External"/><Relationship Id="rId8" Type="http://schemas.openxmlformats.org/officeDocument/2006/relationships/hyperlink" Target="https://github.com/googleapis/python-bigquery-dataframes/blob/main/bigframes/operations/datetime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