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D67FD" w14:textId="3D6F0206" w:rsidR="00FC3553" w:rsidRDefault="00FC3553">
      <w:pPr>
        <w:rPr>
          <w:sz w:val="24"/>
          <w:szCs w:val="24"/>
        </w:rPr>
      </w:pPr>
      <w:r>
        <w:rPr>
          <w:sz w:val="24"/>
          <w:szCs w:val="24"/>
        </w:rPr>
        <w:t>Thejas Suvarna</w:t>
      </w:r>
    </w:p>
    <w:p w14:paraId="603D253C" w14:textId="307A6A34" w:rsidR="00FC3553" w:rsidRDefault="00FC3553" w:rsidP="00FC3553">
      <w:pPr>
        <w:jc w:val="center"/>
        <w:rPr>
          <w:sz w:val="24"/>
          <w:szCs w:val="24"/>
        </w:rPr>
      </w:pPr>
      <w:r>
        <w:rPr>
          <w:sz w:val="24"/>
          <w:szCs w:val="24"/>
        </w:rPr>
        <w:t xml:space="preserve">What </w:t>
      </w:r>
      <w:r w:rsidR="00A749BD">
        <w:rPr>
          <w:sz w:val="24"/>
          <w:szCs w:val="24"/>
        </w:rPr>
        <w:t>S</w:t>
      </w:r>
      <w:r>
        <w:rPr>
          <w:sz w:val="24"/>
          <w:szCs w:val="24"/>
        </w:rPr>
        <w:t>hould Social Distancing Really Look Like?</w:t>
      </w:r>
    </w:p>
    <w:p w14:paraId="5117B5EB" w14:textId="65B7C92B" w:rsidR="007B26A8" w:rsidRPr="00D237D5" w:rsidRDefault="007B26A8">
      <w:pPr>
        <w:rPr>
          <w:sz w:val="24"/>
          <w:szCs w:val="24"/>
        </w:rPr>
      </w:pPr>
      <w:r w:rsidRPr="00D237D5">
        <w:rPr>
          <w:sz w:val="24"/>
          <w:szCs w:val="24"/>
        </w:rPr>
        <w:t>Introduction</w:t>
      </w:r>
    </w:p>
    <w:p w14:paraId="22F64767" w14:textId="1FFA4CF8" w:rsidR="007B26A8" w:rsidRDefault="007B26A8">
      <w:pPr>
        <w:rPr>
          <w:sz w:val="24"/>
          <w:szCs w:val="24"/>
        </w:rPr>
      </w:pPr>
      <w:r w:rsidRPr="00D237D5">
        <w:rPr>
          <w:sz w:val="24"/>
          <w:szCs w:val="24"/>
        </w:rPr>
        <w:t>Over the last few months, our world has changed incredibly</w:t>
      </w:r>
      <w:r w:rsidR="000A5748" w:rsidRPr="00D237D5">
        <w:rPr>
          <w:sz w:val="24"/>
          <w:szCs w:val="24"/>
        </w:rPr>
        <w:t xml:space="preserve"> because of coronavirus. In the first few weeks of this disease becoming a global epidemic, we saw hundreds of data science and epidemiology experts producing their own models</w:t>
      </w:r>
      <w:r w:rsidR="00C5607F">
        <w:rPr>
          <w:sz w:val="24"/>
          <w:szCs w:val="24"/>
        </w:rPr>
        <w:t xml:space="preserve"> that explained how coronavirus </w:t>
      </w:r>
      <w:r w:rsidR="00BE44BA">
        <w:rPr>
          <w:sz w:val="24"/>
          <w:szCs w:val="24"/>
        </w:rPr>
        <w:t>transmission would expand across the United States. The bottom line was, by flattening the curve, we c</w:t>
      </w:r>
      <w:r w:rsidR="0004575B">
        <w:rPr>
          <w:sz w:val="24"/>
          <w:szCs w:val="24"/>
        </w:rPr>
        <w:t>ould</w:t>
      </w:r>
      <w:r w:rsidR="00BE44BA">
        <w:rPr>
          <w:sz w:val="24"/>
          <w:szCs w:val="24"/>
        </w:rPr>
        <w:t xml:space="preserve"> reduce the peak number of infections</w:t>
      </w:r>
      <w:r w:rsidR="00683DD6">
        <w:rPr>
          <w:sz w:val="24"/>
          <w:szCs w:val="24"/>
        </w:rPr>
        <w:t>. P</w:t>
      </w:r>
      <w:r w:rsidR="00BE44BA">
        <w:rPr>
          <w:sz w:val="24"/>
          <w:szCs w:val="24"/>
        </w:rPr>
        <w:t>eople all over the work took these recommendations to heart and self-quarantined. We also know, that by flattening the curve, we increase the time it takes for</w:t>
      </w:r>
      <w:r w:rsidR="00D02D9E">
        <w:rPr>
          <w:sz w:val="24"/>
          <w:szCs w:val="24"/>
        </w:rPr>
        <w:t xml:space="preserve"> system</w:t>
      </w:r>
      <w:r w:rsidR="00BE44BA">
        <w:rPr>
          <w:sz w:val="24"/>
          <w:szCs w:val="24"/>
        </w:rPr>
        <w:t xml:space="preserve"> equilibrium to be achieved, which lengthens the duration of the economic shutdown across the world. </w:t>
      </w:r>
    </w:p>
    <w:p w14:paraId="41C9D8AD" w14:textId="4720E73F" w:rsidR="00BE44BA" w:rsidRDefault="00BE44BA">
      <w:pPr>
        <w:rPr>
          <w:sz w:val="24"/>
          <w:szCs w:val="24"/>
        </w:rPr>
      </w:pPr>
      <w:r>
        <w:rPr>
          <w:sz w:val="24"/>
          <w:szCs w:val="24"/>
        </w:rPr>
        <w:t xml:space="preserve">Social distancing can work, it can be a very effective tool if everyone does it. In places like Korea and Singapore, where the government utilized tremendous amounts of </w:t>
      </w:r>
      <w:r w:rsidR="00FC3553">
        <w:rPr>
          <w:sz w:val="24"/>
          <w:szCs w:val="24"/>
        </w:rPr>
        <w:t>resources</w:t>
      </w:r>
      <w:r>
        <w:rPr>
          <w:sz w:val="24"/>
          <w:szCs w:val="24"/>
        </w:rPr>
        <w:t xml:space="preserve"> to ensure people stayed quarantined and those that are sick have minimal exposure to healthy people, we see low number of cases. </w:t>
      </w:r>
    </w:p>
    <w:p w14:paraId="2B23B893" w14:textId="4E61BD65" w:rsidR="00BE44BA" w:rsidRDefault="00B824D1">
      <w:pPr>
        <w:rPr>
          <w:sz w:val="24"/>
          <w:szCs w:val="24"/>
        </w:rPr>
      </w:pPr>
      <w:r>
        <w:rPr>
          <w:sz w:val="24"/>
          <w:szCs w:val="24"/>
        </w:rPr>
        <w:t>Through the development of coronavirus, there ha</w:t>
      </w:r>
      <w:r w:rsidR="004D737D">
        <w:rPr>
          <w:sz w:val="24"/>
          <w:szCs w:val="24"/>
        </w:rPr>
        <w:t xml:space="preserve">s been significant discussion about the risk levels of young healthy people versus the elderly and immunocompromised. In this paper, we will examine how the situation changes when we make some assumptions around this statement. Firstly, we will discuss what happens if we are able to identify which people are at high risk. Then, we will look at the landscape when the percentage of people that are at high risk changes. </w:t>
      </w:r>
    </w:p>
    <w:p w14:paraId="16ABA9BB" w14:textId="77777777" w:rsidR="00A1795A" w:rsidRPr="00D237D5" w:rsidRDefault="00A1795A">
      <w:pPr>
        <w:rPr>
          <w:sz w:val="24"/>
          <w:szCs w:val="24"/>
        </w:rPr>
      </w:pPr>
    </w:p>
    <w:p w14:paraId="379C5E57" w14:textId="77777777" w:rsidR="00D42AAC" w:rsidRDefault="00D42AAC">
      <w:pPr>
        <w:rPr>
          <w:sz w:val="24"/>
          <w:szCs w:val="24"/>
          <w:u w:val="single"/>
        </w:rPr>
      </w:pPr>
      <w:r>
        <w:rPr>
          <w:sz w:val="24"/>
          <w:szCs w:val="24"/>
          <w:u w:val="single"/>
        </w:rPr>
        <w:br w:type="page"/>
      </w:r>
    </w:p>
    <w:p w14:paraId="61763238" w14:textId="3C12C856" w:rsidR="00B2798F" w:rsidRPr="004D6995" w:rsidRDefault="00066CAC">
      <w:pPr>
        <w:rPr>
          <w:sz w:val="24"/>
          <w:szCs w:val="24"/>
          <w:u w:val="single"/>
        </w:rPr>
      </w:pPr>
      <w:r w:rsidRPr="004D6995">
        <w:rPr>
          <w:sz w:val="24"/>
          <w:szCs w:val="24"/>
          <w:u w:val="single"/>
        </w:rPr>
        <w:lastRenderedPageBreak/>
        <w:t>Baseline</w:t>
      </w:r>
      <w:r w:rsidR="00B2798F" w:rsidRPr="004D6995">
        <w:rPr>
          <w:sz w:val="24"/>
          <w:szCs w:val="24"/>
          <w:u w:val="single"/>
        </w:rPr>
        <w:t xml:space="preserve"> </w:t>
      </w:r>
      <w:r w:rsidR="00FC3553" w:rsidRPr="004D6995">
        <w:rPr>
          <w:sz w:val="24"/>
          <w:szCs w:val="24"/>
          <w:u w:val="single"/>
        </w:rPr>
        <w:t>COVID-19</w:t>
      </w:r>
      <w:r w:rsidR="00B2798F" w:rsidRPr="004D6995">
        <w:rPr>
          <w:sz w:val="24"/>
          <w:szCs w:val="24"/>
          <w:u w:val="single"/>
        </w:rPr>
        <w:t xml:space="preserve"> Model</w:t>
      </w:r>
    </w:p>
    <w:p w14:paraId="3F5A7EE7" w14:textId="70122510" w:rsidR="00A1795A" w:rsidRDefault="00A1795A">
      <w:pPr>
        <w:rPr>
          <w:sz w:val="24"/>
          <w:szCs w:val="24"/>
        </w:rPr>
      </w:pPr>
      <w:r>
        <w:rPr>
          <w:sz w:val="24"/>
          <w:szCs w:val="24"/>
        </w:rPr>
        <w:t>Figure 1</w:t>
      </w:r>
      <w:r w:rsidR="00127915">
        <w:rPr>
          <w:sz w:val="24"/>
          <w:szCs w:val="24"/>
        </w:rPr>
        <w:t>,</w:t>
      </w:r>
      <w:r>
        <w:rPr>
          <w:sz w:val="24"/>
          <w:szCs w:val="24"/>
        </w:rPr>
        <w:t xml:space="preserve"> below</w:t>
      </w:r>
      <w:r w:rsidR="00127915">
        <w:rPr>
          <w:sz w:val="24"/>
          <w:szCs w:val="24"/>
        </w:rPr>
        <w:t>,</w:t>
      </w:r>
      <w:r>
        <w:rPr>
          <w:sz w:val="24"/>
          <w:szCs w:val="24"/>
        </w:rPr>
        <w:t xml:space="preserve"> indicates </w:t>
      </w:r>
      <w:r w:rsidR="00D42AAC">
        <w:rPr>
          <w:sz w:val="24"/>
          <w:szCs w:val="24"/>
        </w:rPr>
        <w:t>how peoples’ status changes as coronavirus spreads through their ecosystem.</w:t>
      </w:r>
      <w:r w:rsidR="004E52CF">
        <w:rPr>
          <w:sz w:val="24"/>
          <w:szCs w:val="24"/>
        </w:rPr>
        <w:t xml:space="preserve"> </w:t>
      </w:r>
      <w:r w:rsidR="009A1EE8">
        <w:rPr>
          <w:sz w:val="24"/>
          <w:szCs w:val="24"/>
        </w:rPr>
        <w:t>These results were calculated using an agent-based simulation where 80,000 people interact with each other within an ecosystem.</w:t>
      </w:r>
    </w:p>
    <w:p w14:paraId="23F8C523" w14:textId="77777777" w:rsidR="00D42AAC" w:rsidRDefault="00355873" w:rsidP="00D42AAC">
      <w:pPr>
        <w:keepNext/>
        <w:jc w:val="center"/>
      </w:pPr>
      <w:r w:rsidRPr="00BA7CCF">
        <w:drawing>
          <wp:inline distT="0" distB="0" distL="0" distR="0" wp14:anchorId="078DC456" wp14:editId="3E59F172">
            <wp:extent cx="5986130" cy="3104707"/>
            <wp:effectExtent l="0" t="0" r="15240" b="635"/>
            <wp:docPr id="4" name="Chart 4">
              <a:extLst xmlns:a="http://schemas.openxmlformats.org/drawingml/2006/main">
                <a:ext uri="{FF2B5EF4-FFF2-40B4-BE49-F238E27FC236}">
                  <a16:creationId xmlns:a16="http://schemas.microsoft.com/office/drawing/2014/main" id="{E4FEF5B6-D894-4676-ABEF-3375C7FD32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81E640C" w14:textId="611CAE89" w:rsidR="00F77219" w:rsidRPr="00BA7CCF" w:rsidRDefault="00D42AAC" w:rsidP="00D42AAC">
      <w:pPr>
        <w:pStyle w:val="Caption"/>
        <w:jc w:val="center"/>
      </w:pPr>
      <w:r>
        <w:t xml:space="preserve">Figure </w:t>
      </w:r>
      <w:fldSimple w:instr=" SEQ Figure \* ARABIC ">
        <w:r w:rsidR="001463C3">
          <w:rPr>
            <w:noProof/>
          </w:rPr>
          <w:t>1</w:t>
        </w:r>
      </w:fldSimple>
      <w:r>
        <w:t>. Base Case for COVID-19</w:t>
      </w:r>
      <w:r w:rsidR="0083187D">
        <w:t>. Progression of person state over time</w:t>
      </w:r>
    </w:p>
    <w:p w14:paraId="5BC95EAE" w14:textId="0FAE801B" w:rsidR="00996CEC" w:rsidRDefault="00A1795A">
      <w:pPr>
        <w:rPr>
          <w:sz w:val="24"/>
          <w:szCs w:val="24"/>
        </w:rPr>
      </w:pPr>
      <w:r>
        <w:rPr>
          <w:sz w:val="24"/>
          <w:szCs w:val="24"/>
        </w:rPr>
        <w:t>Figure 2,</w:t>
      </w:r>
      <w:r w:rsidR="00127915">
        <w:rPr>
          <w:sz w:val="24"/>
          <w:szCs w:val="24"/>
        </w:rPr>
        <w:t xml:space="preserve"> below,</w:t>
      </w:r>
      <w:r>
        <w:rPr>
          <w:sz w:val="24"/>
          <w:szCs w:val="24"/>
        </w:rPr>
        <w:t xml:space="preserve"> states the parameters and assumptions made in this model. Essentially, by determining how people interact with each other and the rates of transmission, we see an output that looks a lot like an SIR model without necessarily </w:t>
      </w:r>
      <w:r w:rsidR="00221476">
        <w:rPr>
          <w:sz w:val="24"/>
          <w:szCs w:val="24"/>
        </w:rPr>
        <w:t>having insight to</w:t>
      </w:r>
      <w:r>
        <w:rPr>
          <w:sz w:val="24"/>
          <w:szCs w:val="24"/>
        </w:rPr>
        <w:t xml:space="preserve"> the gamma</w:t>
      </w:r>
      <w:r w:rsidR="00DB3761">
        <w:rPr>
          <w:sz w:val="24"/>
          <w:szCs w:val="24"/>
        </w:rPr>
        <w:t xml:space="preserve">, </w:t>
      </w:r>
      <w:r>
        <w:rPr>
          <w:sz w:val="24"/>
          <w:szCs w:val="24"/>
        </w:rPr>
        <w:t>beta</w:t>
      </w:r>
      <w:r w:rsidR="00DB3761">
        <w:rPr>
          <w:sz w:val="24"/>
          <w:szCs w:val="24"/>
        </w:rPr>
        <w:t>, and R0</w:t>
      </w:r>
      <w:r>
        <w:rPr>
          <w:sz w:val="24"/>
          <w:szCs w:val="24"/>
        </w:rPr>
        <w:t xml:space="preserve"> values</w:t>
      </w:r>
      <w:r w:rsidR="00DB3761">
        <w:rPr>
          <w:sz w:val="24"/>
          <w:szCs w:val="24"/>
        </w:rPr>
        <w:t xml:space="preserve"> associated with a disease</w:t>
      </w:r>
      <w:r>
        <w:rPr>
          <w:sz w:val="24"/>
          <w:szCs w:val="24"/>
        </w:rPr>
        <w:t xml:space="preserve">. </w:t>
      </w:r>
    </w:p>
    <w:tbl>
      <w:tblPr>
        <w:tblStyle w:val="TableGrid"/>
        <w:tblW w:w="0" w:type="auto"/>
        <w:tblLook w:val="04A0" w:firstRow="1" w:lastRow="0" w:firstColumn="1" w:lastColumn="0" w:noHBand="0" w:noVBand="1"/>
      </w:tblPr>
      <w:tblGrid>
        <w:gridCol w:w="722"/>
        <w:gridCol w:w="1549"/>
        <w:gridCol w:w="6319"/>
        <w:gridCol w:w="760"/>
      </w:tblGrid>
      <w:tr w:rsidR="001D7A09" w14:paraId="231AA341" w14:textId="77777777" w:rsidTr="00A71D20">
        <w:tc>
          <w:tcPr>
            <w:tcW w:w="0" w:type="auto"/>
          </w:tcPr>
          <w:p w14:paraId="2CA288CB" w14:textId="36640312" w:rsidR="001D7A09" w:rsidRPr="00A71D20" w:rsidRDefault="001D7A09">
            <w:pPr>
              <w:rPr>
                <w:b/>
                <w:bCs/>
                <w:sz w:val="20"/>
                <w:szCs w:val="20"/>
              </w:rPr>
            </w:pPr>
            <w:r w:rsidRPr="00A71D20">
              <w:rPr>
                <w:b/>
                <w:bCs/>
                <w:sz w:val="20"/>
                <w:szCs w:val="20"/>
              </w:rPr>
              <w:t>Scope</w:t>
            </w:r>
          </w:p>
        </w:tc>
        <w:tc>
          <w:tcPr>
            <w:tcW w:w="0" w:type="auto"/>
          </w:tcPr>
          <w:p w14:paraId="7266AF02" w14:textId="28103B2B" w:rsidR="001D7A09" w:rsidRPr="00A71D20" w:rsidRDefault="001D7A09">
            <w:pPr>
              <w:rPr>
                <w:b/>
                <w:bCs/>
                <w:sz w:val="20"/>
                <w:szCs w:val="20"/>
              </w:rPr>
            </w:pPr>
            <w:r w:rsidRPr="00A71D20">
              <w:rPr>
                <w:b/>
                <w:bCs/>
                <w:sz w:val="20"/>
                <w:szCs w:val="20"/>
              </w:rPr>
              <w:t>Parameter</w:t>
            </w:r>
          </w:p>
        </w:tc>
        <w:tc>
          <w:tcPr>
            <w:tcW w:w="0" w:type="auto"/>
          </w:tcPr>
          <w:p w14:paraId="6854C2B4" w14:textId="0E2C652D" w:rsidR="001D7A09" w:rsidRPr="00A71D20" w:rsidRDefault="001D7A09">
            <w:pPr>
              <w:rPr>
                <w:b/>
                <w:bCs/>
                <w:sz w:val="20"/>
                <w:szCs w:val="20"/>
              </w:rPr>
            </w:pPr>
            <w:r w:rsidRPr="00A71D20">
              <w:rPr>
                <w:b/>
                <w:bCs/>
                <w:sz w:val="20"/>
                <w:szCs w:val="20"/>
              </w:rPr>
              <w:t>Description</w:t>
            </w:r>
          </w:p>
        </w:tc>
        <w:tc>
          <w:tcPr>
            <w:tcW w:w="0" w:type="auto"/>
          </w:tcPr>
          <w:p w14:paraId="16BE71A6" w14:textId="6301B804" w:rsidR="001D7A09" w:rsidRPr="00A71D20" w:rsidRDefault="001D7A09">
            <w:pPr>
              <w:rPr>
                <w:b/>
                <w:bCs/>
                <w:sz w:val="20"/>
                <w:szCs w:val="20"/>
              </w:rPr>
            </w:pPr>
            <w:r w:rsidRPr="00A71D20">
              <w:rPr>
                <w:b/>
                <w:bCs/>
                <w:sz w:val="20"/>
                <w:szCs w:val="20"/>
              </w:rPr>
              <w:t>Value</w:t>
            </w:r>
          </w:p>
        </w:tc>
      </w:tr>
      <w:tr w:rsidR="001D7A09" w14:paraId="50344E13" w14:textId="77777777" w:rsidTr="00A71D20">
        <w:tc>
          <w:tcPr>
            <w:tcW w:w="0" w:type="auto"/>
          </w:tcPr>
          <w:p w14:paraId="4FF5C60F" w14:textId="5CA6AAA4" w:rsidR="001D7A09" w:rsidRPr="00F77219" w:rsidRDefault="001D7A09">
            <w:pPr>
              <w:rPr>
                <w:sz w:val="18"/>
                <w:szCs w:val="18"/>
              </w:rPr>
            </w:pPr>
            <w:r w:rsidRPr="00F77219">
              <w:rPr>
                <w:sz w:val="18"/>
                <w:szCs w:val="18"/>
              </w:rPr>
              <w:t>Global</w:t>
            </w:r>
          </w:p>
        </w:tc>
        <w:tc>
          <w:tcPr>
            <w:tcW w:w="0" w:type="auto"/>
          </w:tcPr>
          <w:p w14:paraId="22BC184D" w14:textId="66EE0C94" w:rsidR="001D7A09" w:rsidRPr="00F77219" w:rsidRDefault="001D7A09">
            <w:pPr>
              <w:rPr>
                <w:sz w:val="18"/>
                <w:szCs w:val="18"/>
              </w:rPr>
            </w:pPr>
            <w:r w:rsidRPr="00F77219">
              <w:rPr>
                <w:sz w:val="18"/>
                <w:szCs w:val="18"/>
              </w:rPr>
              <w:t>Death Rate</w:t>
            </w:r>
          </w:p>
        </w:tc>
        <w:tc>
          <w:tcPr>
            <w:tcW w:w="0" w:type="auto"/>
          </w:tcPr>
          <w:p w14:paraId="24FCF633" w14:textId="08D947A1" w:rsidR="001D7A09" w:rsidRPr="00F77219" w:rsidRDefault="008D1F2F">
            <w:pPr>
              <w:rPr>
                <w:sz w:val="18"/>
                <w:szCs w:val="18"/>
              </w:rPr>
            </w:pPr>
            <w:r w:rsidRPr="00F77219">
              <w:rPr>
                <w:sz w:val="18"/>
                <w:szCs w:val="18"/>
              </w:rPr>
              <w:t>If a person is symptomatic the chance that they die</w:t>
            </w:r>
          </w:p>
        </w:tc>
        <w:tc>
          <w:tcPr>
            <w:tcW w:w="0" w:type="auto"/>
          </w:tcPr>
          <w:p w14:paraId="177DCD29" w14:textId="72936EC3" w:rsidR="001D7A09" w:rsidRPr="00F77219" w:rsidRDefault="008D1F2F">
            <w:pPr>
              <w:rPr>
                <w:sz w:val="18"/>
                <w:szCs w:val="18"/>
              </w:rPr>
            </w:pPr>
            <w:r w:rsidRPr="00F77219">
              <w:rPr>
                <w:sz w:val="18"/>
                <w:szCs w:val="18"/>
              </w:rPr>
              <w:t>1.5%</w:t>
            </w:r>
          </w:p>
        </w:tc>
      </w:tr>
      <w:tr w:rsidR="001D7A09" w14:paraId="0744CA43" w14:textId="77777777" w:rsidTr="00A71D20">
        <w:tc>
          <w:tcPr>
            <w:tcW w:w="0" w:type="auto"/>
          </w:tcPr>
          <w:p w14:paraId="01A400E1" w14:textId="1268FA1E" w:rsidR="001D7A09" w:rsidRPr="00F77219" w:rsidRDefault="008D1F2F">
            <w:pPr>
              <w:rPr>
                <w:sz w:val="18"/>
                <w:szCs w:val="18"/>
              </w:rPr>
            </w:pPr>
            <w:r w:rsidRPr="00F77219">
              <w:rPr>
                <w:sz w:val="18"/>
                <w:szCs w:val="18"/>
              </w:rPr>
              <w:t>Global</w:t>
            </w:r>
          </w:p>
        </w:tc>
        <w:tc>
          <w:tcPr>
            <w:tcW w:w="0" w:type="auto"/>
          </w:tcPr>
          <w:p w14:paraId="0BC26047" w14:textId="4F073BD8" w:rsidR="001D7A09" w:rsidRPr="00F77219" w:rsidRDefault="008D1F2F">
            <w:pPr>
              <w:rPr>
                <w:sz w:val="18"/>
                <w:szCs w:val="18"/>
              </w:rPr>
            </w:pPr>
            <w:r w:rsidRPr="00F77219">
              <w:rPr>
                <w:sz w:val="18"/>
                <w:szCs w:val="18"/>
              </w:rPr>
              <w:t>Percent Asymptomatic</w:t>
            </w:r>
          </w:p>
        </w:tc>
        <w:tc>
          <w:tcPr>
            <w:tcW w:w="0" w:type="auto"/>
          </w:tcPr>
          <w:p w14:paraId="3AF44189" w14:textId="6FCA7D8C" w:rsidR="001D7A09" w:rsidRPr="00F77219" w:rsidRDefault="008D1F2F">
            <w:pPr>
              <w:rPr>
                <w:sz w:val="18"/>
                <w:szCs w:val="18"/>
              </w:rPr>
            </w:pPr>
            <w:r w:rsidRPr="00F77219">
              <w:rPr>
                <w:sz w:val="18"/>
                <w:szCs w:val="18"/>
              </w:rPr>
              <w:t>The percent of people that get COVID but are asymptomatic</w:t>
            </w:r>
          </w:p>
        </w:tc>
        <w:tc>
          <w:tcPr>
            <w:tcW w:w="0" w:type="auto"/>
          </w:tcPr>
          <w:p w14:paraId="4782FD86" w14:textId="3488D43B" w:rsidR="001D7A09" w:rsidRPr="00F77219" w:rsidRDefault="008D1F2F">
            <w:pPr>
              <w:rPr>
                <w:sz w:val="18"/>
                <w:szCs w:val="18"/>
              </w:rPr>
            </w:pPr>
            <w:r w:rsidRPr="00F77219">
              <w:rPr>
                <w:sz w:val="18"/>
                <w:szCs w:val="18"/>
              </w:rPr>
              <w:t>60%</w:t>
            </w:r>
          </w:p>
        </w:tc>
      </w:tr>
      <w:tr w:rsidR="001D7A09" w14:paraId="590EE4B1" w14:textId="77777777" w:rsidTr="00A71D20">
        <w:tc>
          <w:tcPr>
            <w:tcW w:w="0" w:type="auto"/>
          </w:tcPr>
          <w:p w14:paraId="751011E0" w14:textId="4C48BD3E" w:rsidR="001D7A09" w:rsidRPr="00F77219" w:rsidRDefault="008D1F2F">
            <w:pPr>
              <w:rPr>
                <w:sz w:val="18"/>
                <w:szCs w:val="18"/>
              </w:rPr>
            </w:pPr>
            <w:r w:rsidRPr="00F77219">
              <w:rPr>
                <w:sz w:val="18"/>
                <w:szCs w:val="18"/>
              </w:rPr>
              <w:t>Global</w:t>
            </w:r>
          </w:p>
        </w:tc>
        <w:tc>
          <w:tcPr>
            <w:tcW w:w="0" w:type="auto"/>
          </w:tcPr>
          <w:p w14:paraId="048ABEA8" w14:textId="41B989B4" w:rsidR="001D7A09" w:rsidRPr="00F77219" w:rsidRDefault="008D1F2F">
            <w:pPr>
              <w:rPr>
                <w:sz w:val="18"/>
                <w:szCs w:val="18"/>
              </w:rPr>
            </w:pPr>
            <w:r w:rsidRPr="00F77219">
              <w:rPr>
                <w:sz w:val="18"/>
                <w:szCs w:val="18"/>
              </w:rPr>
              <w:t>probCatch</w:t>
            </w:r>
          </w:p>
        </w:tc>
        <w:tc>
          <w:tcPr>
            <w:tcW w:w="0" w:type="auto"/>
          </w:tcPr>
          <w:p w14:paraId="59C0E54F" w14:textId="03B1AB46" w:rsidR="001D7A09" w:rsidRPr="00F77219" w:rsidRDefault="008D1F2F">
            <w:pPr>
              <w:rPr>
                <w:sz w:val="18"/>
                <w:szCs w:val="18"/>
              </w:rPr>
            </w:pPr>
            <w:r w:rsidRPr="00F77219">
              <w:rPr>
                <w:sz w:val="18"/>
                <w:szCs w:val="18"/>
              </w:rPr>
              <w:t>Probability that the disease is transmitted to you given you are in contact with someone who has it</w:t>
            </w:r>
          </w:p>
        </w:tc>
        <w:tc>
          <w:tcPr>
            <w:tcW w:w="0" w:type="auto"/>
          </w:tcPr>
          <w:p w14:paraId="5829DCF7" w14:textId="414F34E9" w:rsidR="001D7A09" w:rsidRPr="00F77219" w:rsidRDefault="008D1F2F">
            <w:pPr>
              <w:rPr>
                <w:sz w:val="18"/>
                <w:szCs w:val="18"/>
              </w:rPr>
            </w:pPr>
            <w:r w:rsidRPr="00F77219">
              <w:rPr>
                <w:sz w:val="18"/>
                <w:szCs w:val="18"/>
              </w:rPr>
              <w:t>30%</w:t>
            </w:r>
          </w:p>
        </w:tc>
      </w:tr>
      <w:tr w:rsidR="001D7A09" w14:paraId="1FEA654D" w14:textId="77777777" w:rsidTr="00A71D20">
        <w:tc>
          <w:tcPr>
            <w:tcW w:w="0" w:type="auto"/>
          </w:tcPr>
          <w:p w14:paraId="2B6848E6" w14:textId="360AB674" w:rsidR="001D7A09" w:rsidRPr="00F77219" w:rsidRDefault="008D1F2F">
            <w:pPr>
              <w:rPr>
                <w:sz w:val="18"/>
                <w:szCs w:val="18"/>
              </w:rPr>
            </w:pPr>
            <w:r w:rsidRPr="00F77219">
              <w:rPr>
                <w:sz w:val="18"/>
                <w:szCs w:val="18"/>
              </w:rPr>
              <w:t>Person</w:t>
            </w:r>
          </w:p>
        </w:tc>
        <w:tc>
          <w:tcPr>
            <w:tcW w:w="0" w:type="auto"/>
          </w:tcPr>
          <w:p w14:paraId="5AC156ED" w14:textId="626AFDBB" w:rsidR="001D7A09" w:rsidRPr="00F77219" w:rsidRDefault="008D1F2F">
            <w:pPr>
              <w:rPr>
                <w:sz w:val="18"/>
                <w:szCs w:val="18"/>
              </w:rPr>
            </w:pPr>
            <w:r w:rsidRPr="00F77219">
              <w:rPr>
                <w:sz w:val="18"/>
                <w:szCs w:val="18"/>
              </w:rPr>
              <w:t>Time Asymptomatic</w:t>
            </w:r>
          </w:p>
        </w:tc>
        <w:tc>
          <w:tcPr>
            <w:tcW w:w="0" w:type="auto"/>
          </w:tcPr>
          <w:p w14:paraId="4630A4DA" w14:textId="23300BBA" w:rsidR="001D7A09" w:rsidRPr="00F77219" w:rsidRDefault="008D1F2F">
            <w:pPr>
              <w:rPr>
                <w:sz w:val="18"/>
                <w:szCs w:val="18"/>
              </w:rPr>
            </w:pPr>
            <w:r w:rsidRPr="00F77219">
              <w:rPr>
                <w:sz w:val="18"/>
                <w:szCs w:val="18"/>
              </w:rPr>
              <w:t>If a person is asymptomatic, how long they remain contagious</w:t>
            </w:r>
          </w:p>
        </w:tc>
        <w:tc>
          <w:tcPr>
            <w:tcW w:w="0" w:type="auto"/>
          </w:tcPr>
          <w:p w14:paraId="53312878" w14:textId="3FC40376" w:rsidR="001D7A09" w:rsidRPr="00F77219" w:rsidRDefault="008D1F2F">
            <w:pPr>
              <w:rPr>
                <w:sz w:val="18"/>
                <w:szCs w:val="18"/>
              </w:rPr>
            </w:pPr>
            <w:r w:rsidRPr="00F77219">
              <w:rPr>
                <w:sz w:val="18"/>
                <w:szCs w:val="18"/>
              </w:rPr>
              <w:t>N(14,1)</w:t>
            </w:r>
          </w:p>
        </w:tc>
      </w:tr>
      <w:tr w:rsidR="001D7A09" w14:paraId="44E23DB9" w14:textId="77777777" w:rsidTr="00A71D20">
        <w:tc>
          <w:tcPr>
            <w:tcW w:w="0" w:type="auto"/>
          </w:tcPr>
          <w:p w14:paraId="7E3D0F6A" w14:textId="373C1382" w:rsidR="001D7A09" w:rsidRPr="00F77219" w:rsidRDefault="008D1F2F">
            <w:pPr>
              <w:rPr>
                <w:sz w:val="18"/>
                <w:szCs w:val="18"/>
              </w:rPr>
            </w:pPr>
            <w:r w:rsidRPr="00F77219">
              <w:rPr>
                <w:sz w:val="18"/>
                <w:szCs w:val="18"/>
              </w:rPr>
              <w:t>Person</w:t>
            </w:r>
          </w:p>
        </w:tc>
        <w:tc>
          <w:tcPr>
            <w:tcW w:w="0" w:type="auto"/>
          </w:tcPr>
          <w:p w14:paraId="07854A8D" w14:textId="5ADA5792" w:rsidR="001D7A09" w:rsidRPr="00F77219" w:rsidRDefault="008D1F2F">
            <w:pPr>
              <w:rPr>
                <w:sz w:val="18"/>
                <w:szCs w:val="18"/>
              </w:rPr>
            </w:pPr>
            <w:r w:rsidRPr="00F77219">
              <w:rPr>
                <w:sz w:val="18"/>
                <w:szCs w:val="18"/>
              </w:rPr>
              <w:t>Time Symptomatic</w:t>
            </w:r>
          </w:p>
        </w:tc>
        <w:tc>
          <w:tcPr>
            <w:tcW w:w="0" w:type="auto"/>
          </w:tcPr>
          <w:p w14:paraId="1F89AC36" w14:textId="3F6662FF" w:rsidR="001D7A09" w:rsidRPr="00F77219" w:rsidRDefault="008D1F2F">
            <w:pPr>
              <w:rPr>
                <w:sz w:val="18"/>
                <w:szCs w:val="18"/>
              </w:rPr>
            </w:pPr>
            <w:r w:rsidRPr="00F77219">
              <w:rPr>
                <w:sz w:val="18"/>
                <w:szCs w:val="18"/>
              </w:rPr>
              <w:t>If a person is symptomatic, how long they remain contagious before recovering or dying</w:t>
            </w:r>
          </w:p>
        </w:tc>
        <w:tc>
          <w:tcPr>
            <w:tcW w:w="0" w:type="auto"/>
          </w:tcPr>
          <w:p w14:paraId="7FA054CD" w14:textId="6DD52FF1" w:rsidR="001D7A09" w:rsidRPr="00F77219" w:rsidRDefault="008D1F2F">
            <w:pPr>
              <w:rPr>
                <w:sz w:val="18"/>
                <w:szCs w:val="18"/>
              </w:rPr>
            </w:pPr>
            <w:r w:rsidRPr="00F77219">
              <w:rPr>
                <w:sz w:val="18"/>
                <w:szCs w:val="18"/>
              </w:rPr>
              <w:t>N(10,1)</w:t>
            </w:r>
          </w:p>
        </w:tc>
      </w:tr>
      <w:tr w:rsidR="001D7A09" w14:paraId="6E2BAD39" w14:textId="77777777" w:rsidTr="00A71D20">
        <w:tc>
          <w:tcPr>
            <w:tcW w:w="0" w:type="auto"/>
          </w:tcPr>
          <w:p w14:paraId="3666C8C9" w14:textId="041C2017" w:rsidR="001D7A09" w:rsidRPr="00F77219" w:rsidRDefault="008D1F2F">
            <w:pPr>
              <w:rPr>
                <w:sz w:val="18"/>
                <w:szCs w:val="18"/>
              </w:rPr>
            </w:pPr>
            <w:r w:rsidRPr="00F77219">
              <w:rPr>
                <w:sz w:val="18"/>
                <w:szCs w:val="18"/>
              </w:rPr>
              <w:t>Person</w:t>
            </w:r>
          </w:p>
        </w:tc>
        <w:tc>
          <w:tcPr>
            <w:tcW w:w="0" w:type="auto"/>
          </w:tcPr>
          <w:p w14:paraId="2031940C" w14:textId="516D0D0F" w:rsidR="001D7A09" w:rsidRPr="00F77219" w:rsidRDefault="008D1F2F">
            <w:pPr>
              <w:rPr>
                <w:sz w:val="18"/>
                <w:szCs w:val="18"/>
              </w:rPr>
            </w:pPr>
            <w:r w:rsidRPr="00F77219">
              <w:rPr>
                <w:sz w:val="18"/>
                <w:szCs w:val="18"/>
              </w:rPr>
              <w:t>Behavior</w:t>
            </w:r>
          </w:p>
        </w:tc>
        <w:tc>
          <w:tcPr>
            <w:tcW w:w="0" w:type="auto"/>
          </w:tcPr>
          <w:p w14:paraId="29095FB6" w14:textId="2A3F1CCB" w:rsidR="001D7A09" w:rsidRPr="00F77219" w:rsidRDefault="008D1F2F">
            <w:pPr>
              <w:rPr>
                <w:sz w:val="18"/>
                <w:szCs w:val="18"/>
              </w:rPr>
            </w:pPr>
            <w:r w:rsidRPr="00F77219">
              <w:rPr>
                <w:sz w:val="18"/>
                <w:szCs w:val="18"/>
              </w:rPr>
              <w:t>The amount that this person social distances on a scale of (0-10)</w:t>
            </w:r>
            <w:r w:rsidR="0086435E" w:rsidRPr="00F77219">
              <w:rPr>
                <w:sz w:val="18"/>
                <w:szCs w:val="18"/>
              </w:rPr>
              <w:t xml:space="preserve">. 0: Locked in their bedroom and has 0 exposure to others. 10: Actively interacting with others. </w:t>
            </w:r>
          </w:p>
        </w:tc>
        <w:tc>
          <w:tcPr>
            <w:tcW w:w="0" w:type="auto"/>
          </w:tcPr>
          <w:p w14:paraId="67A98A4D" w14:textId="27AFB3E7" w:rsidR="001D7A09" w:rsidRPr="00F77219" w:rsidRDefault="0086435E">
            <w:pPr>
              <w:rPr>
                <w:sz w:val="18"/>
                <w:szCs w:val="18"/>
              </w:rPr>
            </w:pPr>
            <w:r w:rsidRPr="00F77219">
              <w:rPr>
                <w:sz w:val="18"/>
                <w:szCs w:val="18"/>
              </w:rPr>
              <w:t>N(5,1)</w:t>
            </w:r>
          </w:p>
        </w:tc>
      </w:tr>
      <w:tr w:rsidR="0086435E" w14:paraId="576ECF18" w14:textId="77777777" w:rsidTr="00A71D20">
        <w:tc>
          <w:tcPr>
            <w:tcW w:w="0" w:type="auto"/>
          </w:tcPr>
          <w:p w14:paraId="1CA14A36" w14:textId="24CDC715" w:rsidR="0086435E" w:rsidRPr="00F77219" w:rsidRDefault="0086435E" w:rsidP="0086435E">
            <w:pPr>
              <w:rPr>
                <w:sz w:val="18"/>
                <w:szCs w:val="18"/>
              </w:rPr>
            </w:pPr>
            <w:r w:rsidRPr="00F77219">
              <w:rPr>
                <w:sz w:val="18"/>
                <w:szCs w:val="18"/>
              </w:rPr>
              <w:t>Person</w:t>
            </w:r>
          </w:p>
        </w:tc>
        <w:tc>
          <w:tcPr>
            <w:tcW w:w="0" w:type="auto"/>
          </w:tcPr>
          <w:p w14:paraId="72A8BFAC" w14:textId="275F6EAC" w:rsidR="0086435E" w:rsidRPr="00F77219" w:rsidRDefault="0086435E" w:rsidP="0086435E">
            <w:pPr>
              <w:rPr>
                <w:sz w:val="18"/>
                <w:szCs w:val="18"/>
              </w:rPr>
            </w:pPr>
            <w:r w:rsidRPr="00F77219">
              <w:rPr>
                <w:sz w:val="18"/>
                <w:szCs w:val="18"/>
              </w:rPr>
              <w:t>Environment</w:t>
            </w:r>
          </w:p>
        </w:tc>
        <w:tc>
          <w:tcPr>
            <w:tcW w:w="0" w:type="auto"/>
          </w:tcPr>
          <w:p w14:paraId="4ECE2351" w14:textId="09BE9D61" w:rsidR="0086435E" w:rsidRPr="00F77219" w:rsidRDefault="0086435E" w:rsidP="0086435E">
            <w:pPr>
              <w:rPr>
                <w:sz w:val="18"/>
                <w:szCs w:val="18"/>
              </w:rPr>
            </w:pPr>
            <w:r w:rsidRPr="00F77219">
              <w:rPr>
                <w:sz w:val="18"/>
                <w:szCs w:val="18"/>
              </w:rPr>
              <w:t>The population density of the community in which this person lives on a scale of (0-10). 0: Lives in small rural town. 10: Lives in a populated apartment building in NYC</w:t>
            </w:r>
          </w:p>
        </w:tc>
        <w:tc>
          <w:tcPr>
            <w:tcW w:w="0" w:type="auto"/>
          </w:tcPr>
          <w:p w14:paraId="552DC1C0" w14:textId="7021D8B4" w:rsidR="0086435E" w:rsidRPr="00F77219" w:rsidRDefault="0086435E" w:rsidP="00673D6F">
            <w:pPr>
              <w:keepNext/>
              <w:rPr>
                <w:sz w:val="18"/>
                <w:szCs w:val="18"/>
              </w:rPr>
            </w:pPr>
            <w:r w:rsidRPr="00F77219">
              <w:rPr>
                <w:sz w:val="18"/>
                <w:szCs w:val="18"/>
              </w:rPr>
              <w:t>N(5,1)</w:t>
            </w:r>
          </w:p>
        </w:tc>
      </w:tr>
    </w:tbl>
    <w:p w14:paraId="44673B5E" w14:textId="6CD55BFE" w:rsidR="001D7A09" w:rsidRPr="00D237D5" w:rsidRDefault="00673D6F" w:rsidP="00673D6F">
      <w:pPr>
        <w:pStyle w:val="Caption"/>
        <w:jc w:val="center"/>
        <w:rPr>
          <w:sz w:val="24"/>
          <w:szCs w:val="24"/>
        </w:rPr>
      </w:pPr>
      <w:r>
        <w:t xml:space="preserve">Figure </w:t>
      </w:r>
      <w:fldSimple w:instr=" SEQ Figure \* ARABIC ">
        <w:r w:rsidR="001463C3">
          <w:rPr>
            <w:noProof/>
          </w:rPr>
          <w:t>2</w:t>
        </w:r>
      </w:fldSimple>
      <w:r>
        <w:t>. Assumptions made for the Base Case</w:t>
      </w:r>
    </w:p>
    <w:p w14:paraId="3EDB7D84" w14:textId="77777777" w:rsidR="00673D6F" w:rsidRDefault="00673D6F">
      <w:pPr>
        <w:rPr>
          <w:sz w:val="24"/>
          <w:szCs w:val="24"/>
        </w:rPr>
      </w:pPr>
    </w:p>
    <w:p w14:paraId="650DE732" w14:textId="77777777" w:rsidR="00673D6F" w:rsidRDefault="00673D6F">
      <w:pPr>
        <w:rPr>
          <w:sz w:val="24"/>
          <w:szCs w:val="24"/>
        </w:rPr>
      </w:pPr>
    </w:p>
    <w:p w14:paraId="232109EF" w14:textId="624826A5" w:rsidR="00B2798F" w:rsidRDefault="007D36EE">
      <w:pPr>
        <w:rPr>
          <w:sz w:val="24"/>
          <w:szCs w:val="24"/>
        </w:rPr>
      </w:pPr>
      <w:r>
        <w:rPr>
          <w:sz w:val="24"/>
          <w:szCs w:val="24"/>
        </w:rPr>
        <w:lastRenderedPageBreak/>
        <w:t xml:space="preserve">From </w:t>
      </w:r>
      <w:r w:rsidRPr="0083187D">
        <w:t>this</w:t>
      </w:r>
      <w:r>
        <w:rPr>
          <w:sz w:val="24"/>
          <w:szCs w:val="24"/>
        </w:rPr>
        <w:t xml:space="preserve"> case</w:t>
      </w:r>
      <w:r w:rsidR="000C0B33">
        <w:rPr>
          <w:sz w:val="24"/>
          <w:szCs w:val="24"/>
        </w:rPr>
        <w:t>, we come away with a few deep insights</w:t>
      </w:r>
      <w:r w:rsidR="00673D6F">
        <w:rPr>
          <w:sz w:val="24"/>
          <w:szCs w:val="24"/>
        </w:rPr>
        <w:t>, that are highlighted in the table below.</w:t>
      </w:r>
    </w:p>
    <w:p w14:paraId="4B8079A1" w14:textId="77777777" w:rsidR="00673D6F" w:rsidRDefault="00F77219" w:rsidP="00673D6F">
      <w:pPr>
        <w:keepNext/>
        <w:jc w:val="center"/>
      </w:pPr>
      <w:r w:rsidRPr="00F77219">
        <w:drawing>
          <wp:inline distT="0" distB="0" distL="0" distR="0" wp14:anchorId="18D26448" wp14:editId="39B0BA3C">
            <wp:extent cx="2876550" cy="962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962025"/>
                    </a:xfrm>
                    <a:prstGeom prst="rect">
                      <a:avLst/>
                    </a:prstGeom>
                    <a:noFill/>
                    <a:ln>
                      <a:noFill/>
                    </a:ln>
                  </pic:spPr>
                </pic:pic>
              </a:graphicData>
            </a:graphic>
          </wp:inline>
        </w:drawing>
      </w:r>
    </w:p>
    <w:p w14:paraId="18F2ECA6" w14:textId="3F6FD6DB" w:rsidR="000C0B33" w:rsidRDefault="00673D6F" w:rsidP="00673D6F">
      <w:pPr>
        <w:pStyle w:val="Caption"/>
        <w:jc w:val="center"/>
        <w:rPr>
          <w:sz w:val="24"/>
          <w:szCs w:val="24"/>
        </w:rPr>
      </w:pPr>
      <w:r>
        <w:t xml:space="preserve">Figure </w:t>
      </w:r>
      <w:fldSimple w:instr=" SEQ Figure \* ARABIC ">
        <w:r w:rsidR="001463C3">
          <w:rPr>
            <w:noProof/>
          </w:rPr>
          <w:t>3</w:t>
        </w:r>
      </w:fldSimple>
      <w:r>
        <w:t>. Equilibrium Status within Ecosystem</w:t>
      </w:r>
    </w:p>
    <w:p w14:paraId="5E2A092A" w14:textId="62D7A13E" w:rsidR="00E520BF" w:rsidRDefault="00CA640A">
      <w:pPr>
        <w:rPr>
          <w:sz w:val="24"/>
          <w:szCs w:val="24"/>
        </w:rPr>
      </w:pPr>
      <w:r>
        <w:rPr>
          <w:sz w:val="24"/>
          <w:szCs w:val="24"/>
        </w:rPr>
        <w:t xml:space="preserve">Once equilibrium is reached, there are still people who haven’t contracted COVID-19. These people are </w:t>
      </w:r>
      <w:r w:rsidR="001714F4">
        <w:rPr>
          <w:sz w:val="24"/>
          <w:szCs w:val="24"/>
        </w:rPr>
        <w:t>classified as Status.</w:t>
      </w:r>
      <w:r>
        <w:rPr>
          <w:sz w:val="24"/>
          <w:szCs w:val="24"/>
        </w:rPr>
        <w:t>Susceptible. The characteristics of those who fall into this category have significantly higher social distancing tendencies than others, indicated by their lower behavior level than others. Just a 15% decrease in social interaction seems to have a significant effect.</w:t>
      </w:r>
      <w:r w:rsidR="007D36EE">
        <w:rPr>
          <w:sz w:val="24"/>
          <w:szCs w:val="24"/>
        </w:rPr>
        <w:t xml:space="preserve"> Social distancing does work!</w:t>
      </w:r>
    </w:p>
    <w:p w14:paraId="7A762CBB" w14:textId="77777777" w:rsidR="00E520BF" w:rsidRDefault="00E520BF">
      <w:pPr>
        <w:rPr>
          <w:sz w:val="24"/>
          <w:szCs w:val="24"/>
        </w:rPr>
      </w:pPr>
    </w:p>
    <w:p w14:paraId="17CD48E7" w14:textId="678A3FD7" w:rsidR="00F77219" w:rsidRDefault="00F77219">
      <w:pPr>
        <w:rPr>
          <w:sz w:val="24"/>
          <w:szCs w:val="24"/>
          <w:u w:val="single"/>
        </w:rPr>
      </w:pPr>
      <w:r w:rsidRPr="00F67F9C">
        <w:rPr>
          <w:sz w:val="24"/>
          <w:szCs w:val="24"/>
          <w:u w:val="single"/>
        </w:rPr>
        <w:t xml:space="preserve">Changing Behavior </w:t>
      </w:r>
      <w:r w:rsidR="002D4172" w:rsidRPr="00F67F9C">
        <w:rPr>
          <w:sz w:val="24"/>
          <w:szCs w:val="24"/>
          <w:u w:val="single"/>
        </w:rPr>
        <w:t>B</w:t>
      </w:r>
      <w:r w:rsidRPr="00F67F9C">
        <w:rPr>
          <w:sz w:val="24"/>
          <w:szCs w:val="24"/>
          <w:u w:val="single"/>
        </w:rPr>
        <w:t>ased on Risk</w:t>
      </w:r>
    </w:p>
    <w:p w14:paraId="3DC010AB" w14:textId="284E6408" w:rsidR="00407818" w:rsidRPr="004F123B" w:rsidRDefault="00407818">
      <w:pPr>
        <w:rPr>
          <w:sz w:val="24"/>
          <w:szCs w:val="24"/>
        </w:rPr>
      </w:pPr>
      <w:r>
        <w:rPr>
          <w:sz w:val="24"/>
          <w:szCs w:val="24"/>
        </w:rPr>
        <w:t xml:space="preserve">Common storylines during this pandemic have been the college students crowding the beaches in Florida, the thought that kids are not affected by COVID-19 even if they have it, and the shock when we find out that a young individual died as a result of COVID-19. Common to all these stories is the assumption that there are some people who are high risk and some who are low risk. Though the White House, CDC, or WHO haven’t officially defined a </w:t>
      </w:r>
      <w:r w:rsidRPr="00B47485">
        <w:rPr>
          <w:sz w:val="24"/>
          <w:szCs w:val="24"/>
        </w:rPr>
        <w:t>criterion for making this designation, the underlying assumption</w:t>
      </w:r>
      <w:r>
        <w:rPr>
          <w:sz w:val="24"/>
          <w:szCs w:val="24"/>
        </w:rPr>
        <w:t xml:space="preserve"> has been driving decision making regarding resource allocation in the U.S. For example, I have many friends who have been denied testing even though they present symptoms because medical professionals believe that they are at lower risk of death. </w:t>
      </w:r>
    </w:p>
    <w:p w14:paraId="482EAA0F" w14:textId="7360A313" w:rsidR="008E6260" w:rsidRDefault="008C744B">
      <w:pPr>
        <w:rPr>
          <w:sz w:val="24"/>
          <w:szCs w:val="24"/>
        </w:rPr>
      </w:pPr>
      <w:r>
        <w:rPr>
          <w:sz w:val="24"/>
          <w:szCs w:val="24"/>
        </w:rPr>
        <w:t>Given this assumption, I wondered what would happen if people knew whether they were at high risk or low risk. I think that some people might change their behavior tremendously. If they do, are they really putting everyone else at significantly higher risk as the experts say</w:t>
      </w:r>
      <w:r w:rsidR="00D74F12">
        <w:rPr>
          <w:sz w:val="24"/>
          <w:szCs w:val="24"/>
        </w:rPr>
        <w:t xml:space="preserve"> they are</w:t>
      </w:r>
      <w:r>
        <w:rPr>
          <w:sz w:val="24"/>
          <w:szCs w:val="24"/>
        </w:rPr>
        <w:t>?</w:t>
      </w:r>
    </w:p>
    <w:p w14:paraId="21C8EA91" w14:textId="741E74B1" w:rsidR="008E6260" w:rsidRDefault="008E6260">
      <w:pPr>
        <w:rPr>
          <w:sz w:val="24"/>
          <w:szCs w:val="24"/>
        </w:rPr>
      </w:pPr>
      <w:r>
        <w:rPr>
          <w:sz w:val="24"/>
          <w:szCs w:val="24"/>
        </w:rPr>
        <w:t>To evaluate this question, we create two categories of people:</w:t>
      </w:r>
    </w:p>
    <w:p w14:paraId="4F6FA2B6" w14:textId="11735EDE" w:rsidR="008E6260" w:rsidRDefault="008E6260" w:rsidP="008E6260">
      <w:pPr>
        <w:ind w:left="720"/>
        <w:rPr>
          <w:sz w:val="24"/>
          <w:szCs w:val="24"/>
        </w:rPr>
      </w:pPr>
      <w:r>
        <w:rPr>
          <w:sz w:val="24"/>
          <w:szCs w:val="24"/>
        </w:rPr>
        <w:t>1) 10% are high risk with a death rate of 10% and behavior level of 2</w:t>
      </w:r>
    </w:p>
    <w:p w14:paraId="120B26AB" w14:textId="6799E72A" w:rsidR="008E6260" w:rsidRDefault="008E6260" w:rsidP="00E54042">
      <w:pPr>
        <w:ind w:left="990" w:hanging="270"/>
        <w:rPr>
          <w:sz w:val="24"/>
          <w:szCs w:val="24"/>
        </w:rPr>
      </w:pPr>
      <w:r>
        <w:rPr>
          <w:sz w:val="24"/>
          <w:szCs w:val="24"/>
        </w:rPr>
        <w:t>2) 90% are low risk with a death rate of 0.0</w:t>
      </w:r>
      <w:r w:rsidR="00766F35">
        <w:rPr>
          <w:sz w:val="24"/>
          <w:szCs w:val="24"/>
        </w:rPr>
        <w:t>56</w:t>
      </w:r>
      <w:r>
        <w:rPr>
          <w:sz w:val="24"/>
          <w:szCs w:val="24"/>
        </w:rPr>
        <w:t>%. The</w:t>
      </w:r>
      <w:r w:rsidR="00766F35">
        <w:rPr>
          <w:sz w:val="24"/>
          <w:szCs w:val="24"/>
        </w:rPr>
        <w:t xml:space="preserve"> behavior level is the independent variable</w:t>
      </w:r>
      <w:r w:rsidR="009C3A55">
        <w:rPr>
          <w:sz w:val="24"/>
          <w:szCs w:val="24"/>
        </w:rPr>
        <w:t xml:space="preserve"> and varies from 5 – 10</w:t>
      </w:r>
      <w:r w:rsidR="00FE50A1">
        <w:rPr>
          <w:sz w:val="24"/>
          <w:szCs w:val="24"/>
        </w:rPr>
        <w:t xml:space="preserve"> at 0.5 increments</w:t>
      </w:r>
    </w:p>
    <w:p w14:paraId="0ACCA462" w14:textId="71F2383E" w:rsidR="005452DB" w:rsidRDefault="00066CAC" w:rsidP="00066CAC">
      <w:pPr>
        <w:rPr>
          <w:sz w:val="24"/>
          <w:szCs w:val="24"/>
        </w:rPr>
      </w:pPr>
      <w:r>
        <w:rPr>
          <w:sz w:val="24"/>
          <w:szCs w:val="24"/>
        </w:rPr>
        <w:t xml:space="preserve">This breakdown maintains the 1.5% death rate for COVID-19 and </w:t>
      </w:r>
      <w:r w:rsidR="005929D8">
        <w:rPr>
          <w:sz w:val="24"/>
          <w:szCs w:val="24"/>
        </w:rPr>
        <w:t>allows</w:t>
      </w:r>
      <w:r w:rsidR="005452DB">
        <w:rPr>
          <w:sz w:val="24"/>
          <w:szCs w:val="24"/>
        </w:rPr>
        <w:t xml:space="preserve"> us</w:t>
      </w:r>
      <w:r w:rsidR="005929D8">
        <w:rPr>
          <w:sz w:val="24"/>
          <w:szCs w:val="24"/>
        </w:rPr>
        <w:t xml:space="preserve"> to examine if social distancing really is the best solution.</w:t>
      </w:r>
      <w:r w:rsidR="005452DB">
        <w:rPr>
          <w:sz w:val="24"/>
          <w:szCs w:val="24"/>
        </w:rPr>
        <w:t xml:space="preserve"> </w:t>
      </w:r>
    </w:p>
    <w:p w14:paraId="61F4E067" w14:textId="321E7790" w:rsidR="007A7D40" w:rsidRDefault="005452DB" w:rsidP="00066CAC">
      <w:pPr>
        <w:rPr>
          <w:sz w:val="24"/>
          <w:szCs w:val="24"/>
        </w:rPr>
      </w:pPr>
      <w:r>
        <w:rPr>
          <w:sz w:val="24"/>
          <w:szCs w:val="24"/>
        </w:rPr>
        <w:t>It is obvious and well-known that when we allow people to engage with social interaction, we see an increase in the peak.</w:t>
      </w:r>
      <w:r w:rsidR="004C4E33">
        <w:rPr>
          <w:sz w:val="24"/>
          <w:szCs w:val="24"/>
        </w:rPr>
        <w:t xml:space="preserve"> We see this in Figure 4.</w:t>
      </w:r>
      <w:r>
        <w:rPr>
          <w:sz w:val="24"/>
          <w:szCs w:val="24"/>
        </w:rPr>
        <w:t xml:space="preserve"> My argument though, is that this increase isn’t necessarily </w:t>
      </w:r>
      <w:r w:rsidR="00901F42">
        <w:rPr>
          <w:sz w:val="24"/>
          <w:szCs w:val="24"/>
        </w:rPr>
        <w:t>bad,</w:t>
      </w:r>
      <w:r>
        <w:rPr>
          <w:sz w:val="24"/>
          <w:szCs w:val="24"/>
        </w:rPr>
        <w:t xml:space="preserve"> and our optimal goal shouldn’t be to minimize the </w:t>
      </w:r>
      <w:r w:rsidR="007F708D">
        <w:rPr>
          <w:sz w:val="24"/>
          <w:szCs w:val="24"/>
        </w:rPr>
        <w:t>peak but</w:t>
      </w:r>
      <w:r>
        <w:rPr>
          <w:sz w:val="24"/>
          <w:szCs w:val="24"/>
        </w:rPr>
        <w:t xml:space="preserve"> should be to minimize the number of deaths without overwhelming </w:t>
      </w:r>
      <w:r w:rsidR="001F572B">
        <w:rPr>
          <w:sz w:val="24"/>
          <w:szCs w:val="24"/>
        </w:rPr>
        <w:t>medical</w:t>
      </w:r>
      <w:r>
        <w:rPr>
          <w:sz w:val="24"/>
          <w:szCs w:val="24"/>
        </w:rPr>
        <w:t xml:space="preserve"> resources.</w:t>
      </w:r>
      <w:r w:rsidR="00CD5F96">
        <w:rPr>
          <w:sz w:val="24"/>
          <w:szCs w:val="24"/>
        </w:rPr>
        <w:t xml:space="preserve"> </w:t>
      </w:r>
    </w:p>
    <w:p w14:paraId="654D69F4" w14:textId="77777777" w:rsidR="0051084E" w:rsidRDefault="00D91A2E" w:rsidP="0051084E">
      <w:pPr>
        <w:keepNext/>
      </w:pPr>
      <w:r>
        <w:rPr>
          <w:noProof/>
        </w:rPr>
        <w:lastRenderedPageBreak/>
        <w:drawing>
          <wp:inline distT="0" distB="0" distL="0" distR="0" wp14:anchorId="37FC744A" wp14:editId="1BFF452E">
            <wp:extent cx="5911702" cy="3423684"/>
            <wp:effectExtent l="0" t="0" r="13335" b="5715"/>
            <wp:docPr id="10" name="Chart 10">
              <a:extLst xmlns:a="http://schemas.openxmlformats.org/drawingml/2006/main">
                <a:ext uri="{FF2B5EF4-FFF2-40B4-BE49-F238E27FC236}">
                  <a16:creationId xmlns:a16="http://schemas.microsoft.com/office/drawing/2014/main" id="{68D2B9AC-C0ED-4E57-85C3-52D1E7A226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8183CBC" w14:textId="69213754" w:rsidR="007A7D40" w:rsidRDefault="0051084E" w:rsidP="0051084E">
      <w:pPr>
        <w:pStyle w:val="Caption"/>
        <w:jc w:val="center"/>
        <w:rPr>
          <w:sz w:val="24"/>
          <w:szCs w:val="24"/>
        </w:rPr>
      </w:pPr>
      <w:r>
        <w:t xml:space="preserve">Figure </w:t>
      </w:r>
      <w:fldSimple w:instr=" SEQ Figure \* ARABIC ">
        <w:r w:rsidR="001463C3">
          <w:rPr>
            <w:noProof/>
          </w:rPr>
          <w:t>4</w:t>
        </w:r>
      </w:fldSimple>
      <w:r w:rsidR="006826C2">
        <w:t>. Total Infections as the low risk individual behavior increases</w:t>
      </w:r>
    </w:p>
    <w:p w14:paraId="3273AE03" w14:textId="7E6C037C" w:rsidR="007A7D40" w:rsidRDefault="007A7D40" w:rsidP="003C3453">
      <w:pPr>
        <w:rPr>
          <w:sz w:val="24"/>
          <w:szCs w:val="24"/>
        </w:rPr>
      </w:pPr>
      <w:r>
        <w:rPr>
          <w:sz w:val="24"/>
          <w:szCs w:val="24"/>
        </w:rPr>
        <w:t xml:space="preserve">There are two notable takeaways from Figure </w:t>
      </w:r>
      <w:r w:rsidR="005D416B">
        <w:rPr>
          <w:sz w:val="24"/>
          <w:szCs w:val="24"/>
        </w:rPr>
        <w:t>4,</w:t>
      </w:r>
      <w:r>
        <w:rPr>
          <w:sz w:val="24"/>
          <w:szCs w:val="24"/>
        </w:rPr>
        <w:t xml:space="preserve"> which shows the total infections as we adjust the low risk </w:t>
      </w:r>
      <w:r w:rsidR="009B6B5F">
        <w:rPr>
          <w:sz w:val="24"/>
          <w:szCs w:val="24"/>
        </w:rPr>
        <w:t>individual</w:t>
      </w:r>
      <w:r w:rsidR="00520E63">
        <w:rPr>
          <w:sz w:val="24"/>
          <w:szCs w:val="24"/>
        </w:rPr>
        <w:t>s’</w:t>
      </w:r>
      <w:r>
        <w:rPr>
          <w:sz w:val="24"/>
          <w:szCs w:val="24"/>
        </w:rPr>
        <w:t xml:space="preserve"> behavior levels. First, once we segment the population, we see that even by increasing the low</w:t>
      </w:r>
      <w:r w:rsidR="007D459A">
        <w:rPr>
          <w:sz w:val="24"/>
          <w:szCs w:val="24"/>
        </w:rPr>
        <w:t xml:space="preserve"> </w:t>
      </w:r>
      <w:r>
        <w:rPr>
          <w:sz w:val="24"/>
          <w:szCs w:val="24"/>
        </w:rPr>
        <w:t xml:space="preserve">risk behavior by 10% to 5.5, we see a lower peak. Secondly, the </w:t>
      </w:r>
      <w:r w:rsidR="001F572B">
        <w:rPr>
          <w:sz w:val="24"/>
          <w:szCs w:val="24"/>
        </w:rPr>
        <w:t xml:space="preserve">peak </w:t>
      </w:r>
      <w:r>
        <w:rPr>
          <w:sz w:val="24"/>
          <w:szCs w:val="24"/>
        </w:rPr>
        <w:t xml:space="preserve">increases </w:t>
      </w:r>
      <w:r w:rsidR="001F572B">
        <w:rPr>
          <w:sz w:val="24"/>
          <w:szCs w:val="24"/>
        </w:rPr>
        <w:t xml:space="preserve">as behavior levels increase. </w:t>
      </w:r>
      <w:r w:rsidR="00B578CE">
        <w:rPr>
          <w:sz w:val="24"/>
          <w:szCs w:val="24"/>
        </w:rPr>
        <w:t>At its peak, more than 75% of people are infected with COVID-19. However, what may surprise you, is that despite this increase in the number of cases</w:t>
      </w:r>
      <w:r w:rsidR="00694667">
        <w:rPr>
          <w:sz w:val="24"/>
          <w:szCs w:val="24"/>
        </w:rPr>
        <w:t xml:space="preserve">, </w:t>
      </w:r>
      <w:r w:rsidR="00B578CE">
        <w:rPr>
          <w:sz w:val="24"/>
          <w:szCs w:val="24"/>
        </w:rPr>
        <w:t xml:space="preserve">a lot of which are </w:t>
      </w:r>
      <w:r w:rsidR="00112DFD">
        <w:rPr>
          <w:sz w:val="24"/>
          <w:szCs w:val="24"/>
        </w:rPr>
        <w:t>a</w:t>
      </w:r>
      <w:r w:rsidR="00B578CE">
        <w:rPr>
          <w:sz w:val="24"/>
          <w:szCs w:val="24"/>
        </w:rPr>
        <w:t>symptomatic, the number of deaths experienced doesn’t increase at the same scale</w:t>
      </w:r>
      <w:r>
        <w:rPr>
          <w:sz w:val="24"/>
          <w:szCs w:val="24"/>
        </w:rPr>
        <w:t xml:space="preserve"> as seen in Figure </w:t>
      </w:r>
      <w:r w:rsidR="00FC27E1">
        <w:rPr>
          <w:sz w:val="24"/>
          <w:szCs w:val="24"/>
        </w:rPr>
        <w:t>5.</w:t>
      </w:r>
      <w:r>
        <w:rPr>
          <w:sz w:val="24"/>
          <w:szCs w:val="24"/>
        </w:rPr>
        <w:t xml:space="preserve"> </w:t>
      </w:r>
    </w:p>
    <w:p w14:paraId="64B7B51F" w14:textId="77777777" w:rsidR="00C10CE8" w:rsidRDefault="00B578CE" w:rsidP="00C10CE8">
      <w:pPr>
        <w:keepNext/>
        <w:jc w:val="center"/>
      </w:pPr>
      <w:r>
        <w:rPr>
          <w:noProof/>
        </w:rPr>
        <w:drawing>
          <wp:inline distT="0" distB="0" distL="0" distR="0" wp14:anchorId="2EAA1B11" wp14:editId="5F602DAB">
            <wp:extent cx="5389378" cy="2743200"/>
            <wp:effectExtent l="0" t="0" r="1905" b="0"/>
            <wp:docPr id="5" name="Chart 5">
              <a:extLst xmlns:a="http://schemas.openxmlformats.org/drawingml/2006/main">
                <a:ext uri="{FF2B5EF4-FFF2-40B4-BE49-F238E27FC236}">
                  <a16:creationId xmlns:a16="http://schemas.microsoft.com/office/drawing/2014/main" id="{027A22A4-8927-4B0F-A4F1-4D2595EA39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793045B" w14:textId="02A82115" w:rsidR="00F77219" w:rsidRDefault="00C10CE8" w:rsidP="00C10CE8">
      <w:pPr>
        <w:pStyle w:val="Caption"/>
        <w:jc w:val="center"/>
        <w:rPr>
          <w:sz w:val="24"/>
          <w:szCs w:val="24"/>
        </w:rPr>
      </w:pPr>
      <w:r>
        <w:t xml:space="preserve">Figure </w:t>
      </w:r>
      <w:fldSimple w:instr=" SEQ Figure \* ARABIC ">
        <w:r w:rsidR="001463C3">
          <w:rPr>
            <w:noProof/>
          </w:rPr>
          <w:t>5</w:t>
        </w:r>
      </w:fldSimple>
      <w:r>
        <w:t>. Death counts and peak time for various behavior levels</w:t>
      </w:r>
    </w:p>
    <w:p w14:paraId="2F96432B" w14:textId="50BE2B12" w:rsidR="00B578CE" w:rsidRDefault="00B578CE">
      <w:pPr>
        <w:rPr>
          <w:sz w:val="24"/>
          <w:szCs w:val="24"/>
        </w:rPr>
      </w:pPr>
      <w:r>
        <w:rPr>
          <w:sz w:val="24"/>
          <w:szCs w:val="24"/>
        </w:rPr>
        <w:lastRenderedPageBreak/>
        <w:t xml:space="preserve">In fact, what we see is the total number of deaths is relatively constant as the behavior of low risk </w:t>
      </w:r>
      <w:r w:rsidR="003B2A0A">
        <w:rPr>
          <w:sz w:val="24"/>
          <w:szCs w:val="24"/>
        </w:rPr>
        <w:t>individuals’</w:t>
      </w:r>
      <w:r>
        <w:rPr>
          <w:sz w:val="24"/>
          <w:szCs w:val="24"/>
        </w:rPr>
        <w:t xml:space="preserve"> changes. </w:t>
      </w:r>
      <w:r w:rsidR="008B5735">
        <w:rPr>
          <w:sz w:val="24"/>
          <w:szCs w:val="24"/>
        </w:rPr>
        <w:t>How can this make sense? Well, the people who are interacting and getting the disease are much less likely to die once they get it. In fact</w:t>
      </w:r>
      <w:r w:rsidR="0069057D">
        <w:rPr>
          <w:sz w:val="24"/>
          <w:szCs w:val="24"/>
        </w:rPr>
        <w:t>,</w:t>
      </w:r>
      <w:r w:rsidR="008B5735">
        <w:rPr>
          <w:sz w:val="24"/>
          <w:szCs w:val="24"/>
        </w:rPr>
        <w:t xml:space="preserve"> the ratio of the total deaths to the maximum number of people infected has a negative </w:t>
      </w:r>
      <w:r w:rsidR="001E0E35">
        <w:rPr>
          <w:sz w:val="24"/>
          <w:szCs w:val="24"/>
        </w:rPr>
        <w:t>correlation</w:t>
      </w:r>
      <w:r w:rsidR="007F0F09">
        <w:rPr>
          <w:sz w:val="24"/>
          <w:szCs w:val="24"/>
        </w:rPr>
        <w:t xml:space="preserve">. </w:t>
      </w:r>
    </w:p>
    <w:p w14:paraId="359B0D70" w14:textId="77777777" w:rsidR="008B1C58" w:rsidRDefault="008B5735" w:rsidP="008B1C58">
      <w:pPr>
        <w:keepNext/>
        <w:jc w:val="center"/>
      </w:pPr>
      <w:r>
        <w:rPr>
          <w:noProof/>
        </w:rPr>
        <w:drawing>
          <wp:inline distT="0" distB="0" distL="0" distR="0" wp14:anchorId="738D0B03" wp14:editId="45BF850D">
            <wp:extent cx="5314950" cy="3005138"/>
            <wp:effectExtent l="0" t="0" r="0" b="5080"/>
            <wp:docPr id="6" name="Chart 6">
              <a:extLst xmlns:a="http://schemas.openxmlformats.org/drawingml/2006/main">
                <a:ext uri="{FF2B5EF4-FFF2-40B4-BE49-F238E27FC236}">
                  <a16:creationId xmlns:a16="http://schemas.microsoft.com/office/drawing/2014/main" id="{A59437C8-B5C7-4442-858C-77C1F5EFA9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D324A88" w14:textId="06057047" w:rsidR="008B5735" w:rsidRDefault="008B1C58" w:rsidP="008B1C58">
      <w:pPr>
        <w:pStyle w:val="Caption"/>
        <w:jc w:val="center"/>
        <w:rPr>
          <w:sz w:val="24"/>
          <w:szCs w:val="24"/>
        </w:rPr>
      </w:pPr>
      <w:r>
        <w:t xml:space="preserve">Figure </w:t>
      </w:r>
      <w:fldSimple w:instr=" SEQ Figure \* ARABIC ">
        <w:r w:rsidR="001463C3">
          <w:rPr>
            <w:noProof/>
          </w:rPr>
          <w:t>6</w:t>
        </w:r>
      </w:fldSimple>
      <w:r>
        <w:t>. Ratio of deaths to maximum number of infected people</w:t>
      </w:r>
    </w:p>
    <w:p w14:paraId="516DADF9" w14:textId="259B8D4E" w:rsidR="000C0B33" w:rsidRDefault="008B5735">
      <w:pPr>
        <w:rPr>
          <w:sz w:val="24"/>
          <w:szCs w:val="24"/>
        </w:rPr>
      </w:pPr>
      <w:r>
        <w:rPr>
          <w:sz w:val="24"/>
          <w:szCs w:val="24"/>
        </w:rPr>
        <w:t xml:space="preserve">Given this information, </w:t>
      </w:r>
      <w:r w:rsidR="00716ECD">
        <w:rPr>
          <w:sz w:val="24"/>
          <w:szCs w:val="24"/>
        </w:rPr>
        <w:t xml:space="preserve">I wonder if the best strategy really is to flatten the curve and extend the indirect effects that comes along with this disease. </w:t>
      </w:r>
      <w:r w:rsidR="0069057D">
        <w:rPr>
          <w:sz w:val="24"/>
          <w:szCs w:val="24"/>
        </w:rPr>
        <w:t xml:space="preserve">Could it potentially be a better solution to achieve a peak infection count quickly and minimize the effects of a halted economy and the mental effects of forcing inherently social people to quarantine? </w:t>
      </w:r>
      <w:r w:rsidR="00C10320">
        <w:rPr>
          <w:sz w:val="24"/>
          <w:szCs w:val="24"/>
        </w:rPr>
        <w:t>Countries like Sweden are employing this strategy</w:t>
      </w:r>
      <w:r w:rsidR="00F12A00">
        <w:rPr>
          <w:sz w:val="24"/>
          <w:szCs w:val="24"/>
        </w:rPr>
        <w:t xml:space="preserve"> though its success is yet to be seen.</w:t>
      </w:r>
      <w:r w:rsidR="00C10320">
        <w:rPr>
          <w:sz w:val="24"/>
          <w:szCs w:val="24"/>
        </w:rPr>
        <w:t xml:space="preserve"> </w:t>
      </w:r>
      <w:r w:rsidR="0069057D">
        <w:rPr>
          <w:sz w:val="24"/>
          <w:szCs w:val="24"/>
        </w:rPr>
        <w:t xml:space="preserve">The answer to this question really lies in the capacity of hospitals and the likelihood that symptomatic </w:t>
      </w:r>
      <w:r w:rsidR="003D7F18">
        <w:rPr>
          <w:sz w:val="24"/>
          <w:szCs w:val="24"/>
        </w:rPr>
        <w:t>low risk</w:t>
      </w:r>
      <w:r w:rsidR="0069057D">
        <w:rPr>
          <w:sz w:val="24"/>
          <w:szCs w:val="24"/>
        </w:rPr>
        <w:t xml:space="preserve"> individuals need to be hospitalized. I mean, today in real life, hospitals are making this decision. </w:t>
      </w:r>
    </w:p>
    <w:p w14:paraId="63B61D08" w14:textId="00293748" w:rsidR="008139D9" w:rsidRDefault="00996CEC">
      <w:pPr>
        <w:rPr>
          <w:sz w:val="24"/>
          <w:szCs w:val="24"/>
        </w:rPr>
      </w:pPr>
      <w:r>
        <w:rPr>
          <w:sz w:val="24"/>
          <w:szCs w:val="24"/>
        </w:rPr>
        <w:t>In reality, this idea that knowing your risk level affects your behavior is inherently flawed during this time of trouble. During this time of coronavirus, we’ve seen organizations and communities come together for the benefit of the greater good. Some of the cultural spillover of this pandemic include feelings of selflessness</w:t>
      </w:r>
      <w:r w:rsidR="008139D9">
        <w:rPr>
          <w:sz w:val="24"/>
          <w:szCs w:val="24"/>
        </w:rPr>
        <w:t xml:space="preserve"> and sacrifice of individualism. If we collected thick data by interviewing supposedly </w:t>
      </w:r>
      <w:r w:rsidR="003D7F18">
        <w:rPr>
          <w:sz w:val="24"/>
          <w:szCs w:val="24"/>
        </w:rPr>
        <w:t>low risk</w:t>
      </w:r>
      <w:r w:rsidR="008139D9">
        <w:rPr>
          <w:sz w:val="24"/>
          <w:szCs w:val="24"/>
        </w:rPr>
        <w:t xml:space="preserve"> individuals who are self-quarantining, we would hear that a lot of their actions are driven by the reality that they live </w:t>
      </w:r>
      <w:r w:rsidR="003D7F18">
        <w:rPr>
          <w:sz w:val="24"/>
          <w:szCs w:val="24"/>
        </w:rPr>
        <w:t>with others</w:t>
      </w:r>
      <w:r w:rsidR="008139D9">
        <w:rPr>
          <w:sz w:val="24"/>
          <w:szCs w:val="24"/>
        </w:rPr>
        <w:t xml:space="preserve"> that they care about. Some of their family members might be high risk, so they are making the decision to protect the ones they love and stay quarantined. When I think about this happening, it reminds me of some of the core tenants of communities and self-organization that </w:t>
      </w:r>
      <w:r w:rsidR="003F00B2">
        <w:rPr>
          <w:sz w:val="24"/>
          <w:szCs w:val="24"/>
        </w:rPr>
        <w:t>Rebecca Hardin</w:t>
      </w:r>
      <w:r w:rsidR="008139D9">
        <w:rPr>
          <w:sz w:val="24"/>
          <w:szCs w:val="24"/>
        </w:rPr>
        <w:t xml:space="preserve"> has spoken about. Something that she also mentioned</w:t>
      </w:r>
      <w:r w:rsidR="002A6264">
        <w:rPr>
          <w:sz w:val="24"/>
          <w:szCs w:val="24"/>
        </w:rPr>
        <w:t>,</w:t>
      </w:r>
      <w:r w:rsidR="008139D9">
        <w:rPr>
          <w:sz w:val="24"/>
          <w:szCs w:val="24"/>
        </w:rPr>
        <w:t xml:space="preserve"> though</w:t>
      </w:r>
      <w:r w:rsidR="002A6264">
        <w:rPr>
          <w:sz w:val="24"/>
          <w:szCs w:val="24"/>
        </w:rPr>
        <w:t>,</w:t>
      </w:r>
      <w:r w:rsidR="008139D9">
        <w:rPr>
          <w:sz w:val="24"/>
          <w:szCs w:val="24"/>
        </w:rPr>
        <w:t xml:space="preserve"> was</w:t>
      </w:r>
      <w:r w:rsidR="002A6264">
        <w:rPr>
          <w:sz w:val="24"/>
          <w:szCs w:val="24"/>
        </w:rPr>
        <w:t>,</w:t>
      </w:r>
      <w:r w:rsidR="008139D9">
        <w:rPr>
          <w:sz w:val="24"/>
          <w:szCs w:val="24"/>
        </w:rPr>
        <w:t xml:space="preserve"> that while people may act this way in the medium-term, a few months, communities </w:t>
      </w:r>
      <w:r w:rsidR="00624DBB">
        <w:rPr>
          <w:sz w:val="24"/>
          <w:szCs w:val="24"/>
        </w:rPr>
        <w:t>experience negative spillovers</w:t>
      </w:r>
      <w:r w:rsidR="008139D9">
        <w:rPr>
          <w:sz w:val="24"/>
          <w:szCs w:val="24"/>
        </w:rPr>
        <w:t xml:space="preserve"> in the long-term when people who are low</w:t>
      </w:r>
      <w:r w:rsidR="00061633">
        <w:rPr>
          <w:sz w:val="24"/>
          <w:szCs w:val="24"/>
        </w:rPr>
        <w:t xml:space="preserve"> </w:t>
      </w:r>
      <w:r w:rsidR="008139D9">
        <w:rPr>
          <w:sz w:val="24"/>
          <w:szCs w:val="24"/>
        </w:rPr>
        <w:t xml:space="preserve">risk begin to think that the sacrifice may not be worth it. </w:t>
      </w:r>
    </w:p>
    <w:p w14:paraId="6133E4A4" w14:textId="45442E6E" w:rsidR="00996CEC" w:rsidRPr="00D237D5" w:rsidRDefault="008139D9">
      <w:pPr>
        <w:rPr>
          <w:sz w:val="24"/>
          <w:szCs w:val="24"/>
        </w:rPr>
      </w:pPr>
      <w:r>
        <w:rPr>
          <w:sz w:val="24"/>
          <w:szCs w:val="24"/>
        </w:rPr>
        <w:t xml:space="preserve"> </w:t>
      </w:r>
    </w:p>
    <w:p w14:paraId="7E37C40A" w14:textId="69E0F07E" w:rsidR="00765E87" w:rsidRPr="00FA5D57" w:rsidRDefault="00765E87">
      <w:pPr>
        <w:rPr>
          <w:sz w:val="24"/>
          <w:szCs w:val="24"/>
          <w:u w:val="single"/>
        </w:rPr>
      </w:pPr>
      <w:r w:rsidRPr="00FA5D57">
        <w:rPr>
          <w:sz w:val="24"/>
          <w:szCs w:val="24"/>
          <w:u w:val="single"/>
        </w:rPr>
        <w:lastRenderedPageBreak/>
        <w:t>Percent of Population at Risk</w:t>
      </w:r>
    </w:p>
    <w:p w14:paraId="7E2AAF31" w14:textId="122627DC" w:rsidR="00765E87" w:rsidRPr="006D3A99" w:rsidRDefault="00765E87">
      <w:pPr>
        <w:rPr>
          <w:sz w:val="24"/>
          <w:szCs w:val="24"/>
        </w:rPr>
      </w:pPr>
      <w:r w:rsidRPr="006D3A99">
        <w:rPr>
          <w:sz w:val="24"/>
          <w:szCs w:val="24"/>
        </w:rPr>
        <w:t xml:space="preserve">One difficult piece of implementing some policy surrounding this idea is that we don’t quite know who or how many people are at high risk. In order to perform some analysis on this, </w:t>
      </w:r>
      <w:r w:rsidR="00D34FC3" w:rsidRPr="006D3A99">
        <w:rPr>
          <w:sz w:val="24"/>
          <w:szCs w:val="24"/>
        </w:rPr>
        <w:t>I</w:t>
      </w:r>
      <w:r w:rsidRPr="006D3A99">
        <w:rPr>
          <w:sz w:val="24"/>
          <w:szCs w:val="24"/>
        </w:rPr>
        <w:t xml:space="preserve"> looked at how the </w:t>
      </w:r>
      <w:r w:rsidR="00F11A1F" w:rsidRPr="006D3A99">
        <w:rPr>
          <w:sz w:val="24"/>
          <w:szCs w:val="24"/>
        </w:rPr>
        <w:t xml:space="preserve">total infections </w:t>
      </w:r>
      <w:r w:rsidRPr="006D3A99">
        <w:rPr>
          <w:sz w:val="24"/>
          <w:szCs w:val="24"/>
        </w:rPr>
        <w:t>curve changes when we change the percentage of population at high risk. Here, we assume:</w:t>
      </w:r>
    </w:p>
    <w:p w14:paraId="70D4C2EE" w14:textId="2F99C7CD" w:rsidR="00765E87" w:rsidRPr="006D3A99" w:rsidRDefault="00765E87" w:rsidP="00765E87">
      <w:pPr>
        <w:ind w:firstLine="720"/>
        <w:rPr>
          <w:sz w:val="24"/>
          <w:szCs w:val="24"/>
        </w:rPr>
      </w:pPr>
      <w:r w:rsidRPr="006D3A99">
        <w:rPr>
          <w:sz w:val="24"/>
          <w:szCs w:val="24"/>
        </w:rPr>
        <w:t>1) People who are at high risk, have a 10% death rate and have level 2 behavior</w:t>
      </w:r>
    </w:p>
    <w:p w14:paraId="77B01E24" w14:textId="500FBF6D" w:rsidR="002F1358" w:rsidRDefault="00765E87" w:rsidP="002F1358">
      <w:pPr>
        <w:ind w:left="990" w:hanging="270"/>
        <w:rPr>
          <w:sz w:val="24"/>
          <w:szCs w:val="24"/>
        </w:rPr>
      </w:pPr>
      <w:r w:rsidRPr="006D3A99">
        <w:rPr>
          <w:sz w:val="24"/>
          <w:szCs w:val="24"/>
        </w:rPr>
        <w:t xml:space="preserve">2) People who are at low risk, have level 5 behavior. These people have a death rate that results in an overall death rate of 1.5% until, the population of </w:t>
      </w:r>
      <w:r w:rsidR="00BD3A57" w:rsidRPr="006D3A99">
        <w:rPr>
          <w:sz w:val="24"/>
          <w:szCs w:val="24"/>
        </w:rPr>
        <w:t>high risk</w:t>
      </w:r>
      <w:r w:rsidRPr="006D3A99">
        <w:rPr>
          <w:sz w:val="24"/>
          <w:szCs w:val="24"/>
        </w:rPr>
        <w:t xml:space="preserve"> individuals is too high to meet that overall average. At that point, the death rate becomes 0.01%.</w:t>
      </w:r>
    </w:p>
    <w:p w14:paraId="072F8674" w14:textId="40680B92" w:rsidR="00F42572" w:rsidRPr="006D3A99" w:rsidRDefault="0049147B" w:rsidP="00F42572">
      <w:pPr>
        <w:rPr>
          <w:sz w:val="24"/>
          <w:szCs w:val="24"/>
        </w:rPr>
      </w:pPr>
      <w:r>
        <w:rPr>
          <w:sz w:val="24"/>
          <w:szCs w:val="24"/>
        </w:rPr>
        <w:t>In this experiment, t</w:t>
      </w:r>
      <w:r w:rsidR="00F42572">
        <w:rPr>
          <w:sz w:val="24"/>
          <w:szCs w:val="24"/>
        </w:rPr>
        <w:t xml:space="preserve">he independent variable is the percent of population that is at high risk. </w:t>
      </w:r>
      <w:r w:rsidR="00BD4AD4">
        <w:rPr>
          <w:sz w:val="24"/>
          <w:szCs w:val="24"/>
        </w:rPr>
        <w:t>It</w:t>
      </w:r>
      <w:r w:rsidR="00F42572">
        <w:rPr>
          <w:sz w:val="24"/>
          <w:szCs w:val="24"/>
        </w:rPr>
        <w:t xml:space="preserve"> range</w:t>
      </w:r>
      <w:r w:rsidR="00BD4AD4">
        <w:rPr>
          <w:sz w:val="24"/>
          <w:szCs w:val="24"/>
        </w:rPr>
        <w:t>s</w:t>
      </w:r>
      <w:r w:rsidR="00F42572">
        <w:rPr>
          <w:sz w:val="24"/>
          <w:szCs w:val="24"/>
        </w:rPr>
        <w:t xml:space="preserve"> from 0</w:t>
      </w:r>
      <w:r w:rsidR="004B3A5C">
        <w:rPr>
          <w:sz w:val="24"/>
          <w:szCs w:val="24"/>
        </w:rPr>
        <w:t>%</w:t>
      </w:r>
      <w:r w:rsidR="00F42572">
        <w:rPr>
          <w:sz w:val="24"/>
          <w:szCs w:val="24"/>
        </w:rPr>
        <w:t xml:space="preserve"> – 100% at 10% </w:t>
      </w:r>
      <w:r w:rsidR="00AE431A">
        <w:rPr>
          <w:sz w:val="24"/>
          <w:szCs w:val="24"/>
        </w:rPr>
        <w:t>intervals</w:t>
      </w:r>
      <w:r w:rsidR="004B3A5C">
        <w:rPr>
          <w:sz w:val="24"/>
          <w:szCs w:val="24"/>
        </w:rPr>
        <w:t>. At</w:t>
      </w:r>
      <w:r w:rsidRPr="006D3A99">
        <w:rPr>
          <w:sz w:val="24"/>
          <w:szCs w:val="24"/>
        </w:rPr>
        <w:t xml:space="preserve"> 0% </w:t>
      </w:r>
      <w:r>
        <w:rPr>
          <w:sz w:val="24"/>
          <w:szCs w:val="24"/>
        </w:rPr>
        <w:t>h</w:t>
      </w:r>
      <w:r w:rsidRPr="006D3A99">
        <w:rPr>
          <w:sz w:val="24"/>
          <w:szCs w:val="24"/>
        </w:rPr>
        <w:t xml:space="preserve">igh </w:t>
      </w:r>
      <w:r>
        <w:rPr>
          <w:sz w:val="24"/>
          <w:szCs w:val="24"/>
        </w:rPr>
        <w:t>r</w:t>
      </w:r>
      <w:r w:rsidRPr="006D3A99">
        <w:rPr>
          <w:sz w:val="24"/>
          <w:szCs w:val="24"/>
        </w:rPr>
        <w:t>isk</w:t>
      </w:r>
      <w:r w:rsidR="004B3A5C">
        <w:rPr>
          <w:sz w:val="24"/>
          <w:szCs w:val="24"/>
        </w:rPr>
        <w:t xml:space="preserve">, </w:t>
      </w:r>
      <w:r w:rsidRPr="006D3A99">
        <w:rPr>
          <w:sz w:val="24"/>
          <w:szCs w:val="24"/>
        </w:rPr>
        <w:t>all people behave normally as in the base case</w:t>
      </w:r>
      <w:r w:rsidR="004B3A5C">
        <w:rPr>
          <w:sz w:val="24"/>
          <w:szCs w:val="24"/>
        </w:rPr>
        <w:t>. When the % high risk is</w:t>
      </w:r>
      <w:r w:rsidRPr="006D3A99">
        <w:rPr>
          <w:sz w:val="24"/>
          <w:szCs w:val="24"/>
        </w:rPr>
        <w:t xml:space="preserve"> 100%, everyone </w:t>
      </w:r>
      <w:r>
        <w:rPr>
          <w:sz w:val="24"/>
          <w:szCs w:val="24"/>
        </w:rPr>
        <w:t>has cut</w:t>
      </w:r>
      <w:r w:rsidRPr="006D3A99">
        <w:rPr>
          <w:sz w:val="24"/>
          <w:szCs w:val="24"/>
        </w:rPr>
        <w:t xml:space="preserve"> exposure by 80%</w:t>
      </w:r>
      <w:r w:rsidR="000B2A03">
        <w:rPr>
          <w:sz w:val="24"/>
          <w:szCs w:val="24"/>
        </w:rPr>
        <w:t xml:space="preserve"> and is quarantining quite effectively</w:t>
      </w:r>
      <w:r w:rsidRPr="006D3A99">
        <w:rPr>
          <w:sz w:val="24"/>
          <w:szCs w:val="24"/>
        </w:rPr>
        <w:t xml:space="preserve">. </w:t>
      </w:r>
    </w:p>
    <w:p w14:paraId="699BE38D" w14:textId="77777777" w:rsidR="00217E05" w:rsidRDefault="00567034" w:rsidP="00217E05">
      <w:pPr>
        <w:keepNext/>
        <w:jc w:val="center"/>
      </w:pPr>
      <w:r>
        <w:rPr>
          <w:noProof/>
        </w:rPr>
        <w:drawing>
          <wp:inline distT="0" distB="0" distL="0" distR="0" wp14:anchorId="50627D36" wp14:editId="4AB014E3">
            <wp:extent cx="5613991" cy="2658140"/>
            <wp:effectExtent l="0" t="0" r="6350" b="8890"/>
            <wp:docPr id="11" name="Chart 11">
              <a:extLst xmlns:a="http://schemas.openxmlformats.org/drawingml/2006/main">
                <a:ext uri="{FF2B5EF4-FFF2-40B4-BE49-F238E27FC236}">
                  <a16:creationId xmlns:a16="http://schemas.microsoft.com/office/drawing/2014/main" id="{A13C71A5-06DD-493F-BAC1-3BC851812C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18DE414" w14:textId="46EDDDDD" w:rsidR="002F1358" w:rsidRDefault="00217E05" w:rsidP="00217E05">
      <w:pPr>
        <w:pStyle w:val="Caption"/>
        <w:jc w:val="center"/>
      </w:pPr>
      <w:r>
        <w:t xml:space="preserve">Figure </w:t>
      </w:r>
      <w:fldSimple w:instr=" SEQ Figure \* ARABIC ">
        <w:r w:rsidR="001463C3">
          <w:rPr>
            <w:noProof/>
          </w:rPr>
          <w:t>7</w:t>
        </w:r>
      </w:fldSimple>
      <w:r>
        <w:t>. Total Infections as percent of population that his high risk changes</w:t>
      </w:r>
    </w:p>
    <w:p w14:paraId="7E872278" w14:textId="77777777" w:rsidR="00015E25" w:rsidRDefault="00015E25">
      <w:pPr>
        <w:rPr>
          <w:sz w:val="24"/>
          <w:szCs w:val="24"/>
        </w:rPr>
      </w:pPr>
      <w:r>
        <w:rPr>
          <w:sz w:val="24"/>
          <w:szCs w:val="24"/>
        </w:rPr>
        <w:br w:type="page"/>
      </w:r>
    </w:p>
    <w:p w14:paraId="17BE190D" w14:textId="601E1E8E" w:rsidR="00EE63C1" w:rsidRPr="00EE63C1" w:rsidRDefault="00EE63C1" w:rsidP="00EE63C1">
      <w:r w:rsidRPr="006D3A99">
        <w:rPr>
          <w:sz w:val="24"/>
          <w:szCs w:val="24"/>
        </w:rPr>
        <w:lastRenderedPageBreak/>
        <w:t xml:space="preserve">I believe that </w:t>
      </w:r>
      <w:r>
        <w:rPr>
          <w:sz w:val="24"/>
          <w:szCs w:val="24"/>
        </w:rPr>
        <w:t xml:space="preserve">the death count in this </w:t>
      </w:r>
      <w:r w:rsidRPr="006D3A99">
        <w:rPr>
          <w:sz w:val="24"/>
          <w:szCs w:val="24"/>
        </w:rPr>
        <w:t xml:space="preserve">model is only representative of reality until we reach </w:t>
      </w:r>
      <w:r>
        <w:rPr>
          <w:sz w:val="24"/>
          <w:szCs w:val="24"/>
        </w:rPr>
        <w:t>2</w:t>
      </w:r>
      <w:r w:rsidRPr="006D3A99">
        <w:rPr>
          <w:sz w:val="24"/>
          <w:szCs w:val="24"/>
        </w:rPr>
        <w:t>0%</w:t>
      </w:r>
      <w:r>
        <w:rPr>
          <w:sz w:val="24"/>
          <w:szCs w:val="24"/>
        </w:rPr>
        <w:t xml:space="preserve"> high risk population</w:t>
      </w:r>
      <w:r w:rsidRPr="006D3A99">
        <w:rPr>
          <w:sz w:val="24"/>
          <w:szCs w:val="24"/>
        </w:rPr>
        <w:t xml:space="preserve"> because at this point, the</w:t>
      </w:r>
      <w:r>
        <w:rPr>
          <w:sz w:val="24"/>
          <w:szCs w:val="24"/>
        </w:rPr>
        <w:t xml:space="preserve"> overall</w:t>
      </w:r>
      <w:r w:rsidRPr="006D3A99">
        <w:rPr>
          <w:sz w:val="24"/>
          <w:szCs w:val="24"/>
        </w:rPr>
        <w:t xml:space="preserve"> average death rate </w:t>
      </w:r>
      <w:r>
        <w:rPr>
          <w:sz w:val="24"/>
          <w:szCs w:val="24"/>
        </w:rPr>
        <w:t xml:space="preserve">begins to </w:t>
      </w:r>
      <w:r w:rsidRPr="006D3A99">
        <w:rPr>
          <w:sz w:val="24"/>
          <w:szCs w:val="24"/>
        </w:rPr>
        <w:t>increase</w:t>
      </w:r>
      <w:r>
        <w:rPr>
          <w:sz w:val="24"/>
          <w:szCs w:val="24"/>
        </w:rPr>
        <w:t xml:space="preserve"> from 1.5%</w:t>
      </w:r>
      <w:r w:rsidRPr="006D3A99">
        <w:rPr>
          <w:sz w:val="24"/>
          <w:szCs w:val="24"/>
        </w:rPr>
        <w:t>, and we begin to explore a different disease scenario.</w:t>
      </w:r>
    </w:p>
    <w:p w14:paraId="0D371505" w14:textId="77777777" w:rsidR="001463C3" w:rsidRDefault="00610ACD" w:rsidP="001463C3">
      <w:pPr>
        <w:keepNext/>
        <w:jc w:val="center"/>
      </w:pPr>
      <w:r>
        <w:rPr>
          <w:noProof/>
        </w:rPr>
        <w:drawing>
          <wp:inline distT="0" distB="0" distL="0" distR="0" wp14:anchorId="1A71B510" wp14:editId="18566724">
            <wp:extent cx="5118265" cy="2992582"/>
            <wp:effectExtent l="0" t="0" r="6350" b="17780"/>
            <wp:docPr id="12" name="Chart 12">
              <a:extLst xmlns:a="http://schemas.openxmlformats.org/drawingml/2006/main">
                <a:ext uri="{FF2B5EF4-FFF2-40B4-BE49-F238E27FC236}">
                  <a16:creationId xmlns:a16="http://schemas.microsoft.com/office/drawing/2014/main" id="{4918111A-3F06-4489-BDAC-F64925E55D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C52E5DA" w14:textId="1AA761B1" w:rsidR="00D91A2E" w:rsidRDefault="001463C3" w:rsidP="001463C3">
      <w:pPr>
        <w:pStyle w:val="Caption"/>
        <w:jc w:val="center"/>
        <w:rPr>
          <w:sz w:val="24"/>
          <w:szCs w:val="24"/>
        </w:rPr>
      </w:pPr>
      <w:r>
        <w:t xml:space="preserve">Figure </w:t>
      </w:r>
      <w:fldSimple w:instr=" SEQ Figure \* ARABIC ">
        <w:r>
          <w:rPr>
            <w:noProof/>
          </w:rPr>
          <w:t>8</w:t>
        </w:r>
      </w:fldSimple>
      <w:r>
        <w:t>. Death counts and peak time as percent of population increases</w:t>
      </w:r>
    </w:p>
    <w:p w14:paraId="4BF45578" w14:textId="3F02B4E7" w:rsidR="00D91A2E" w:rsidRPr="006D3A99" w:rsidRDefault="00610ACD" w:rsidP="002F1358">
      <w:pPr>
        <w:rPr>
          <w:sz w:val="24"/>
          <w:szCs w:val="24"/>
        </w:rPr>
      </w:pPr>
      <w:r>
        <w:rPr>
          <w:sz w:val="24"/>
          <w:szCs w:val="24"/>
        </w:rPr>
        <w:t xml:space="preserve">The major point I want to make from this example, is that even if we encourage social distancing, it doesn’t necessarily suggest that less people will die. Because social distancing delays the peak and extends the time until equilibrium is reached, </w:t>
      </w:r>
      <w:r w:rsidR="00141B64">
        <w:rPr>
          <w:sz w:val="24"/>
          <w:szCs w:val="24"/>
        </w:rPr>
        <w:t xml:space="preserve">all individuals high risk and low risk, have increased opportunity of exposure to COVID-19. </w:t>
      </w:r>
    </w:p>
    <w:p w14:paraId="665A1CB2" w14:textId="2A0BBAD2" w:rsidR="00B2798F" w:rsidRPr="00D237D5" w:rsidRDefault="00B2798F">
      <w:pPr>
        <w:rPr>
          <w:sz w:val="24"/>
          <w:szCs w:val="24"/>
        </w:rPr>
      </w:pPr>
    </w:p>
    <w:p w14:paraId="24BAA348" w14:textId="51FD7BE9" w:rsidR="00CF02A4" w:rsidRPr="006E2435" w:rsidRDefault="00B2798F">
      <w:pPr>
        <w:rPr>
          <w:sz w:val="24"/>
          <w:szCs w:val="24"/>
          <w:u w:val="single"/>
        </w:rPr>
      </w:pPr>
      <w:r w:rsidRPr="006E2435">
        <w:rPr>
          <w:sz w:val="24"/>
          <w:szCs w:val="24"/>
          <w:u w:val="single"/>
        </w:rPr>
        <w:t>Reservations</w:t>
      </w:r>
    </w:p>
    <w:p w14:paraId="04877AAE" w14:textId="483E506B" w:rsidR="009C48E0" w:rsidRDefault="0084727C">
      <w:pPr>
        <w:rPr>
          <w:sz w:val="24"/>
          <w:szCs w:val="24"/>
        </w:rPr>
      </w:pPr>
      <w:r>
        <w:rPr>
          <w:sz w:val="24"/>
          <w:szCs w:val="24"/>
        </w:rPr>
        <w:t xml:space="preserve">This analysis plays the role of sparking conversation and inducing new thoughts on the way to handle COVID-19. The limitations of this paper lie in the seemingly endless factors that introduce </w:t>
      </w:r>
      <w:r w:rsidR="009C48E0" w:rsidRPr="00D237D5">
        <w:rPr>
          <w:sz w:val="24"/>
          <w:szCs w:val="24"/>
        </w:rPr>
        <w:t xml:space="preserve">variability. How likely someone is to catch </w:t>
      </w:r>
      <w:r w:rsidR="0068099F">
        <w:rPr>
          <w:sz w:val="24"/>
          <w:szCs w:val="24"/>
        </w:rPr>
        <w:t>COVID-19</w:t>
      </w:r>
      <w:r w:rsidR="009C48E0" w:rsidRPr="00D237D5">
        <w:rPr>
          <w:sz w:val="24"/>
          <w:szCs w:val="24"/>
        </w:rPr>
        <w:t xml:space="preserve"> if they’ve been in contact</w:t>
      </w:r>
      <w:r w:rsidR="0068099F">
        <w:rPr>
          <w:sz w:val="24"/>
          <w:szCs w:val="24"/>
        </w:rPr>
        <w:t xml:space="preserve">? </w:t>
      </w:r>
      <w:r w:rsidR="0016677F">
        <w:rPr>
          <w:sz w:val="24"/>
          <w:szCs w:val="24"/>
        </w:rPr>
        <w:t xml:space="preserve">This answer will </w:t>
      </w:r>
      <w:r w:rsidR="009C48E0" w:rsidRPr="00D237D5">
        <w:rPr>
          <w:sz w:val="24"/>
          <w:szCs w:val="24"/>
        </w:rPr>
        <w:t xml:space="preserve">tremendously impact </w:t>
      </w:r>
      <w:r w:rsidR="0074384F">
        <w:rPr>
          <w:sz w:val="24"/>
          <w:szCs w:val="24"/>
        </w:rPr>
        <w:t>the results</w:t>
      </w:r>
      <w:r w:rsidR="009C48E0" w:rsidRPr="00D237D5">
        <w:rPr>
          <w:sz w:val="24"/>
          <w:szCs w:val="24"/>
        </w:rPr>
        <w:t xml:space="preserve">. </w:t>
      </w:r>
      <w:r w:rsidR="00B55692">
        <w:rPr>
          <w:sz w:val="24"/>
          <w:szCs w:val="24"/>
        </w:rPr>
        <w:t xml:space="preserve">Do we have any idea about the split between </w:t>
      </w:r>
      <w:r w:rsidR="009C48E0" w:rsidRPr="00D237D5">
        <w:rPr>
          <w:sz w:val="24"/>
          <w:szCs w:val="24"/>
        </w:rPr>
        <w:t xml:space="preserve">symptomatic </w:t>
      </w:r>
      <w:r w:rsidR="005A2DE2">
        <w:rPr>
          <w:sz w:val="24"/>
          <w:szCs w:val="24"/>
        </w:rPr>
        <w:t>and</w:t>
      </w:r>
      <w:r w:rsidR="009C48E0" w:rsidRPr="00D237D5">
        <w:rPr>
          <w:sz w:val="24"/>
          <w:szCs w:val="24"/>
        </w:rPr>
        <w:t xml:space="preserve"> asymptomatic</w:t>
      </w:r>
      <w:r w:rsidR="005A2DE2">
        <w:rPr>
          <w:sz w:val="24"/>
          <w:szCs w:val="24"/>
        </w:rPr>
        <w:t xml:space="preserve"> people</w:t>
      </w:r>
      <w:r w:rsidR="00165F70">
        <w:rPr>
          <w:sz w:val="24"/>
          <w:szCs w:val="24"/>
        </w:rPr>
        <w:t>?</w:t>
      </w:r>
      <w:r w:rsidR="009C48E0" w:rsidRPr="00D237D5">
        <w:rPr>
          <w:sz w:val="24"/>
          <w:szCs w:val="24"/>
        </w:rPr>
        <w:t xml:space="preserve"> </w:t>
      </w:r>
      <w:r w:rsidR="009016CE">
        <w:rPr>
          <w:sz w:val="24"/>
          <w:szCs w:val="24"/>
        </w:rPr>
        <w:t>How do these numbers influence economics, society, and decision making?</w:t>
      </w:r>
      <w:r w:rsidR="00C429B1">
        <w:rPr>
          <w:sz w:val="24"/>
          <w:szCs w:val="24"/>
        </w:rPr>
        <w:t xml:space="preserve"> What does this data look like after aggregating 100 iterations of the model?</w:t>
      </w:r>
      <w:bookmarkStart w:id="0" w:name="_GoBack"/>
      <w:bookmarkEnd w:id="0"/>
      <w:r w:rsidR="009016CE">
        <w:rPr>
          <w:sz w:val="24"/>
          <w:szCs w:val="24"/>
        </w:rPr>
        <w:t xml:space="preserve"> </w:t>
      </w:r>
      <w:r w:rsidR="00225517">
        <w:rPr>
          <w:sz w:val="24"/>
          <w:szCs w:val="24"/>
        </w:rPr>
        <w:t xml:space="preserve">Exploring some of these questions highlight the limitations of this </w:t>
      </w:r>
      <w:r w:rsidR="00C26E08">
        <w:rPr>
          <w:sz w:val="24"/>
          <w:szCs w:val="24"/>
        </w:rPr>
        <w:t>paper but</w:t>
      </w:r>
      <w:r w:rsidR="00225517">
        <w:rPr>
          <w:sz w:val="24"/>
          <w:szCs w:val="24"/>
        </w:rPr>
        <w:t xml:space="preserve"> serve as starting points for further analysis. </w:t>
      </w:r>
    </w:p>
    <w:p w14:paraId="7D1C42E6" w14:textId="403F646C" w:rsidR="0003793E" w:rsidRPr="00D237D5" w:rsidRDefault="0003793E">
      <w:pPr>
        <w:rPr>
          <w:sz w:val="24"/>
          <w:szCs w:val="24"/>
        </w:rPr>
      </w:pPr>
    </w:p>
    <w:p w14:paraId="596D6F50" w14:textId="2D71C5E9" w:rsidR="009E7195" w:rsidRPr="0036756C" w:rsidRDefault="007C56A2">
      <w:pPr>
        <w:rPr>
          <w:sz w:val="24"/>
          <w:szCs w:val="24"/>
          <w:u w:val="single"/>
        </w:rPr>
      </w:pPr>
      <w:r w:rsidRPr="0036756C">
        <w:rPr>
          <w:sz w:val="24"/>
          <w:szCs w:val="24"/>
          <w:u w:val="single"/>
        </w:rPr>
        <w:t>Conclusion</w:t>
      </w:r>
    </w:p>
    <w:p w14:paraId="00C25770" w14:textId="2CEDAB02" w:rsidR="00BA6230" w:rsidRDefault="00BA6230">
      <w:pPr>
        <w:rPr>
          <w:sz w:val="24"/>
          <w:szCs w:val="24"/>
        </w:rPr>
      </w:pPr>
      <w:r>
        <w:rPr>
          <w:sz w:val="24"/>
          <w:szCs w:val="24"/>
        </w:rPr>
        <w:t>Though t</w:t>
      </w:r>
      <w:r w:rsidRPr="00D237D5">
        <w:rPr>
          <w:sz w:val="24"/>
          <w:szCs w:val="24"/>
        </w:rPr>
        <w:t xml:space="preserve">his </w:t>
      </w:r>
      <w:r>
        <w:rPr>
          <w:sz w:val="24"/>
          <w:szCs w:val="24"/>
        </w:rPr>
        <w:t xml:space="preserve">analysis </w:t>
      </w:r>
      <w:r w:rsidRPr="00D237D5">
        <w:rPr>
          <w:sz w:val="24"/>
          <w:szCs w:val="24"/>
        </w:rPr>
        <w:t>doesn’t help us understand the exact situation that is happening</w:t>
      </w:r>
      <w:r>
        <w:rPr>
          <w:sz w:val="24"/>
          <w:szCs w:val="24"/>
        </w:rPr>
        <w:t xml:space="preserve">, </w:t>
      </w:r>
      <w:r w:rsidRPr="00D237D5">
        <w:rPr>
          <w:sz w:val="24"/>
          <w:szCs w:val="24"/>
        </w:rPr>
        <w:t xml:space="preserve">it does help us understand what kind of effects different behaviors could have. We know that </w:t>
      </w:r>
      <w:r>
        <w:rPr>
          <w:sz w:val="24"/>
          <w:szCs w:val="24"/>
        </w:rPr>
        <w:t>increased interaction</w:t>
      </w:r>
      <w:r w:rsidRPr="00D237D5">
        <w:rPr>
          <w:sz w:val="24"/>
          <w:szCs w:val="24"/>
        </w:rPr>
        <w:t xml:space="preserve"> may not be such a bad thing</w:t>
      </w:r>
      <w:r>
        <w:rPr>
          <w:sz w:val="24"/>
          <w:szCs w:val="24"/>
        </w:rPr>
        <w:t>,</w:t>
      </w:r>
      <w:r w:rsidRPr="00D237D5">
        <w:rPr>
          <w:sz w:val="24"/>
          <w:szCs w:val="24"/>
        </w:rPr>
        <w:t xml:space="preserve"> </w:t>
      </w:r>
      <w:r>
        <w:rPr>
          <w:sz w:val="24"/>
          <w:szCs w:val="24"/>
        </w:rPr>
        <w:t>if</w:t>
      </w:r>
      <w:r w:rsidRPr="00D237D5">
        <w:rPr>
          <w:sz w:val="24"/>
          <w:szCs w:val="24"/>
        </w:rPr>
        <w:t xml:space="preserve"> we can ensure that </w:t>
      </w:r>
      <w:r>
        <w:rPr>
          <w:sz w:val="24"/>
          <w:szCs w:val="24"/>
        </w:rPr>
        <w:t xml:space="preserve">the right people are </w:t>
      </w:r>
      <w:r>
        <w:rPr>
          <w:sz w:val="24"/>
          <w:szCs w:val="24"/>
        </w:rPr>
        <w:lastRenderedPageBreak/>
        <w:t>interacting</w:t>
      </w:r>
      <w:r w:rsidRPr="00D237D5">
        <w:rPr>
          <w:sz w:val="24"/>
          <w:szCs w:val="24"/>
        </w:rPr>
        <w:t>.</w:t>
      </w:r>
      <w:r>
        <w:rPr>
          <w:sz w:val="24"/>
          <w:szCs w:val="24"/>
        </w:rPr>
        <w:t xml:space="preserve"> We need to know that these people will not flood the hospitals, but there isn’t conclusive evidence that this is true.</w:t>
      </w:r>
      <w:r w:rsidRPr="00D237D5">
        <w:rPr>
          <w:sz w:val="24"/>
          <w:szCs w:val="24"/>
        </w:rPr>
        <w:t xml:space="preserve"> </w:t>
      </w:r>
      <w:r>
        <w:rPr>
          <w:sz w:val="24"/>
          <w:szCs w:val="24"/>
        </w:rPr>
        <w:t xml:space="preserve">We also know that </w:t>
      </w:r>
      <w:r w:rsidRPr="00D237D5">
        <w:rPr>
          <w:sz w:val="24"/>
          <w:szCs w:val="24"/>
        </w:rPr>
        <w:t xml:space="preserve">because of community, people are willing to make sacrifices in the medium term. Because of the </w:t>
      </w:r>
      <w:r>
        <w:rPr>
          <w:sz w:val="24"/>
          <w:szCs w:val="24"/>
        </w:rPr>
        <w:t>spillovers of community</w:t>
      </w:r>
      <w:r w:rsidRPr="00D237D5">
        <w:rPr>
          <w:sz w:val="24"/>
          <w:szCs w:val="24"/>
        </w:rPr>
        <w:t xml:space="preserve"> institutions, this will likely not be the case in the long </w:t>
      </w:r>
      <w:r w:rsidR="0036756C" w:rsidRPr="00D237D5">
        <w:rPr>
          <w:sz w:val="24"/>
          <w:szCs w:val="24"/>
        </w:rPr>
        <w:t>run,</w:t>
      </w:r>
      <w:r>
        <w:rPr>
          <w:sz w:val="24"/>
          <w:szCs w:val="24"/>
        </w:rPr>
        <w:t xml:space="preserve"> and we might end up seeing a second wave because of impatience. This analysis doesn’t help us understand if it could be better to reach equilibrium before this happens or what the effects of a second wave will be. </w:t>
      </w:r>
    </w:p>
    <w:p w14:paraId="053F83A5" w14:textId="4C143DD5" w:rsidR="00952064" w:rsidRPr="00D237D5" w:rsidRDefault="007C56A2">
      <w:pPr>
        <w:rPr>
          <w:sz w:val="24"/>
          <w:szCs w:val="24"/>
        </w:rPr>
      </w:pPr>
      <w:r>
        <w:rPr>
          <w:sz w:val="24"/>
          <w:szCs w:val="24"/>
        </w:rPr>
        <w:t>Because there is no official way to designate low risk from high risk people, it is easier</w:t>
      </w:r>
      <w:r w:rsidR="00CF02A4">
        <w:rPr>
          <w:sz w:val="24"/>
          <w:szCs w:val="24"/>
        </w:rPr>
        <w:t xml:space="preserve"> for administrative officials</w:t>
      </w:r>
      <w:r>
        <w:rPr>
          <w:sz w:val="24"/>
          <w:szCs w:val="24"/>
        </w:rPr>
        <w:t xml:space="preserve"> to send the message that we should all be in self-quarantine. I wonder if just because this is easy to do, </w:t>
      </w:r>
      <w:r w:rsidR="000B2127">
        <w:rPr>
          <w:sz w:val="24"/>
          <w:szCs w:val="24"/>
        </w:rPr>
        <w:t>is it</w:t>
      </w:r>
      <w:r>
        <w:rPr>
          <w:sz w:val="24"/>
          <w:szCs w:val="24"/>
        </w:rPr>
        <w:t xml:space="preserve"> the right strategy to employ?</w:t>
      </w:r>
    </w:p>
    <w:sectPr w:rsidR="00952064" w:rsidRPr="00D237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98F"/>
    <w:rsid w:val="000149C7"/>
    <w:rsid w:val="0001523D"/>
    <w:rsid w:val="00015E25"/>
    <w:rsid w:val="00036DC4"/>
    <w:rsid w:val="0003793E"/>
    <w:rsid w:val="0004575B"/>
    <w:rsid w:val="00061633"/>
    <w:rsid w:val="00066CAC"/>
    <w:rsid w:val="00070ECE"/>
    <w:rsid w:val="00092E4E"/>
    <w:rsid w:val="00096A0B"/>
    <w:rsid w:val="000A0DF9"/>
    <w:rsid w:val="000A5748"/>
    <w:rsid w:val="000B2127"/>
    <w:rsid w:val="000B2A03"/>
    <w:rsid w:val="000C0B33"/>
    <w:rsid w:val="00112DFD"/>
    <w:rsid w:val="00127915"/>
    <w:rsid w:val="00141B64"/>
    <w:rsid w:val="001463C3"/>
    <w:rsid w:val="00165F70"/>
    <w:rsid w:val="0016677F"/>
    <w:rsid w:val="001714F4"/>
    <w:rsid w:val="00187DE8"/>
    <w:rsid w:val="001D1AE2"/>
    <w:rsid w:val="001D7A09"/>
    <w:rsid w:val="001E0E35"/>
    <w:rsid w:val="001F572B"/>
    <w:rsid w:val="00217E05"/>
    <w:rsid w:val="002207D0"/>
    <w:rsid w:val="00221476"/>
    <w:rsid w:val="00223FCE"/>
    <w:rsid w:val="00225517"/>
    <w:rsid w:val="00262C1F"/>
    <w:rsid w:val="00271DBD"/>
    <w:rsid w:val="00281FE9"/>
    <w:rsid w:val="0028569B"/>
    <w:rsid w:val="002A6264"/>
    <w:rsid w:val="002B7E75"/>
    <w:rsid w:val="002C776B"/>
    <w:rsid w:val="002D4172"/>
    <w:rsid w:val="002F1358"/>
    <w:rsid w:val="00323761"/>
    <w:rsid w:val="00355873"/>
    <w:rsid w:val="00357C05"/>
    <w:rsid w:val="0036756C"/>
    <w:rsid w:val="00391FB4"/>
    <w:rsid w:val="003B2A0A"/>
    <w:rsid w:val="003C28AC"/>
    <w:rsid w:val="003C3453"/>
    <w:rsid w:val="003D7F18"/>
    <w:rsid w:val="003E6F6C"/>
    <w:rsid w:val="003F00B2"/>
    <w:rsid w:val="00407818"/>
    <w:rsid w:val="00487E79"/>
    <w:rsid w:val="00490901"/>
    <w:rsid w:val="0049147B"/>
    <w:rsid w:val="004B3A5C"/>
    <w:rsid w:val="004C4E33"/>
    <w:rsid w:val="004D6995"/>
    <w:rsid w:val="004D737D"/>
    <w:rsid w:val="004E52CF"/>
    <w:rsid w:val="004F123B"/>
    <w:rsid w:val="0051084E"/>
    <w:rsid w:val="00520E63"/>
    <w:rsid w:val="00533298"/>
    <w:rsid w:val="0053360D"/>
    <w:rsid w:val="005446D6"/>
    <w:rsid w:val="005452DB"/>
    <w:rsid w:val="00567034"/>
    <w:rsid w:val="0059107B"/>
    <w:rsid w:val="005929D8"/>
    <w:rsid w:val="005A2DE2"/>
    <w:rsid w:val="005B332A"/>
    <w:rsid w:val="005D416B"/>
    <w:rsid w:val="005E2F89"/>
    <w:rsid w:val="005F0863"/>
    <w:rsid w:val="005F6EA8"/>
    <w:rsid w:val="00610ACD"/>
    <w:rsid w:val="00624DBB"/>
    <w:rsid w:val="00632DA6"/>
    <w:rsid w:val="00667C14"/>
    <w:rsid w:val="00673D6F"/>
    <w:rsid w:val="00675CF0"/>
    <w:rsid w:val="0068099F"/>
    <w:rsid w:val="006826C2"/>
    <w:rsid w:val="00683DD6"/>
    <w:rsid w:val="0069057D"/>
    <w:rsid w:val="00694667"/>
    <w:rsid w:val="006B08EB"/>
    <w:rsid w:val="006B38FC"/>
    <w:rsid w:val="006C48A7"/>
    <w:rsid w:val="006D3A99"/>
    <w:rsid w:val="006E2435"/>
    <w:rsid w:val="00716ECD"/>
    <w:rsid w:val="0073202D"/>
    <w:rsid w:val="0074384F"/>
    <w:rsid w:val="00765E87"/>
    <w:rsid w:val="00766F35"/>
    <w:rsid w:val="007874D8"/>
    <w:rsid w:val="007A7D40"/>
    <w:rsid w:val="007B26A8"/>
    <w:rsid w:val="007C56A2"/>
    <w:rsid w:val="007D36EE"/>
    <w:rsid w:val="007D459A"/>
    <w:rsid w:val="007D649E"/>
    <w:rsid w:val="007F0F09"/>
    <w:rsid w:val="007F708D"/>
    <w:rsid w:val="008139D9"/>
    <w:rsid w:val="00821D65"/>
    <w:rsid w:val="0083187D"/>
    <w:rsid w:val="00845C5E"/>
    <w:rsid w:val="0084727C"/>
    <w:rsid w:val="0086435E"/>
    <w:rsid w:val="00895414"/>
    <w:rsid w:val="008B1C58"/>
    <w:rsid w:val="008B5735"/>
    <w:rsid w:val="008B7B22"/>
    <w:rsid w:val="008C0B9A"/>
    <w:rsid w:val="008C2F53"/>
    <w:rsid w:val="008C6852"/>
    <w:rsid w:val="008C6EC9"/>
    <w:rsid w:val="008C744B"/>
    <w:rsid w:val="008D1F2F"/>
    <w:rsid w:val="008E6260"/>
    <w:rsid w:val="009016CE"/>
    <w:rsid w:val="00901F42"/>
    <w:rsid w:val="009270DC"/>
    <w:rsid w:val="00952064"/>
    <w:rsid w:val="00986C61"/>
    <w:rsid w:val="00996CEC"/>
    <w:rsid w:val="009A1EE8"/>
    <w:rsid w:val="009B6B5F"/>
    <w:rsid w:val="009C3A55"/>
    <w:rsid w:val="009C48E0"/>
    <w:rsid w:val="009E3706"/>
    <w:rsid w:val="009E7195"/>
    <w:rsid w:val="00A1795A"/>
    <w:rsid w:val="00A34768"/>
    <w:rsid w:val="00A46F4F"/>
    <w:rsid w:val="00A55ED9"/>
    <w:rsid w:val="00A63B6D"/>
    <w:rsid w:val="00A66065"/>
    <w:rsid w:val="00A71D20"/>
    <w:rsid w:val="00A749BD"/>
    <w:rsid w:val="00A76F26"/>
    <w:rsid w:val="00A8293A"/>
    <w:rsid w:val="00AA5250"/>
    <w:rsid w:val="00AE431A"/>
    <w:rsid w:val="00AE4F58"/>
    <w:rsid w:val="00AF7FCA"/>
    <w:rsid w:val="00B2798F"/>
    <w:rsid w:val="00B45B63"/>
    <w:rsid w:val="00B4691E"/>
    <w:rsid w:val="00B47485"/>
    <w:rsid w:val="00B55692"/>
    <w:rsid w:val="00B578CE"/>
    <w:rsid w:val="00B824D1"/>
    <w:rsid w:val="00BA071E"/>
    <w:rsid w:val="00BA6230"/>
    <w:rsid w:val="00BA7CCF"/>
    <w:rsid w:val="00BD3A57"/>
    <w:rsid w:val="00BD4AD4"/>
    <w:rsid w:val="00BE44BA"/>
    <w:rsid w:val="00C10320"/>
    <w:rsid w:val="00C10CE8"/>
    <w:rsid w:val="00C24BED"/>
    <w:rsid w:val="00C26E08"/>
    <w:rsid w:val="00C429B1"/>
    <w:rsid w:val="00C43C1F"/>
    <w:rsid w:val="00C54425"/>
    <w:rsid w:val="00C5497C"/>
    <w:rsid w:val="00C5607F"/>
    <w:rsid w:val="00CA640A"/>
    <w:rsid w:val="00CB7E5C"/>
    <w:rsid w:val="00CD5F96"/>
    <w:rsid w:val="00CF02A4"/>
    <w:rsid w:val="00D0263D"/>
    <w:rsid w:val="00D02D9E"/>
    <w:rsid w:val="00D237D5"/>
    <w:rsid w:val="00D34FC3"/>
    <w:rsid w:val="00D42AAC"/>
    <w:rsid w:val="00D61982"/>
    <w:rsid w:val="00D74F12"/>
    <w:rsid w:val="00D91A2E"/>
    <w:rsid w:val="00DB3761"/>
    <w:rsid w:val="00E01DC0"/>
    <w:rsid w:val="00E167E8"/>
    <w:rsid w:val="00E520BF"/>
    <w:rsid w:val="00E54042"/>
    <w:rsid w:val="00E84B71"/>
    <w:rsid w:val="00EC78EA"/>
    <w:rsid w:val="00EE20CB"/>
    <w:rsid w:val="00EE63C1"/>
    <w:rsid w:val="00EF1460"/>
    <w:rsid w:val="00F11A1F"/>
    <w:rsid w:val="00F12A00"/>
    <w:rsid w:val="00F20ACA"/>
    <w:rsid w:val="00F42572"/>
    <w:rsid w:val="00F519B2"/>
    <w:rsid w:val="00F60957"/>
    <w:rsid w:val="00F67F9C"/>
    <w:rsid w:val="00F77219"/>
    <w:rsid w:val="00F85357"/>
    <w:rsid w:val="00FA5D57"/>
    <w:rsid w:val="00FC27E1"/>
    <w:rsid w:val="00FC3553"/>
    <w:rsid w:val="00FD608E"/>
    <w:rsid w:val="00FE50A1"/>
    <w:rsid w:val="00FF5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D3D5F"/>
  <w15:chartTrackingRefBased/>
  <w15:docId w15:val="{5E749BBC-F57A-4AA6-904E-36D475D8B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7A0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A7CC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6583819">
      <w:bodyDiv w:val="1"/>
      <w:marLeft w:val="0"/>
      <w:marRight w:val="0"/>
      <w:marTop w:val="0"/>
      <w:marBottom w:val="0"/>
      <w:divBdr>
        <w:top w:val="none" w:sz="0" w:space="0" w:color="auto"/>
        <w:left w:val="none" w:sz="0" w:space="0" w:color="auto"/>
        <w:bottom w:val="none" w:sz="0" w:space="0" w:color="auto"/>
        <w:right w:val="none" w:sz="0" w:space="0" w:color="auto"/>
      </w:divBdr>
    </w:div>
    <w:div w:id="173253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webSettings" Target="web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chart" Target="charts/chart6.xml"/><Relationship Id="rId4" Type="http://schemas.openxmlformats.org/officeDocument/2006/relationships/chart" Target="charts/chart1.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haran%20Suvarna\Documents\covid-19\COVID-19\sir\Behavior%20Chang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haran%20Suvarna\Documents\covid-19\COVID-19\sir\Behavior%20Change.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haran%20Suvarna\Documents\covid-19\COVID-19\sir\Behavior%20Change.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haran%20Suvarna\Documents\covid-19\COVID-19\sir\Behavior%20Change.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Tharan%20Suvarna\Documents\covid-19\COVID-19\sir\Behavior%20Chang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Tharan%20Suvarna\Documents\covid-19\COVID-19\sir\Behavior%20Change.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Base</a:t>
            </a:r>
            <a:r>
              <a:rPr lang="en-US" baseline="0"/>
              <a:t> Case COVID-19</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'Normal Case'!$C$1</c:f>
              <c:strCache>
                <c:ptCount val="1"/>
                <c:pt idx="0">
                  <c:v>Susceptible</c:v>
                </c:pt>
              </c:strCache>
            </c:strRef>
          </c:tx>
          <c:spPr>
            <a:ln w="28575" cap="rnd">
              <a:solidFill>
                <a:schemeClr val="accent2"/>
              </a:solidFill>
              <a:round/>
            </a:ln>
            <a:effectLst/>
          </c:spPr>
          <c:marker>
            <c:symbol val="none"/>
          </c:marker>
          <c:cat>
            <c:numRef>
              <c:f>'Normal Case'!$A$2:$A$76</c:f>
              <c:numCache>
                <c:formatCode>General</c:formatCode>
                <c:ptCount val="7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numCache>
            </c:numRef>
          </c:cat>
          <c:val>
            <c:numRef>
              <c:f>'Normal Case'!$C$2:$C$76</c:f>
              <c:numCache>
                <c:formatCode>General</c:formatCode>
                <c:ptCount val="75"/>
                <c:pt idx="0">
                  <c:v>77636</c:v>
                </c:pt>
                <c:pt idx="1">
                  <c:v>77293</c:v>
                </c:pt>
                <c:pt idx="2">
                  <c:v>76570</c:v>
                </c:pt>
                <c:pt idx="3">
                  <c:v>75651</c:v>
                </c:pt>
                <c:pt idx="4">
                  <c:v>74455</c:v>
                </c:pt>
                <c:pt idx="5">
                  <c:v>73118</c:v>
                </c:pt>
                <c:pt idx="6">
                  <c:v>71366</c:v>
                </c:pt>
                <c:pt idx="7">
                  <c:v>69295</c:v>
                </c:pt>
                <c:pt idx="8">
                  <c:v>66737</c:v>
                </c:pt>
                <c:pt idx="9">
                  <c:v>63796</c:v>
                </c:pt>
                <c:pt idx="10">
                  <c:v>60387</c:v>
                </c:pt>
                <c:pt idx="11">
                  <c:v>56666</c:v>
                </c:pt>
                <c:pt idx="12">
                  <c:v>52487</c:v>
                </c:pt>
                <c:pt idx="13">
                  <c:v>47968</c:v>
                </c:pt>
                <c:pt idx="14">
                  <c:v>43101</c:v>
                </c:pt>
                <c:pt idx="15">
                  <c:v>38191</c:v>
                </c:pt>
                <c:pt idx="16">
                  <c:v>33464</c:v>
                </c:pt>
                <c:pt idx="17">
                  <c:v>28958</c:v>
                </c:pt>
                <c:pt idx="18">
                  <c:v>24672</c:v>
                </c:pt>
                <c:pt idx="19">
                  <c:v>20841</c:v>
                </c:pt>
                <c:pt idx="20">
                  <c:v>17591</c:v>
                </c:pt>
                <c:pt idx="21">
                  <c:v>14698</c:v>
                </c:pt>
                <c:pt idx="22">
                  <c:v>12362</c:v>
                </c:pt>
                <c:pt idx="23">
                  <c:v>10378</c:v>
                </c:pt>
                <c:pt idx="24">
                  <c:v>8821</c:v>
                </c:pt>
                <c:pt idx="25">
                  <c:v>7511</c:v>
                </c:pt>
                <c:pt idx="26">
                  <c:v>6561</c:v>
                </c:pt>
                <c:pt idx="27">
                  <c:v>5733</c:v>
                </c:pt>
                <c:pt idx="28">
                  <c:v>5064</c:v>
                </c:pt>
                <c:pt idx="29">
                  <c:v>4540</c:v>
                </c:pt>
                <c:pt idx="30">
                  <c:v>4153</c:v>
                </c:pt>
                <c:pt idx="31">
                  <c:v>3813</c:v>
                </c:pt>
                <c:pt idx="32">
                  <c:v>3529</c:v>
                </c:pt>
                <c:pt idx="33">
                  <c:v>3308</c:v>
                </c:pt>
                <c:pt idx="34">
                  <c:v>3123</c:v>
                </c:pt>
                <c:pt idx="35">
                  <c:v>2964</c:v>
                </c:pt>
                <c:pt idx="36">
                  <c:v>2857</c:v>
                </c:pt>
                <c:pt idx="37">
                  <c:v>2749</c:v>
                </c:pt>
                <c:pt idx="38">
                  <c:v>2673</c:v>
                </c:pt>
                <c:pt idx="39">
                  <c:v>2611</c:v>
                </c:pt>
                <c:pt idx="40">
                  <c:v>2564</c:v>
                </c:pt>
                <c:pt idx="41">
                  <c:v>2520</c:v>
                </c:pt>
                <c:pt idx="42">
                  <c:v>2493</c:v>
                </c:pt>
                <c:pt idx="43">
                  <c:v>2470</c:v>
                </c:pt>
                <c:pt idx="44">
                  <c:v>2452</c:v>
                </c:pt>
                <c:pt idx="45">
                  <c:v>2435</c:v>
                </c:pt>
                <c:pt idx="46">
                  <c:v>2423</c:v>
                </c:pt>
                <c:pt idx="47">
                  <c:v>2413</c:v>
                </c:pt>
                <c:pt idx="48">
                  <c:v>2405</c:v>
                </c:pt>
                <c:pt idx="49">
                  <c:v>2393</c:v>
                </c:pt>
                <c:pt idx="50">
                  <c:v>2391</c:v>
                </c:pt>
                <c:pt idx="51">
                  <c:v>2387</c:v>
                </c:pt>
                <c:pt idx="52">
                  <c:v>2384</c:v>
                </c:pt>
                <c:pt idx="53">
                  <c:v>2381</c:v>
                </c:pt>
                <c:pt idx="54">
                  <c:v>2377</c:v>
                </c:pt>
                <c:pt idx="55">
                  <c:v>2376</c:v>
                </c:pt>
                <c:pt idx="56">
                  <c:v>2376</c:v>
                </c:pt>
                <c:pt idx="57">
                  <c:v>2376</c:v>
                </c:pt>
                <c:pt idx="58">
                  <c:v>2375</c:v>
                </c:pt>
                <c:pt idx="59">
                  <c:v>2375</c:v>
                </c:pt>
                <c:pt idx="60">
                  <c:v>2374</c:v>
                </c:pt>
                <c:pt idx="61">
                  <c:v>2372</c:v>
                </c:pt>
                <c:pt idx="62">
                  <c:v>2371</c:v>
                </c:pt>
                <c:pt idx="63">
                  <c:v>2370</c:v>
                </c:pt>
                <c:pt idx="64">
                  <c:v>2370</c:v>
                </c:pt>
                <c:pt idx="65">
                  <c:v>2369</c:v>
                </c:pt>
                <c:pt idx="66">
                  <c:v>2369</c:v>
                </c:pt>
                <c:pt idx="67">
                  <c:v>2369</c:v>
                </c:pt>
                <c:pt idx="68">
                  <c:v>2369</c:v>
                </c:pt>
                <c:pt idx="69">
                  <c:v>2369</c:v>
                </c:pt>
                <c:pt idx="70">
                  <c:v>2369</c:v>
                </c:pt>
                <c:pt idx="71">
                  <c:v>2369</c:v>
                </c:pt>
                <c:pt idx="72">
                  <c:v>2369</c:v>
                </c:pt>
                <c:pt idx="73">
                  <c:v>2369</c:v>
                </c:pt>
                <c:pt idx="74">
                  <c:v>2369</c:v>
                </c:pt>
              </c:numCache>
            </c:numRef>
          </c:val>
          <c:smooth val="0"/>
          <c:extLst>
            <c:ext xmlns:c16="http://schemas.microsoft.com/office/drawing/2014/chart" uri="{C3380CC4-5D6E-409C-BE32-E72D297353CC}">
              <c16:uniqueId val="{00000001-70FD-4FAA-965D-B7C9DD5D2034}"/>
            </c:ext>
          </c:extLst>
        </c:ser>
        <c:ser>
          <c:idx val="2"/>
          <c:order val="2"/>
          <c:tx>
            <c:strRef>
              <c:f>'Normal Case'!$D$1</c:f>
              <c:strCache>
                <c:ptCount val="1"/>
                <c:pt idx="0">
                  <c:v>Asymptomatic_Inf</c:v>
                </c:pt>
              </c:strCache>
            </c:strRef>
          </c:tx>
          <c:spPr>
            <a:ln w="28575" cap="rnd">
              <a:solidFill>
                <a:schemeClr val="accent3"/>
              </a:solidFill>
              <a:round/>
            </a:ln>
            <a:effectLst/>
          </c:spPr>
          <c:marker>
            <c:symbol val="none"/>
          </c:marker>
          <c:cat>
            <c:numRef>
              <c:f>'Normal Case'!$A$2:$A$76</c:f>
              <c:numCache>
                <c:formatCode>General</c:formatCode>
                <c:ptCount val="7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numCache>
            </c:numRef>
          </c:cat>
          <c:val>
            <c:numRef>
              <c:f>'Normal Case'!$D$2:$D$76</c:f>
              <c:numCache>
                <c:formatCode>General</c:formatCode>
                <c:ptCount val="75"/>
                <c:pt idx="0">
                  <c:v>1364</c:v>
                </c:pt>
                <c:pt idx="1">
                  <c:v>1575</c:v>
                </c:pt>
                <c:pt idx="2">
                  <c:v>2001</c:v>
                </c:pt>
                <c:pt idx="3">
                  <c:v>2539</c:v>
                </c:pt>
                <c:pt idx="4">
                  <c:v>3283</c:v>
                </c:pt>
                <c:pt idx="5">
                  <c:v>4087</c:v>
                </c:pt>
                <c:pt idx="6">
                  <c:v>5150</c:v>
                </c:pt>
                <c:pt idx="7">
                  <c:v>6364</c:v>
                </c:pt>
                <c:pt idx="8">
                  <c:v>7870</c:v>
                </c:pt>
                <c:pt idx="9">
                  <c:v>9563</c:v>
                </c:pt>
                <c:pt idx="10">
                  <c:v>11485</c:v>
                </c:pt>
                <c:pt idx="11">
                  <c:v>13608</c:v>
                </c:pt>
                <c:pt idx="12">
                  <c:v>15872</c:v>
                </c:pt>
                <c:pt idx="13">
                  <c:v>18334</c:v>
                </c:pt>
                <c:pt idx="14">
                  <c:v>20904</c:v>
                </c:pt>
                <c:pt idx="15">
                  <c:v>23405</c:v>
                </c:pt>
                <c:pt idx="16">
                  <c:v>25753</c:v>
                </c:pt>
                <c:pt idx="17">
                  <c:v>27873</c:v>
                </c:pt>
                <c:pt idx="18">
                  <c:v>29740</c:v>
                </c:pt>
                <c:pt idx="19">
                  <c:v>31162</c:v>
                </c:pt>
                <c:pt idx="20">
                  <c:v>32066</c:v>
                </c:pt>
                <c:pt idx="21">
                  <c:v>32547</c:v>
                </c:pt>
                <c:pt idx="22">
                  <c:v>32499</c:v>
                </c:pt>
                <c:pt idx="23">
                  <c:v>32062</c:v>
                </c:pt>
                <c:pt idx="24">
                  <c:v>31158</c:v>
                </c:pt>
                <c:pt idx="25">
                  <c:v>29916</c:v>
                </c:pt>
                <c:pt idx="26">
                  <c:v>28304</c:v>
                </c:pt>
                <c:pt idx="27">
                  <c:v>26494</c:v>
                </c:pt>
                <c:pt idx="28">
                  <c:v>24400</c:v>
                </c:pt>
                <c:pt idx="29">
                  <c:v>22261</c:v>
                </c:pt>
                <c:pt idx="30">
                  <c:v>19970</c:v>
                </c:pt>
                <c:pt idx="31">
                  <c:v>17811</c:v>
                </c:pt>
                <c:pt idx="32">
                  <c:v>15732</c:v>
                </c:pt>
                <c:pt idx="33">
                  <c:v>13699</c:v>
                </c:pt>
                <c:pt idx="34">
                  <c:v>11804</c:v>
                </c:pt>
                <c:pt idx="35">
                  <c:v>10123</c:v>
                </c:pt>
                <c:pt idx="36">
                  <c:v>8604</c:v>
                </c:pt>
                <c:pt idx="37">
                  <c:v>7259</c:v>
                </c:pt>
                <c:pt idx="38">
                  <c:v>6045</c:v>
                </c:pt>
                <c:pt idx="39">
                  <c:v>5007</c:v>
                </c:pt>
                <c:pt idx="40">
                  <c:v>4070</c:v>
                </c:pt>
                <c:pt idx="41">
                  <c:v>3350</c:v>
                </c:pt>
                <c:pt idx="42">
                  <c:v>2719</c:v>
                </c:pt>
                <c:pt idx="43">
                  <c:v>2220</c:v>
                </c:pt>
                <c:pt idx="44">
                  <c:v>1840</c:v>
                </c:pt>
                <c:pt idx="45">
                  <c:v>1490</c:v>
                </c:pt>
                <c:pt idx="46">
                  <c:v>1193</c:v>
                </c:pt>
                <c:pt idx="47">
                  <c:v>968</c:v>
                </c:pt>
                <c:pt idx="48">
                  <c:v>786</c:v>
                </c:pt>
                <c:pt idx="49">
                  <c:v>641</c:v>
                </c:pt>
                <c:pt idx="50">
                  <c:v>509</c:v>
                </c:pt>
                <c:pt idx="51">
                  <c:v>404</c:v>
                </c:pt>
                <c:pt idx="52">
                  <c:v>308</c:v>
                </c:pt>
                <c:pt idx="53">
                  <c:v>248</c:v>
                </c:pt>
                <c:pt idx="54">
                  <c:v>198</c:v>
                </c:pt>
                <c:pt idx="55">
                  <c:v>154</c:v>
                </c:pt>
                <c:pt idx="56">
                  <c:v>117</c:v>
                </c:pt>
                <c:pt idx="57">
                  <c:v>95</c:v>
                </c:pt>
                <c:pt idx="58">
                  <c:v>74</c:v>
                </c:pt>
                <c:pt idx="59">
                  <c:v>65</c:v>
                </c:pt>
                <c:pt idx="60">
                  <c:v>54</c:v>
                </c:pt>
                <c:pt idx="61">
                  <c:v>46</c:v>
                </c:pt>
                <c:pt idx="62">
                  <c:v>38</c:v>
                </c:pt>
                <c:pt idx="63">
                  <c:v>28</c:v>
                </c:pt>
                <c:pt idx="64">
                  <c:v>20</c:v>
                </c:pt>
                <c:pt idx="65">
                  <c:v>17</c:v>
                </c:pt>
                <c:pt idx="66">
                  <c:v>14</c:v>
                </c:pt>
                <c:pt idx="67">
                  <c:v>12</c:v>
                </c:pt>
                <c:pt idx="68">
                  <c:v>11</c:v>
                </c:pt>
                <c:pt idx="69">
                  <c:v>9</c:v>
                </c:pt>
                <c:pt idx="70">
                  <c:v>7</c:v>
                </c:pt>
                <c:pt idx="71">
                  <c:v>5</c:v>
                </c:pt>
                <c:pt idx="72">
                  <c:v>4</c:v>
                </c:pt>
                <c:pt idx="73">
                  <c:v>2</c:v>
                </c:pt>
                <c:pt idx="74">
                  <c:v>2</c:v>
                </c:pt>
              </c:numCache>
            </c:numRef>
          </c:val>
          <c:smooth val="0"/>
          <c:extLst>
            <c:ext xmlns:c16="http://schemas.microsoft.com/office/drawing/2014/chart" uri="{C3380CC4-5D6E-409C-BE32-E72D297353CC}">
              <c16:uniqueId val="{00000002-70FD-4FAA-965D-B7C9DD5D2034}"/>
            </c:ext>
          </c:extLst>
        </c:ser>
        <c:ser>
          <c:idx val="3"/>
          <c:order val="3"/>
          <c:tx>
            <c:strRef>
              <c:f>'Normal Case'!$E$1</c:f>
              <c:strCache>
                <c:ptCount val="1"/>
                <c:pt idx="0">
                  <c:v>Symptomatic_Inf</c:v>
                </c:pt>
              </c:strCache>
            </c:strRef>
          </c:tx>
          <c:spPr>
            <a:ln w="28575" cap="rnd">
              <a:solidFill>
                <a:schemeClr val="accent4"/>
              </a:solidFill>
              <a:round/>
            </a:ln>
            <a:effectLst/>
          </c:spPr>
          <c:marker>
            <c:symbol val="none"/>
          </c:marker>
          <c:cat>
            <c:numRef>
              <c:f>'Normal Case'!$A$2:$A$76</c:f>
              <c:numCache>
                <c:formatCode>General</c:formatCode>
                <c:ptCount val="7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numCache>
            </c:numRef>
          </c:cat>
          <c:val>
            <c:numRef>
              <c:f>'Normal Case'!$E$2:$E$76</c:f>
              <c:numCache>
                <c:formatCode>General</c:formatCode>
                <c:ptCount val="75"/>
                <c:pt idx="0">
                  <c:v>1000</c:v>
                </c:pt>
                <c:pt idx="1">
                  <c:v>1132</c:v>
                </c:pt>
                <c:pt idx="2">
                  <c:v>1429</c:v>
                </c:pt>
                <c:pt idx="3">
                  <c:v>1810</c:v>
                </c:pt>
                <c:pt idx="4">
                  <c:v>2260</c:v>
                </c:pt>
                <c:pt idx="5">
                  <c:v>2778</c:v>
                </c:pt>
                <c:pt idx="6">
                  <c:v>3427</c:v>
                </c:pt>
                <c:pt idx="7">
                  <c:v>4182</c:v>
                </c:pt>
                <c:pt idx="8">
                  <c:v>5072</c:v>
                </c:pt>
                <c:pt idx="9">
                  <c:v>6080</c:v>
                </c:pt>
                <c:pt idx="10">
                  <c:v>7224</c:v>
                </c:pt>
                <c:pt idx="11">
                  <c:v>8421</c:v>
                </c:pt>
                <c:pt idx="12">
                  <c:v>9780</c:v>
                </c:pt>
                <c:pt idx="13">
                  <c:v>11191</c:v>
                </c:pt>
                <c:pt idx="14">
                  <c:v>12642</c:v>
                </c:pt>
                <c:pt idx="15">
                  <c:v>14077</c:v>
                </c:pt>
                <c:pt idx="16">
                  <c:v>15263</c:v>
                </c:pt>
                <c:pt idx="17">
                  <c:v>16196</c:v>
                </c:pt>
                <c:pt idx="18">
                  <c:v>16905</c:v>
                </c:pt>
                <c:pt idx="19">
                  <c:v>17335</c:v>
                </c:pt>
                <c:pt idx="20">
                  <c:v>17341</c:v>
                </c:pt>
                <c:pt idx="21">
                  <c:v>17088</c:v>
                </c:pt>
                <c:pt idx="22">
                  <c:v>16527</c:v>
                </c:pt>
                <c:pt idx="23">
                  <c:v>15769</c:v>
                </c:pt>
                <c:pt idx="24">
                  <c:v>14726</c:v>
                </c:pt>
                <c:pt idx="25">
                  <c:v>13586</c:v>
                </c:pt>
                <c:pt idx="26">
                  <c:v>12343</c:v>
                </c:pt>
                <c:pt idx="27">
                  <c:v>11005</c:v>
                </c:pt>
                <c:pt idx="28">
                  <c:v>9690</c:v>
                </c:pt>
                <c:pt idx="29">
                  <c:v>8421</c:v>
                </c:pt>
                <c:pt idx="30">
                  <c:v>7272</c:v>
                </c:pt>
                <c:pt idx="31">
                  <c:v>6161</c:v>
                </c:pt>
                <c:pt idx="32">
                  <c:v>5215</c:v>
                </c:pt>
                <c:pt idx="33">
                  <c:v>4333</c:v>
                </c:pt>
                <c:pt idx="34">
                  <c:v>3578</c:v>
                </c:pt>
                <c:pt idx="35">
                  <c:v>2916</c:v>
                </c:pt>
                <c:pt idx="36">
                  <c:v>2391</c:v>
                </c:pt>
                <c:pt idx="37">
                  <c:v>1968</c:v>
                </c:pt>
                <c:pt idx="38">
                  <c:v>1620</c:v>
                </c:pt>
                <c:pt idx="39">
                  <c:v>1290</c:v>
                </c:pt>
                <c:pt idx="40">
                  <c:v>1035</c:v>
                </c:pt>
                <c:pt idx="41">
                  <c:v>845</c:v>
                </c:pt>
                <c:pt idx="42">
                  <c:v>706</c:v>
                </c:pt>
                <c:pt idx="43">
                  <c:v>579</c:v>
                </c:pt>
                <c:pt idx="44">
                  <c:v>465</c:v>
                </c:pt>
                <c:pt idx="45">
                  <c:v>379</c:v>
                </c:pt>
                <c:pt idx="46">
                  <c:v>312</c:v>
                </c:pt>
                <c:pt idx="47">
                  <c:v>244</c:v>
                </c:pt>
                <c:pt idx="48">
                  <c:v>193</c:v>
                </c:pt>
                <c:pt idx="49">
                  <c:v>143</c:v>
                </c:pt>
                <c:pt idx="50">
                  <c:v>113</c:v>
                </c:pt>
                <c:pt idx="51">
                  <c:v>95</c:v>
                </c:pt>
                <c:pt idx="52">
                  <c:v>80</c:v>
                </c:pt>
                <c:pt idx="53">
                  <c:v>61</c:v>
                </c:pt>
                <c:pt idx="54">
                  <c:v>55</c:v>
                </c:pt>
                <c:pt idx="55">
                  <c:v>42</c:v>
                </c:pt>
                <c:pt idx="56">
                  <c:v>32</c:v>
                </c:pt>
                <c:pt idx="57">
                  <c:v>27</c:v>
                </c:pt>
                <c:pt idx="58">
                  <c:v>22</c:v>
                </c:pt>
                <c:pt idx="59">
                  <c:v>15</c:v>
                </c:pt>
                <c:pt idx="60">
                  <c:v>14</c:v>
                </c:pt>
                <c:pt idx="61">
                  <c:v>10</c:v>
                </c:pt>
                <c:pt idx="62">
                  <c:v>9</c:v>
                </c:pt>
                <c:pt idx="63">
                  <c:v>6</c:v>
                </c:pt>
                <c:pt idx="64">
                  <c:v>6</c:v>
                </c:pt>
                <c:pt idx="65">
                  <c:v>4</c:v>
                </c:pt>
                <c:pt idx="66">
                  <c:v>4</c:v>
                </c:pt>
                <c:pt idx="67">
                  <c:v>1</c:v>
                </c:pt>
                <c:pt idx="68">
                  <c:v>1</c:v>
                </c:pt>
                <c:pt idx="69">
                  <c:v>1</c:v>
                </c:pt>
                <c:pt idx="70">
                  <c:v>0</c:v>
                </c:pt>
                <c:pt idx="71">
                  <c:v>0</c:v>
                </c:pt>
                <c:pt idx="72">
                  <c:v>0</c:v>
                </c:pt>
                <c:pt idx="73">
                  <c:v>0</c:v>
                </c:pt>
                <c:pt idx="74">
                  <c:v>0</c:v>
                </c:pt>
              </c:numCache>
            </c:numRef>
          </c:val>
          <c:smooth val="0"/>
          <c:extLst>
            <c:ext xmlns:c16="http://schemas.microsoft.com/office/drawing/2014/chart" uri="{C3380CC4-5D6E-409C-BE32-E72D297353CC}">
              <c16:uniqueId val="{00000003-70FD-4FAA-965D-B7C9DD5D2034}"/>
            </c:ext>
          </c:extLst>
        </c:ser>
        <c:ser>
          <c:idx val="4"/>
          <c:order val="4"/>
          <c:tx>
            <c:strRef>
              <c:f>'Normal Case'!$F$1</c:f>
              <c:strCache>
                <c:ptCount val="1"/>
                <c:pt idx="0">
                  <c:v>Total_Inf</c:v>
                </c:pt>
              </c:strCache>
            </c:strRef>
          </c:tx>
          <c:spPr>
            <a:ln w="28575" cap="rnd">
              <a:solidFill>
                <a:schemeClr val="accent5"/>
              </a:solidFill>
              <a:round/>
            </a:ln>
            <a:effectLst/>
          </c:spPr>
          <c:marker>
            <c:symbol val="none"/>
          </c:marker>
          <c:cat>
            <c:numRef>
              <c:f>'Normal Case'!$A$2:$A$76</c:f>
              <c:numCache>
                <c:formatCode>General</c:formatCode>
                <c:ptCount val="7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numCache>
            </c:numRef>
          </c:cat>
          <c:val>
            <c:numRef>
              <c:f>'Normal Case'!$F$2:$F$76</c:f>
              <c:numCache>
                <c:formatCode>General</c:formatCode>
                <c:ptCount val="75"/>
                <c:pt idx="0">
                  <c:v>2364</c:v>
                </c:pt>
                <c:pt idx="1">
                  <c:v>2707</c:v>
                </c:pt>
                <c:pt idx="2">
                  <c:v>3430</c:v>
                </c:pt>
                <c:pt idx="3">
                  <c:v>4349</c:v>
                </c:pt>
                <c:pt idx="4">
                  <c:v>5543</c:v>
                </c:pt>
                <c:pt idx="5">
                  <c:v>6865</c:v>
                </c:pt>
                <c:pt idx="6">
                  <c:v>8577</c:v>
                </c:pt>
                <c:pt idx="7">
                  <c:v>10546</c:v>
                </c:pt>
                <c:pt idx="8">
                  <c:v>12942</c:v>
                </c:pt>
                <c:pt idx="9">
                  <c:v>15643</c:v>
                </c:pt>
                <c:pt idx="10">
                  <c:v>18709</c:v>
                </c:pt>
                <c:pt idx="11">
                  <c:v>22029</c:v>
                </c:pt>
                <c:pt idx="12">
                  <c:v>25652</c:v>
                </c:pt>
                <c:pt idx="13">
                  <c:v>29525</c:v>
                </c:pt>
                <c:pt idx="14">
                  <c:v>33546</c:v>
                </c:pt>
                <c:pt idx="15">
                  <c:v>37482</c:v>
                </c:pt>
                <c:pt idx="16">
                  <c:v>41016</c:v>
                </c:pt>
                <c:pt idx="17">
                  <c:v>44069</c:v>
                </c:pt>
                <c:pt idx="18">
                  <c:v>46645</c:v>
                </c:pt>
                <c:pt idx="19">
                  <c:v>48497</c:v>
                </c:pt>
                <c:pt idx="20">
                  <c:v>49407</c:v>
                </c:pt>
                <c:pt idx="21">
                  <c:v>49635</c:v>
                </c:pt>
                <c:pt idx="22">
                  <c:v>49026</c:v>
                </c:pt>
                <c:pt idx="23">
                  <c:v>47831</c:v>
                </c:pt>
                <c:pt idx="24">
                  <c:v>45884</c:v>
                </c:pt>
                <c:pt idx="25">
                  <c:v>43502</c:v>
                </c:pt>
                <c:pt idx="26">
                  <c:v>40647</c:v>
                </c:pt>
                <c:pt idx="27">
                  <c:v>37499</c:v>
                </c:pt>
                <c:pt idx="28">
                  <c:v>34090</c:v>
                </c:pt>
                <c:pt idx="29">
                  <c:v>30682</c:v>
                </c:pt>
                <c:pt idx="30">
                  <c:v>27242</c:v>
                </c:pt>
                <c:pt idx="31">
                  <c:v>23972</c:v>
                </c:pt>
                <c:pt idx="32">
                  <c:v>20947</c:v>
                </c:pt>
                <c:pt idx="33">
                  <c:v>18032</c:v>
                </c:pt>
                <c:pt idx="34">
                  <c:v>15382</c:v>
                </c:pt>
                <c:pt idx="35">
                  <c:v>13039</c:v>
                </c:pt>
                <c:pt idx="36">
                  <c:v>10995</c:v>
                </c:pt>
                <c:pt idx="37">
                  <c:v>9227</c:v>
                </c:pt>
                <c:pt idx="38">
                  <c:v>7665</c:v>
                </c:pt>
                <c:pt idx="39">
                  <c:v>6297</c:v>
                </c:pt>
                <c:pt idx="40">
                  <c:v>5105</c:v>
                </c:pt>
                <c:pt idx="41">
                  <c:v>4195</c:v>
                </c:pt>
                <c:pt idx="42">
                  <c:v>3425</c:v>
                </c:pt>
                <c:pt idx="43">
                  <c:v>2799</c:v>
                </c:pt>
                <c:pt idx="44">
                  <c:v>2305</c:v>
                </c:pt>
                <c:pt idx="45">
                  <c:v>1869</c:v>
                </c:pt>
                <c:pt idx="46">
                  <c:v>1505</c:v>
                </c:pt>
                <c:pt idx="47">
                  <c:v>1212</c:v>
                </c:pt>
                <c:pt idx="48">
                  <c:v>979</c:v>
                </c:pt>
                <c:pt idx="49">
                  <c:v>784</c:v>
                </c:pt>
                <c:pt idx="50">
                  <c:v>622</c:v>
                </c:pt>
                <c:pt idx="51">
                  <c:v>499</c:v>
                </c:pt>
                <c:pt idx="52">
                  <c:v>388</c:v>
                </c:pt>
                <c:pt idx="53">
                  <c:v>309</c:v>
                </c:pt>
                <c:pt idx="54">
                  <c:v>253</c:v>
                </c:pt>
                <c:pt idx="55">
                  <c:v>196</c:v>
                </c:pt>
                <c:pt idx="56">
                  <c:v>149</c:v>
                </c:pt>
                <c:pt idx="57">
                  <c:v>122</c:v>
                </c:pt>
                <c:pt idx="58">
                  <c:v>96</c:v>
                </c:pt>
                <c:pt idx="59">
                  <c:v>80</c:v>
                </c:pt>
                <c:pt idx="60">
                  <c:v>68</c:v>
                </c:pt>
                <c:pt idx="61">
                  <c:v>56</c:v>
                </c:pt>
                <c:pt idx="62">
                  <c:v>47</c:v>
                </c:pt>
                <c:pt idx="63">
                  <c:v>34</c:v>
                </c:pt>
                <c:pt idx="64">
                  <c:v>26</c:v>
                </c:pt>
                <c:pt idx="65">
                  <c:v>21</c:v>
                </c:pt>
                <c:pt idx="66">
                  <c:v>18</c:v>
                </c:pt>
                <c:pt idx="67">
                  <c:v>13</c:v>
                </c:pt>
                <c:pt idx="68">
                  <c:v>12</c:v>
                </c:pt>
                <c:pt idx="69">
                  <c:v>10</c:v>
                </c:pt>
                <c:pt idx="70">
                  <c:v>7</c:v>
                </c:pt>
                <c:pt idx="71">
                  <c:v>5</c:v>
                </c:pt>
                <c:pt idx="72">
                  <c:v>4</c:v>
                </c:pt>
                <c:pt idx="73">
                  <c:v>2</c:v>
                </c:pt>
                <c:pt idx="74">
                  <c:v>2</c:v>
                </c:pt>
              </c:numCache>
            </c:numRef>
          </c:val>
          <c:smooth val="0"/>
          <c:extLst>
            <c:ext xmlns:c16="http://schemas.microsoft.com/office/drawing/2014/chart" uri="{C3380CC4-5D6E-409C-BE32-E72D297353CC}">
              <c16:uniqueId val="{00000004-70FD-4FAA-965D-B7C9DD5D2034}"/>
            </c:ext>
          </c:extLst>
        </c:ser>
        <c:ser>
          <c:idx val="5"/>
          <c:order val="5"/>
          <c:tx>
            <c:strRef>
              <c:f>'Normal Case'!$G$1</c:f>
              <c:strCache>
                <c:ptCount val="1"/>
                <c:pt idx="0">
                  <c:v>Recovered</c:v>
                </c:pt>
              </c:strCache>
            </c:strRef>
          </c:tx>
          <c:spPr>
            <a:ln w="28575" cap="rnd">
              <a:solidFill>
                <a:schemeClr val="accent6"/>
              </a:solidFill>
              <a:round/>
            </a:ln>
            <a:effectLst/>
          </c:spPr>
          <c:marker>
            <c:symbol val="none"/>
          </c:marker>
          <c:cat>
            <c:numRef>
              <c:f>'Normal Case'!$A$2:$A$76</c:f>
              <c:numCache>
                <c:formatCode>General</c:formatCode>
                <c:ptCount val="7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numCache>
            </c:numRef>
          </c:cat>
          <c:val>
            <c:numRef>
              <c:f>'Normal Case'!$G$2:$G$76</c:f>
              <c:numCache>
                <c:formatCode>General</c:formatCode>
                <c:ptCount val="75"/>
                <c:pt idx="0">
                  <c:v>0</c:v>
                </c:pt>
                <c:pt idx="1">
                  <c:v>0</c:v>
                </c:pt>
                <c:pt idx="2">
                  <c:v>0</c:v>
                </c:pt>
                <c:pt idx="3">
                  <c:v>0</c:v>
                </c:pt>
                <c:pt idx="4">
                  <c:v>2</c:v>
                </c:pt>
                <c:pt idx="5">
                  <c:v>17</c:v>
                </c:pt>
                <c:pt idx="6">
                  <c:v>57</c:v>
                </c:pt>
                <c:pt idx="7">
                  <c:v>159</c:v>
                </c:pt>
                <c:pt idx="8">
                  <c:v>318</c:v>
                </c:pt>
                <c:pt idx="9">
                  <c:v>556</c:v>
                </c:pt>
                <c:pt idx="10">
                  <c:v>894</c:v>
                </c:pt>
                <c:pt idx="11">
                  <c:v>1289</c:v>
                </c:pt>
                <c:pt idx="12">
                  <c:v>1833</c:v>
                </c:pt>
                <c:pt idx="13">
                  <c:v>2472</c:v>
                </c:pt>
                <c:pt idx="14">
                  <c:v>3309</c:v>
                </c:pt>
                <c:pt idx="15">
                  <c:v>4277</c:v>
                </c:pt>
                <c:pt idx="16">
                  <c:v>5464</c:v>
                </c:pt>
                <c:pt idx="17">
                  <c:v>6909</c:v>
                </c:pt>
                <c:pt idx="18">
                  <c:v>8604</c:v>
                </c:pt>
                <c:pt idx="19">
                  <c:v>10564</c:v>
                </c:pt>
                <c:pt idx="20">
                  <c:v>12884</c:v>
                </c:pt>
                <c:pt idx="21">
                  <c:v>15532</c:v>
                </c:pt>
                <c:pt idx="22">
                  <c:v>18453</c:v>
                </c:pt>
                <c:pt idx="23">
                  <c:v>21606</c:v>
                </c:pt>
                <c:pt idx="24">
                  <c:v>25091</c:v>
                </c:pt>
                <c:pt idx="25">
                  <c:v>28766</c:v>
                </c:pt>
                <c:pt idx="26">
                  <c:v>32548</c:v>
                </c:pt>
                <c:pt idx="27">
                  <c:v>36482</c:v>
                </c:pt>
                <c:pt idx="28">
                  <c:v>40532</c:v>
                </c:pt>
                <c:pt idx="29">
                  <c:v>44438</c:v>
                </c:pt>
                <c:pt idx="30">
                  <c:v>48249</c:v>
                </c:pt>
                <c:pt idx="31">
                  <c:v>51842</c:v>
                </c:pt>
                <c:pt idx="32">
                  <c:v>55138</c:v>
                </c:pt>
                <c:pt idx="33">
                  <c:v>58256</c:v>
                </c:pt>
                <c:pt idx="34">
                  <c:v>61086</c:v>
                </c:pt>
                <c:pt idx="35">
                  <c:v>63581</c:v>
                </c:pt>
                <c:pt idx="36">
                  <c:v>65725</c:v>
                </c:pt>
                <c:pt idx="37">
                  <c:v>67598</c:v>
                </c:pt>
                <c:pt idx="38">
                  <c:v>69230</c:v>
                </c:pt>
                <c:pt idx="39">
                  <c:v>70656</c:v>
                </c:pt>
                <c:pt idx="40">
                  <c:v>71893</c:v>
                </c:pt>
                <c:pt idx="41">
                  <c:v>72841</c:v>
                </c:pt>
                <c:pt idx="42">
                  <c:v>73637</c:v>
                </c:pt>
                <c:pt idx="43">
                  <c:v>74286</c:v>
                </c:pt>
                <c:pt idx="44">
                  <c:v>74797</c:v>
                </c:pt>
                <c:pt idx="45">
                  <c:v>75247</c:v>
                </c:pt>
                <c:pt idx="46">
                  <c:v>75623</c:v>
                </c:pt>
                <c:pt idx="47">
                  <c:v>75925</c:v>
                </c:pt>
                <c:pt idx="48">
                  <c:v>76166</c:v>
                </c:pt>
                <c:pt idx="49">
                  <c:v>76372</c:v>
                </c:pt>
                <c:pt idx="50">
                  <c:v>76535</c:v>
                </c:pt>
                <c:pt idx="51">
                  <c:v>76661</c:v>
                </c:pt>
                <c:pt idx="52">
                  <c:v>76775</c:v>
                </c:pt>
                <c:pt idx="53">
                  <c:v>76855</c:v>
                </c:pt>
                <c:pt idx="54">
                  <c:v>76915</c:v>
                </c:pt>
                <c:pt idx="55">
                  <c:v>76972</c:v>
                </c:pt>
                <c:pt idx="56">
                  <c:v>77019</c:v>
                </c:pt>
                <c:pt idx="57">
                  <c:v>77046</c:v>
                </c:pt>
                <c:pt idx="58">
                  <c:v>77073</c:v>
                </c:pt>
                <c:pt idx="59">
                  <c:v>77089</c:v>
                </c:pt>
                <c:pt idx="60">
                  <c:v>77102</c:v>
                </c:pt>
                <c:pt idx="61">
                  <c:v>77116</c:v>
                </c:pt>
                <c:pt idx="62">
                  <c:v>77126</c:v>
                </c:pt>
                <c:pt idx="63">
                  <c:v>77140</c:v>
                </c:pt>
                <c:pt idx="64">
                  <c:v>77148</c:v>
                </c:pt>
                <c:pt idx="65">
                  <c:v>77154</c:v>
                </c:pt>
                <c:pt idx="66">
                  <c:v>77157</c:v>
                </c:pt>
                <c:pt idx="67">
                  <c:v>77162</c:v>
                </c:pt>
                <c:pt idx="68">
                  <c:v>77163</c:v>
                </c:pt>
                <c:pt idx="69">
                  <c:v>77165</c:v>
                </c:pt>
                <c:pt idx="70">
                  <c:v>77168</c:v>
                </c:pt>
                <c:pt idx="71">
                  <c:v>77170</c:v>
                </c:pt>
                <c:pt idx="72">
                  <c:v>77171</c:v>
                </c:pt>
                <c:pt idx="73">
                  <c:v>77173</c:v>
                </c:pt>
                <c:pt idx="74">
                  <c:v>77173</c:v>
                </c:pt>
              </c:numCache>
            </c:numRef>
          </c:val>
          <c:smooth val="0"/>
          <c:extLst>
            <c:ext xmlns:c16="http://schemas.microsoft.com/office/drawing/2014/chart" uri="{C3380CC4-5D6E-409C-BE32-E72D297353CC}">
              <c16:uniqueId val="{00000005-70FD-4FAA-965D-B7C9DD5D2034}"/>
            </c:ext>
          </c:extLst>
        </c:ser>
        <c:ser>
          <c:idx val="6"/>
          <c:order val="6"/>
          <c:tx>
            <c:strRef>
              <c:f>'Normal Case'!$H$1</c:f>
              <c:strCache>
                <c:ptCount val="1"/>
                <c:pt idx="0">
                  <c:v>Dead</c:v>
                </c:pt>
              </c:strCache>
            </c:strRef>
          </c:tx>
          <c:spPr>
            <a:ln w="28575" cap="rnd">
              <a:solidFill>
                <a:schemeClr val="accent1">
                  <a:lumMod val="60000"/>
                </a:schemeClr>
              </a:solidFill>
              <a:round/>
            </a:ln>
            <a:effectLst/>
          </c:spPr>
          <c:marker>
            <c:symbol val="none"/>
          </c:marker>
          <c:cat>
            <c:numRef>
              <c:f>'Normal Case'!$A$2:$A$76</c:f>
              <c:numCache>
                <c:formatCode>General</c:formatCode>
                <c:ptCount val="7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numCache>
            </c:numRef>
          </c:cat>
          <c:val>
            <c:numRef>
              <c:f>'Normal Case'!$H$2:$H$76</c:f>
              <c:numCache>
                <c:formatCode>General</c:formatCode>
                <c:ptCount val="75"/>
                <c:pt idx="0">
                  <c:v>0</c:v>
                </c:pt>
                <c:pt idx="1">
                  <c:v>0</c:v>
                </c:pt>
                <c:pt idx="2">
                  <c:v>0</c:v>
                </c:pt>
                <c:pt idx="3">
                  <c:v>0</c:v>
                </c:pt>
                <c:pt idx="4">
                  <c:v>0</c:v>
                </c:pt>
                <c:pt idx="5">
                  <c:v>0</c:v>
                </c:pt>
                <c:pt idx="6">
                  <c:v>0</c:v>
                </c:pt>
                <c:pt idx="7">
                  <c:v>0</c:v>
                </c:pt>
                <c:pt idx="8">
                  <c:v>3</c:v>
                </c:pt>
                <c:pt idx="9">
                  <c:v>5</c:v>
                </c:pt>
                <c:pt idx="10">
                  <c:v>10</c:v>
                </c:pt>
                <c:pt idx="11">
                  <c:v>16</c:v>
                </c:pt>
                <c:pt idx="12">
                  <c:v>28</c:v>
                </c:pt>
                <c:pt idx="13">
                  <c:v>35</c:v>
                </c:pt>
                <c:pt idx="14">
                  <c:v>44</c:v>
                </c:pt>
                <c:pt idx="15">
                  <c:v>50</c:v>
                </c:pt>
                <c:pt idx="16">
                  <c:v>56</c:v>
                </c:pt>
                <c:pt idx="17">
                  <c:v>64</c:v>
                </c:pt>
                <c:pt idx="18">
                  <c:v>79</c:v>
                </c:pt>
                <c:pt idx="19">
                  <c:v>98</c:v>
                </c:pt>
                <c:pt idx="20">
                  <c:v>118</c:v>
                </c:pt>
                <c:pt idx="21">
                  <c:v>135</c:v>
                </c:pt>
                <c:pt idx="22">
                  <c:v>159</c:v>
                </c:pt>
                <c:pt idx="23">
                  <c:v>185</c:v>
                </c:pt>
                <c:pt idx="24">
                  <c:v>204</c:v>
                </c:pt>
                <c:pt idx="25">
                  <c:v>221</c:v>
                </c:pt>
                <c:pt idx="26">
                  <c:v>244</c:v>
                </c:pt>
                <c:pt idx="27">
                  <c:v>286</c:v>
                </c:pt>
                <c:pt idx="28">
                  <c:v>314</c:v>
                </c:pt>
                <c:pt idx="29">
                  <c:v>340</c:v>
                </c:pt>
                <c:pt idx="30">
                  <c:v>356</c:v>
                </c:pt>
                <c:pt idx="31">
                  <c:v>373</c:v>
                </c:pt>
                <c:pt idx="32">
                  <c:v>386</c:v>
                </c:pt>
                <c:pt idx="33">
                  <c:v>404</c:v>
                </c:pt>
                <c:pt idx="34">
                  <c:v>409</c:v>
                </c:pt>
                <c:pt idx="35">
                  <c:v>416</c:v>
                </c:pt>
                <c:pt idx="36">
                  <c:v>423</c:v>
                </c:pt>
                <c:pt idx="37">
                  <c:v>426</c:v>
                </c:pt>
                <c:pt idx="38">
                  <c:v>432</c:v>
                </c:pt>
                <c:pt idx="39">
                  <c:v>436</c:v>
                </c:pt>
                <c:pt idx="40">
                  <c:v>438</c:v>
                </c:pt>
                <c:pt idx="41">
                  <c:v>444</c:v>
                </c:pt>
                <c:pt idx="42">
                  <c:v>445</c:v>
                </c:pt>
                <c:pt idx="43">
                  <c:v>445</c:v>
                </c:pt>
                <c:pt idx="44">
                  <c:v>446</c:v>
                </c:pt>
                <c:pt idx="45">
                  <c:v>449</c:v>
                </c:pt>
                <c:pt idx="46">
                  <c:v>449</c:v>
                </c:pt>
                <c:pt idx="47">
                  <c:v>450</c:v>
                </c:pt>
                <c:pt idx="48">
                  <c:v>450</c:v>
                </c:pt>
                <c:pt idx="49">
                  <c:v>451</c:v>
                </c:pt>
                <c:pt idx="50">
                  <c:v>452</c:v>
                </c:pt>
                <c:pt idx="51">
                  <c:v>453</c:v>
                </c:pt>
                <c:pt idx="52">
                  <c:v>453</c:v>
                </c:pt>
                <c:pt idx="53">
                  <c:v>455</c:v>
                </c:pt>
                <c:pt idx="54">
                  <c:v>455</c:v>
                </c:pt>
                <c:pt idx="55">
                  <c:v>456</c:v>
                </c:pt>
                <c:pt idx="56">
                  <c:v>456</c:v>
                </c:pt>
                <c:pt idx="57">
                  <c:v>456</c:v>
                </c:pt>
                <c:pt idx="58">
                  <c:v>456</c:v>
                </c:pt>
                <c:pt idx="59">
                  <c:v>456</c:v>
                </c:pt>
                <c:pt idx="60">
                  <c:v>456</c:v>
                </c:pt>
                <c:pt idx="61">
                  <c:v>456</c:v>
                </c:pt>
                <c:pt idx="62">
                  <c:v>456</c:v>
                </c:pt>
                <c:pt idx="63">
                  <c:v>456</c:v>
                </c:pt>
                <c:pt idx="64">
                  <c:v>456</c:v>
                </c:pt>
                <c:pt idx="65">
                  <c:v>456</c:v>
                </c:pt>
                <c:pt idx="66">
                  <c:v>456</c:v>
                </c:pt>
                <c:pt idx="67">
                  <c:v>456</c:v>
                </c:pt>
                <c:pt idx="68">
                  <c:v>456</c:v>
                </c:pt>
                <c:pt idx="69">
                  <c:v>456</c:v>
                </c:pt>
                <c:pt idx="70">
                  <c:v>456</c:v>
                </c:pt>
                <c:pt idx="71">
                  <c:v>456</c:v>
                </c:pt>
                <c:pt idx="72">
                  <c:v>456</c:v>
                </c:pt>
                <c:pt idx="73">
                  <c:v>456</c:v>
                </c:pt>
                <c:pt idx="74">
                  <c:v>456</c:v>
                </c:pt>
              </c:numCache>
            </c:numRef>
          </c:val>
          <c:smooth val="0"/>
          <c:extLst>
            <c:ext xmlns:c16="http://schemas.microsoft.com/office/drawing/2014/chart" uri="{C3380CC4-5D6E-409C-BE32-E72D297353CC}">
              <c16:uniqueId val="{00000006-70FD-4FAA-965D-B7C9DD5D2034}"/>
            </c:ext>
          </c:extLst>
        </c:ser>
        <c:dLbls>
          <c:showLegendKey val="0"/>
          <c:showVal val="0"/>
          <c:showCatName val="0"/>
          <c:showSerName val="0"/>
          <c:showPercent val="0"/>
          <c:showBubbleSize val="0"/>
        </c:dLbls>
        <c:smooth val="0"/>
        <c:axId val="827684016"/>
        <c:axId val="827681392"/>
        <c:extLst>
          <c:ext xmlns:c15="http://schemas.microsoft.com/office/drawing/2012/chart" uri="{02D57815-91ED-43cb-92C2-25804820EDAC}">
            <c15:filteredLineSeries>
              <c15:ser>
                <c:idx val="0"/>
                <c:order val="0"/>
                <c:tx>
                  <c:strRef>
                    <c:extLst>
                      <c:ext uri="{02D57815-91ED-43cb-92C2-25804820EDAC}">
                        <c15:formulaRef>
                          <c15:sqref>'Normal Case'!$B$1</c15:sqref>
                        </c15:formulaRef>
                      </c:ext>
                    </c:extLst>
                    <c:strCache>
                      <c:ptCount val="1"/>
                      <c:pt idx="0">
                        <c:v>Low Behavior</c:v>
                      </c:pt>
                    </c:strCache>
                  </c:strRef>
                </c:tx>
                <c:spPr>
                  <a:ln w="28575" cap="rnd">
                    <a:solidFill>
                      <a:schemeClr val="accent1"/>
                    </a:solidFill>
                    <a:round/>
                  </a:ln>
                  <a:effectLst/>
                </c:spPr>
                <c:marker>
                  <c:symbol val="none"/>
                </c:marker>
                <c:cat>
                  <c:numRef>
                    <c:extLst>
                      <c:ext uri="{02D57815-91ED-43cb-92C2-25804820EDAC}">
                        <c15:formulaRef>
                          <c15:sqref>'Normal Case'!$A$2:$A$76</c15:sqref>
                        </c15:formulaRef>
                      </c:ext>
                    </c:extLst>
                    <c:numCache>
                      <c:formatCode>General</c:formatCode>
                      <c:ptCount val="7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numCache>
                  </c:numRef>
                </c:cat>
                <c:val>
                  <c:numRef>
                    <c:extLst>
                      <c:ext uri="{02D57815-91ED-43cb-92C2-25804820EDAC}">
                        <c15:formulaRef>
                          <c15:sqref>'Normal Case'!$B$2:$B$76</c15:sqref>
                        </c15:formulaRef>
                      </c:ext>
                    </c:extLst>
                    <c:numCache>
                      <c:formatCode>General</c:formatCode>
                      <c:ptCount val="75"/>
                      <c:pt idx="0">
                        <c:v>5</c:v>
                      </c:pt>
                      <c:pt idx="1">
                        <c:v>5</c:v>
                      </c:pt>
                      <c:pt idx="2">
                        <c:v>5</c:v>
                      </c:pt>
                      <c:pt idx="3">
                        <c:v>5</c:v>
                      </c:pt>
                      <c:pt idx="4">
                        <c:v>5</c:v>
                      </c:pt>
                      <c:pt idx="5">
                        <c:v>5</c:v>
                      </c:pt>
                      <c:pt idx="6">
                        <c:v>5</c:v>
                      </c:pt>
                      <c:pt idx="7">
                        <c:v>5</c:v>
                      </c:pt>
                      <c:pt idx="8">
                        <c:v>5</c:v>
                      </c:pt>
                      <c:pt idx="9">
                        <c:v>5</c:v>
                      </c:pt>
                      <c:pt idx="10">
                        <c:v>5</c:v>
                      </c:pt>
                      <c:pt idx="11">
                        <c:v>5</c:v>
                      </c:pt>
                      <c:pt idx="12">
                        <c:v>5</c:v>
                      </c:pt>
                      <c:pt idx="13">
                        <c:v>5</c:v>
                      </c:pt>
                      <c:pt idx="14">
                        <c:v>5</c:v>
                      </c:pt>
                      <c:pt idx="15">
                        <c:v>5</c:v>
                      </c:pt>
                      <c:pt idx="16">
                        <c:v>5</c:v>
                      </c:pt>
                      <c:pt idx="17">
                        <c:v>5</c:v>
                      </c:pt>
                      <c:pt idx="18">
                        <c:v>5</c:v>
                      </c:pt>
                      <c:pt idx="19">
                        <c:v>5</c:v>
                      </c:pt>
                      <c:pt idx="20">
                        <c:v>5</c:v>
                      </c:pt>
                      <c:pt idx="21">
                        <c:v>5</c:v>
                      </c:pt>
                      <c:pt idx="22">
                        <c:v>5</c:v>
                      </c:pt>
                      <c:pt idx="23">
                        <c:v>5</c:v>
                      </c:pt>
                      <c:pt idx="24">
                        <c:v>5</c:v>
                      </c:pt>
                      <c:pt idx="25">
                        <c:v>5</c:v>
                      </c:pt>
                      <c:pt idx="26">
                        <c:v>5</c:v>
                      </c:pt>
                      <c:pt idx="27">
                        <c:v>5</c:v>
                      </c:pt>
                      <c:pt idx="28">
                        <c:v>5</c:v>
                      </c:pt>
                      <c:pt idx="29">
                        <c:v>5</c:v>
                      </c:pt>
                      <c:pt idx="30">
                        <c:v>5</c:v>
                      </c:pt>
                      <c:pt idx="31">
                        <c:v>5</c:v>
                      </c:pt>
                      <c:pt idx="32">
                        <c:v>5</c:v>
                      </c:pt>
                      <c:pt idx="33">
                        <c:v>5</c:v>
                      </c:pt>
                      <c:pt idx="34">
                        <c:v>5</c:v>
                      </c:pt>
                      <c:pt idx="35">
                        <c:v>5</c:v>
                      </c:pt>
                      <c:pt idx="36">
                        <c:v>5</c:v>
                      </c:pt>
                      <c:pt idx="37">
                        <c:v>5</c:v>
                      </c:pt>
                      <c:pt idx="38">
                        <c:v>5</c:v>
                      </c:pt>
                      <c:pt idx="39">
                        <c:v>5</c:v>
                      </c:pt>
                      <c:pt idx="40">
                        <c:v>5</c:v>
                      </c:pt>
                      <c:pt idx="41">
                        <c:v>5</c:v>
                      </c:pt>
                      <c:pt idx="42">
                        <c:v>5</c:v>
                      </c:pt>
                      <c:pt idx="43">
                        <c:v>5</c:v>
                      </c:pt>
                      <c:pt idx="44">
                        <c:v>5</c:v>
                      </c:pt>
                      <c:pt idx="45">
                        <c:v>5</c:v>
                      </c:pt>
                      <c:pt idx="46">
                        <c:v>5</c:v>
                      </c:pt>
                      <c:pt idx="47">
                        <c:v>5</c:v>
                      </c:pt>
                      <c:pt idx="48">
                        <c:v>5</c:v>
                      </c:pt>
                      <c:pt idx="49">
                        <c:v>5</c:v>
                      </c:pt>
                      <c:pt idx="50">
                        <c:v>5</c:v>
                      </c:pt>
                      <c:pt idx="51">
                        <c:v>5</c:v>
                      </c:pt>
                      <c:pt idx="52">
                        <c:v>5</c:v>
                      </c:pt>
                      <c:pt idx="53">
                        <c:v>5</c:v>
                      </c:pt>
                      <c:pt idx="54">
                        <c:v>5</c:v>
                      </c:pt>
                      <c:pt idx="55">
                        <c:v>5</c:v>
                      </c:pt>
                      <c:pt idx="56">
                        <c:v>5</c:v>
                      </c:pt>
                      <c:pt idx="57">
                        <c:v>5</c:v>
                      </c:pt>
                      <c:pt idx="58">
                        <c:v>5</c:v>
                      </c:pt>
                      <c:pt idx="59">
                        <c:v>5</c:v>
                      </c:pt>
                      <c:pt idx="60">
                        <c:v>5</c:v>
                      </c:pt>
                      <c:pt idx="61">
                        <c:v>5</c:v>
                      </c:pt>
                      <c:pt idx="62">
                        <c:v>5</c:v>
                      </c:pt>
                      <c:pt idx="63">
                        <c:v>5</c:v>
                      </c:pt>
                      <c:pt idx="64">
                        <c:v>5</c:v>
                      </c:pt>
                      <c:pt idx="65">
                        <c:v>5</c:v>
                      </c:pt>
                      <c:pt idx="66">
                        <c:v>5</c:v>
                      </c:pt>
                      <c:pt idx="67">
                        <c:v>5</c:v>
                      </c:pt>
                      <c:pt idx="68">
                        <c:v>5</c:v>
                      </c:pt>
                      <c:pt idx="69">
                        <c:v>5</c:v>
                      </c:pt>
                      <c:pt idx="70">
                        <c:v>5</c:v>
                      </c:pt>
                      <c:pt idx="71">
                        <c:v>5</c:v>
                      </c:pt>
                      <c:pt idx="72">
                        <c:v>5</c:v>
                      </c:pt>
                      <c:pt idx="73">
                        <c:v>5</c:v>
                      </c:pt>
                      <c:pt idx="74">
                        <c:v>5</c:v>
                      </c:pt>
                    </c:numCache>
                  </c:numRef>
                </c:val>
                <c:smooth val="0"/>
                <c:extLst>
                  <c:ext xmlns:c16="http://schemas.microsoft.com/office/drawing/2014/chart" uri="{C3380CC4-5D6E-409C-BE32-E72D297353CC}">
                    <c16:uniqueId val="{00000000-70FD-4FAA-965D-B7C9DD5D2034}"/>
                  </c:ext>
                </c:extLst>
              </c15:ser>
            </c15:filteredLineSeries>
          </c:ext>
        </c:extLst>
      </c:lineChart>
      <c:catAx>
        <c:axId val="827684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7681392"/>
        <c:crosses val="autoZero"/>
        <c:auto val="1"/>
        <c:lblAlgn val="ctr"/>
        <c:lblOffset val="100"/>
        <c:noMultiLvlLbl val="0"/>
      </c:catAx>
      <c:valAx>
        <c:axId val="8276813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7684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Infections Curve</a:t>
            </a:r>
            <a:r>
              <a:rPr lang="en-US" baseline="0"/>
              <a:t> as Behavior Changes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2578260616154777E-2"/>
          <c:y val="9.7242447445107974E-2"/>
          <c:w val="0.90599380398006091"/>
          <c:h val="0.70139840166986445"/>
        </c:manualLayout>
      </c:layout>
      <c:lineChart>
        <c:grouping val="standard"/>
        <c:varyColors val="0"/>
        <c:ser>
          <c:idx val="1"/>
          <c:order val="0"/>
          <c:tx>
            <c:strRef>
              <c:f>'Behavior Change Total Graphs'!$C$1</c:f>
              <c:strCache>
                <c:ptCount val="1"/>
                <c:pt idx="0">
                  <c:v>5.5-Total_Inf</c:v>
                </c:pt>
              </c:strCache>
            </c:strRef>
          </c:tx>
          <c:spPr>
            <a:ln w="28575" cap="rnd">
              <a:solidFill>
                <a:schemeClr val="accent3"/>
              </a:solidFill>
              <a:round/>
            </a:ln>
            <a:effectLst/>
          </c:spPr>
          <c:marker>
            <c:symbol val="none"/>
          </c:marker>
          <c:cat>
            <c:numRef>
              <c:f>'Behavior Change Total Graphs'!$A$2:$A$101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'Behavior Change Total Graphs'!$C$2:$C$101</c:f>
              <c:numCache>
                <c:formatCode>General</c:formatCode>
                <c:ptCount val="100"/>
                <c:pt idx="0">
                  <c:v>2434</c:v>
                </c:pt>
                <c:pt idx="1">
                  <c:v>2729</c:v>
                </c:pt>
                <c:pt idx="2">
                  <c:v>3376</c:v>
                </c:pt>
                <c:pt idx="3">
                  <c:v>4219</c:v>
                </c:pt>
                <c:pt idx="4">
                  <c:v>5185</c:v>
                </c:pt>
                <c:pt idx="5">
                  <c:v>6427</c:v>
                </c:pt>
                <c:pt idx="6">
                  <c:v>7830</c:v>
                </c:pt>
                <c:pt idx="7">
                  <c:v>9522</c:v>
                </c:pt>
                <c:pt idx="8">
                  <c:v>11426</c:v>
                </c:pt>
                <c:pt idx="9">
                  <c:v>13702</c:v>
                </c:pt>
                <c:pt idx="10">
                  <c:v>16284</c:v>
                </c:pt>
                <c:pt idx="11">
                  <c:v>19258</c:v>
                </c:pt>
                <c:pt idx="12">
                  <c:v>22326</c:v>
                </c:pt>
                <c:pt idx="13">
                  <c:v>25572</c:v>
                </c:pt>
                <c:pt idx="14">
                  <c:v>28971</c:v>
                </c:pt>
                <c:pt idx="15">
                  <c:v>32381</c:v>
                </c:pt>
                <c:pt idx="16">
                  <c:v>35612</c:v>
                </c:pt>
                <c:pt idx="17">
                  <c:v>38587</c:v>
                </c:pt>
                <c:pt idx="18">
                  <c:v>41147</c:v>
                </c:pt>
                <c:pt idx="19">
                  <c:v>43302</c:v>
                </c:pt>
                <c:pt idx="20">
                  <c:v>44873</c:v>
                </c:pt>
                <c:pt idx="21">
                  <c:v>45677</c:v>
                </c:pt>
                <c:pt idx="22">
                  <c:v>45735</c:v>
                </c:pt>
                <c:pt idx="23">
                  <c:v>45209</c:v>
                </c:pt>
                <c:pt idx="24">
                  <c:v>44106</c:v>
                </c:pt>
                <c:pt idx="25">
                  <c:v>42404</c:v>
                </c:pt>
                <c:pt idx="26">
                  <c:v>40355</c:v>
                </c:pt>
                <c:pt idx="27">
                  <c:v>37851</c:v>
                </c:pt>
                <c:pt idx="28">
                  <c:v>35057</c:v>
                </c:pt>
                <c:pt idx="29">
                  <c:v>32113</c:v>
                </c:pt>
                <c:pt idx="30">
                  <c:v>29156</c:v>
                </c:pt>
                <c:pt idx="31">
                  <c:v>26331</c:v>
                </c:pt>
                <c:pt idx="32">
                  <c:v>23480</c:v>
                </c:pt>
                <c:pt idx="33">
                  <c:v>20675</c:v>
                </c:pt>
                <c:pt idx="34">
                  <c:v>18104</c:v>
                </c:pt>
                <c:pt idx="35">
                  <c:v>15674</c:v>
                </c:pt>
                <c:pt idx="36">
                  <c:v>13592</c:v>
                </c:pt>
                <c:pt idx="37">
                  <c:v>11611</c:v>
                </c:pt>
                <c:pt idx="38">
                  <c:v>9938</c:v>
                </c:pt>
                <c:pt idx="39">
                  <c:v>8373</c:v>
                </c:pt>
                <c:pt idx="40">
                  <c:v>7086</c:v>
                </c:pt>
                <c:pt idx="41">
                  <c:v>5911</c:v>
                </c:pt>
                <c:pt idx="42">
                  <c:v>4911</c:v>
                </c:pt>
                <c:pt idx="43">
                  <c:v>4097</c:v>
                </c:pt>
                <c:pt idx="44">
                  <c:v>3402</c:v>
                </c:pt>
                <c:pt idx="45">
                  <c:v>2846</c:v>
                </c:pt>
                <c:pt idx="46">
                  <c:v>2397</c:v>
                </c:pt>
                <c:pt idx="47">
                  <c:v>2005</c:v>
                </c:pt>
                <c:pt idx="48">
                  <c:v>1660</c:v>
                </c:pt>
                <c:pt idx="49">
                  <c:v>1392</c:v>
                </c:pt>
                <c:pt idx="50">
                  <c:v>1135</c:v>
                </c:pt>
                <c:pt idx="51">
                  <c:v>929</c:v>
                </c:pt>
                <c:pt idx="52">
                  <c:v>788</c:v>
                </c:pt>
                <c:pt idx="53">
                  <c:v>667</c:v>
                </c:pt>
                <c:pt idx="54">
                  <c:v>556</c:v>
                </c:pt>
                <c:pt idx="55">
                  <c:v>452</c:v>
                </c:pt>
                <c:pt idx="56">
                  <c:v>373</c:v>
                </c:pt>
                <c:pt idx="57">
                  <c:v>314</c:v>
                </c:pt>
                <c:pt idx="58">
                  <c:v>260</c:v>
                </c:pt>
                <c:pt idx="59">
                  <c:v>217</c:v>
                </c:pt>
                <c:pt idx="60">
                  <c:v>190</c:v>
                </c:pt>
                <c:pt idx="61">
                  <c:v>162</c:v>
                </c:pt>
                <c:pt idx="62">
                  <c:v>139</c:v>
                </c:pt>
                <c:pt idx="63">
                  <c:v>115</c:v>
                </c:pt>
                <c:pt idx="64">
                  <c:v>90</c:v>
                </c:pt>
                <c:pt idx="65">
                  <c:v>70</c:v>
                </c:pt>
                <c:pt idx="66">
                  <c:v>56</c:v>
                </c:pt>
                <c:pt idx="67">
                  <c:v>50</c:v>
                </c:pt>
                <c:pt idx="68">
                  <c:v>39</c:v>
                </c:pt>
                <c:pt idx="69">
                  <c:v>28</c:v>
                </c:pt>
                <c:pt idx="70">
                  <c:v>24</c:v>
                </c:pt>
                <c:pt idx="71">
                  <c:v>20</c:v>
                </c:pt>
                <c:pt idx="72">
                  <c:v>16</c:v>
                </c:pt>
                <c:pt idx="73">
                  <c:v>12</c:v>
                </c:pt>
                <c:pt idx="74">
                  <c:v>10</c:v>
                </c:pt>
                <c:pt idx="75">
                  <c:v>9</c:v>
                </c:pt>
                <c:pt idx="76">
                  <c:v>6</c:v>
                </c:pt>
                <c:pt idx="77">
                  <c:v>5</c:v>
                </c:pt>
                <c:pt idx="78">
                  <c:v>4</c:v>
                </c:pt>
                <c:pt idx="79">
                  <c:v>2</c:v>
                </c:pt>
                <c:pt idx="80">
                  <c:v>2</c:v>
                </c:pt>
                <c:pt idx="81">
                  <c:v>1</c:v>
                </c:pt>
                <c:pt idx="82">
                  <c:v>1</c:v>
                </c:pt>
                <c:pt idx="83">
                  <c:v>1</c:v>
                </c:pt>
                <c:pt idx="84">
                  <c:v>1</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00-F817-48E0-9AE8-B064721DF740}"/>
            </c:ext>
          </c:extLst>
        </c:ser>
        <c:ser>
          <c:idx val="5"/>
          <c:order val="1"/>
          <c:tx>
            <c:strRef>
              <c:f>'Behavior Change Total Graphs'!$G$1</c:f>
              <c:strCache>
                <c:ptCount val="1"/>
                <c:pt idx="0">
                  <c:v>7.5-Total_Inf</c:v>
                </c:pt>
              </c:strCache>
            </c:strRef>
          </c:tx>
          <c:spPr>
            <a:ln w="28575" cap="rnd">
              <a:solidFill>
                <a:schemeClr val="accent6"/>
              </a:solidFill>
              <a:round/>
            </a:ln>
            <a:effectLst/>
          </c:spPr>
          <c:marker>
            <c:symbol val="none"/>
          </c:marker>
          <c:cat>
            <c:numRef>
              <c:f>'Behavior Change Total Graphs'!$A$2:$A$101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'Behavior Change Total Graphs'!$G$2:$G$101</c:f>
              <c:numCache>
                <c:formatCode>General</c:formatCode>
                <c:ptCount val="100"/>
                <c:pt idx="0">
                  <c:v>2424</c:v>
                </c:pt>
                <c:pt idx="1">
                  <c:v>2857</c:v>
                </c:pt>
                <c:pt idx="2">
                  <c:v>3813</c:v>
                </c:pt>
                <c:pt idx="3">
                  <c:v>5042</c:v>
                </c:pt>
                <c:pt idx="4">
                  <c:v>6651</c:v>
                </c:pt>
                <c:pt idx="5">
                  <c:v>8662</c:v>
                </c:pt>
                <c:pt idx="6">
                  <c:v>11373</c:v>
                </c:pt>
                <c:pt idx="7">
                  <c:v>14491</c:v>
                </c:pt>
                <c:pt idx="8">
                  <c:v>18251</c:v>
                </c:pt>
                <c:pt idx="9">
                  <c:v>22700</c:v>
                </c:pt>
                <c:pt idx="10">
                  <c:v>27796</c:v>
                </c:pt>
                <c:pt idx="11">
                  <c:v>33147</c:v>
                </c:pt>
                <c:pt idx="12">
                  <c:v>38724</c:v>
                </c:pt>
                <c:pt idx="13">
                  <c:v>44067</c:v>
                </c:pt>
                <c:pt idx="14">
                  <c:v>48703</c:v>
                </c:pt>
                <c:pt idx="15">
                  <c:v>52326</c:v>
                </c:pt>
                <c:pt idx="16">
                  <c:v>55016</c:v>
                </c:pt>
                <c:pt idx="17">
                  <c:v>56254</c:v>
                </c:pt>
                <c:pt idx="18">
                  <c:v>56503</c:v>
                </c:pt>
                <c:pt idx="19">
                  <c:v>55577</c:v>
                </c:pt>
                <c:pt idx="20">
                  <c:v>53649</c:v>
                </c:pt>
                <c:pt idx="21">
                  <c:v>51047</c:v>
                </c:pt>
                <c:pt idx="22">
                  <c:v>47732</c:v>
                </c:pt>
                <c:pt idx="23">
                  <c:v>43981</c:v>
                </c:pt>
                <c:pt idx="24">
                  <c:v>39871</c:v>
                </c:pt>
                <c:pt idx="25">
                  <c:v>35650</c:v>
                </c:pt>
                <c:pt idx="26">
                  <c:v>31371</c:v>
                </c:pt>
                <c:pt idx="27">
                  <c:v>27405</c:v>
                </c:pt>
                <c:pt idx="28">
                  <c:v>23396</c:v>
                </c:pt>
                <c:pt idx="29">
                  <c:v>19741</c:v>
                </c:pt>
                <c:pt idx="30">
                  <c:v>16477</c:v>
                </c:pt>
                <c:pt idx="31">
                  <c:v>13601</c:v>
                </c:pt>
                <c:pt idx="32">
                  <c:v>11045</c:v>
                </c:pt>
                <c:pt idx="33">
                  <c:v>8980</c:v>
                </c:pt>
                <c:pt idx="34">
                  <c:v>7223</c:v>
                </c:pt>
                <c:pt idx="35">
                  <c:v>5790</c:v>
                </c:pt>
                <c:pt idx="36">
                  <c:v>4572</c:v>
                </c:pt>
                <c:pt idx="37">
                  <c:v>3650</c:v>
                </c:pt>
                <c:pt idx="38">
                  <c:v>2947</c:v>
                </c:pt>
                <c:pt idx="39">
                  <c:v>2327</c:v>
                </c:pt>
                <c:pt idx="40">
                  <c:v>1801</c:v>
                </c:pt>
                <c:pt idx="41">
                  <c:v>1450</c:v>
                </c:pt>
                <c:pt idx="42">
                  <c:v>1129</c:v>
                </c:pt>
                <c:pt idx="43">
                  <c:v>868</c:v>
                </c:pt>
                <c:pt idx="44">
                  <c:v>693</c:v>
                </c:pt>
                <c:pt idx="45">
                  <c:v>541</c:v>
                </c:pt>
                <c:pt idx="46">
                  <c:v>429</c:v>
                </c:pt>
                <c:pt idx="47">
                  <c:v>343</c:v>
                </c:pt>
                <c:pt idx="48">
                  <c:v>271</c:v>
                </c:pt>
                <c:pt idx="49">
                  <c:v>218</c:v>
                </c:pt>
                <c:pt idx="50">
                  <c:v>168</c:v>
                </c:pt>
                <c:pt idx="51">
                  <c:v>138</c:v>
                </c:pt>
                <c:pt idx="52">
                  <c:v>104</c:v>
                </c:pt>
                <c:pt idx="53">
                  <c:v>81</c:v>
                </c:pt>
                <c:pt idx="54">
                  <c:v>64</c:v>
                </c:pt>
                <c:pt idx="55">
                  <c:v>52</c:v>
                </c:pt>
                <c:pt idx="56">
                  <c:v>37</c:v>
                </c:pt>
                <c:pt idx="57">
                  <c:v>31</c:v>
                </c:pt>
                <c:pt idx="58">
                  <c:v>24</c:v>
                </c:pt>
                <c:pt idx="59">
                  <c:v>18</c:v>
                </c:pt>
                <c:pt idx="60">
                  <c:v>17</c:v>
                </c:pt>
                <c:pt idx="61">
                  <c:v>13</c:v>
                </c:pt>
                <c:pt idx="62">
                  <c:v>10</c:v>
                </c:pt>
                <c:pt idx="63">
                  <c:v>8</c:v>
                </c:pt>
                <c:pt idx="64">
                  <c:v>5</c:v>
                </c:pt>
                <c:pt idx="65">
                  <c:v>3</c:v>
                </c:pt>
                <c:pt idx="66">
                  <c:v>3</c:v>
                </c:pt>
                <c:pt idx="67">
                  <c:v>3</c:v>
                </c:pt>
                <c:pt idx="68">
                  <c:v>3</c:v>
                </c:pt>
                <c:pt idx="69">
                  <c:v>2</c:v>
                </c:pt>
                <c:pt idx="70">
                  <c:v>2</c:v>
                </c:pt>
                <c:pt idx="71">
                  <c:v>2</c:v>
                </c:pt>
                <c:pt idx="72">
                  <c:v>1</c:v>
                </c:pt>
                <c:pt idx="73">
                  <c:v>1</c:v>
                </c:pt>
                <c:pt idx="74">
                  <c:v>1</c:v>
                </c:pt>
                <c:pt idx="75">
                  <c:v>1</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01-F817-48E0-9AE8-B064721DF740}"/>
            </c:ext>
          </c:extLst>
        </c:ser>
        <c:ser>
          <c:idx val="7"/>
          <c:order val="2"/>
          <c:tx>
            <c:strRef>
              <c:f>'Behavior Change Total Graphs'!$I$1</c:f>
              <c:strCache>
                <c:ptCount val="1"/>
                <c:pt idx="0">
                  <c:v>8.5-Total_Inf</c:v>
                </c:pt>
              </c:strCache>
            </c:strRef>
          </c:tx>
          <c:spPr>
            <a:ln w="28575" cap="rnd">
              <a:solidFill>
                <a:schemeClr val="accent2">
                  <a:lumMod val="60000"/>
                </a:schemeClr>
              </a:solidFill>
              <a:round/>
            </a:ln>
            <a:effectLst/>
          </c:spPr>
          <c:marker>
            <c:symbol val="none"/>
          </c:marker>
          <c:cat>
            <c:numRef>
              <c:f>'Behavior Change Total Graphs'!$A$2:$A$101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'Behavior Change Total Graphs'!$I$2:$I$101</c:f>
              <c:numCache>
                <c:formatCode>General</c:formatCode>
                <c:ptCount val="100"/>
                <c:pt idx="0">
                  <c:v>2319</c:v>
                </c:pt>
                <c:pt idx="1">
                  <c:v>2803</c:v>
                </c:pt>
                <c:pt idx="2">
                  <c:v>3917</c:v>
                </c:pt>
                <c:pt idx="3">
                  <c:v>5310</c:v>
                </c:pt>
                <c:pt idx="4">
                  <c:v>7238</c:v>
                </c:pt>
                <c:pt idx="5">
                  <c:v>9751</c:v>
                </c:pt>
                <c:pt idx="6">
                  <c:v>12972</c:v>
                </c:pt>
                <c:pt idx="7">
                  <c:v>16926</c:v>
                </c:pt>
                <c:pt idx="8">
                  <c:v>21809</c:v>
                </c:pt>
                <c:pt idx="9">
                  <c:v>27368</c:v>
                </c:pt>
                <c:pt idx="10">
                  <c:v>33728</c:v>
                </c:pt>
                <c:pt idx="11">
                  <c:v>40248</c:v>
                </c:pt>
                <c:pt idx="12">
                  <c:v>46395</c:v>
                </c:pt>
                <c:pt idx="13">
                  <c:v>51631</c:v>
                </c:pt>
                <c:pt idx="14">
                  <c:v>55863</c:v>
                </c:pt>
                <c:pt idx="15">
                  <c:v>58455</c:v>
                </c:pt>
                <c:pt idx="16">
                  <c:v>59631</c:v>
                </c:pt>
                <c:pt idx="17">
                  <c:v>59562</c:v>
                </c:pt>
                <c:pt idx="18">
                  <c:v>58315</c:v>
                </c:pt>
                <c:pt idx="19">
                  <c:v>56060</c:v>
                </c:pt>
                <c:pt idx="20">
                  <c:v>53042</c:v>
                </c:pt>
                <c:pt idx="21">
                  <c:v>49321</c:v>
                </c:pt>
                <c:pt idx="22">
                  <c:v>45123</c:v>
                </c:pt>
                <c:pt idx="23">
                  <c:v>40626</c:v>
                </c:pt>
                <c:pt idx="24">
                  <c:v>35981</c:v>
                </c:pt>
                <c:pt idx="25">
                  <c:v>31218</c:v>
                </c:pt>
                <c:pt idx="26">
                  <c:v>26693</c:v>
                </c:pt>
                <c:pt idx="27">
                  <c:v>22694</c:v>
                </c:pt>
                <c:pt idx="28">
                  <c:v>18967</c:v>
                </c:pt>
                <c:pt idx="29">
                  <c:v>15736</c:v>
                </c:pt>
                <c:pt idx="30">
                  <c:v>12816</c:v>
                </c:pt>
                <c:pt idx="31">
                  <c:v>10351</c:v>
                </c:pt>
                <c:pt idx="32">
                  <c:v>8305</c:v>
                </c:pt>
                <c:pt idx="33">
                  <c:v>6577</c:v>
                </c:pt>
                <c:pt idx="34">
                  <c:v>5214</c:v>
                </c:pt>
                <c:pt idx="35">
                  <c:v>4092</c:v>
                </c:pt>
                <c:pt idx="36">
                  <c:v>3224</c:v>
                </c:pt>
                <c:pt idx="37">
                  <c:v>2478</c:v>
                </c:pt>
                <c:pt idx="38">
                  <c:v>1951</c:v>
                </c:pt>
                <c:pt idx="39">
                  <c:v>1519</c:v>
                </c:pt>
                <c:pt idx="40">
                  <c:v>1181</c:v>
                </c:pt>
                <c:pt idx="41">
                  <c:v>906</c:v>
                </c:pt>
                <c:pt idx="42">
                  <c:v>703</c:v>
                </c:pt>
                <c:pt idx="43">
                  <c:v>532</c:v>
                </c:pt>
                <c:pt idx="44">
                  <c:v>409</c:v>
                </c:pt>
                <c:pt idx="45">
                  <c:v>328</c:v>
                </c:pt>
                <c:pt idx="46">
                  <c:v>253</c:v>
                </c:pt>
                <c:pt idx="47">
                  <c:v>197</c:v>
                </c:pt>
                <c:pt idx="48">
                  <c:v>149</c:v>
                </c:pt>
                <c:pt idx="49">
                  <c:v>109</c:v>
                </c:pt>
                <c:pt idx="50">
                  <c:v>83</c:v>
                </c:pt>
                <c:pt idx="51">
                  <c:v>63</c:v>
                </c:pt>
                <c:pt idx="52">
                  <c:v>52</c:v>
                </c:pt>
                <c:pt idx="53">
                  <c:v>40</c:v>
                </c:pt>
                <c:pt idx="54">
                  <c:v>32</c:v>
                </c:pt>
                <c:pt idx="55">
                  <c:v>24</c:v>
                </c:pt>
                <c:pt idx="56">
                  <c:v>18</c:v>
                </c:pt>
                <c:pt idx="57">
                  <c:v>13</c:v>
                </c:pt>
                <c:pt idx="58">
                  <c:v>10</c:v>
                </c:pt>
                <c:pt idx="59">
                  <c:v>5</c:v>
                </c:pt>
                <c:pt idx="60">
                  <c:v>2</c:v>
                </c:pt>
                <c:pt idx="61">
                  <c:v>2</c:v>
                </c:pt>
                <c:pt idx="62">
                  <c:v>1</c:v>
                </c:pt>
                <c:pt idx="63">
                  <c:v>1</c:v>
                </c:pt>
                <c:pt idx="64">
                  <c:v>1</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02-F817-48E0-9AE8-B064721DF740}"/>
            </c:ext>
          </c:extLst>
        </c:ser>
        <c:ser>
          <c:idx val="10"/>
          <c:order val="3"/>
          <c:tx>
            <c:strRef>
              <c:f>'Behavior Change Total Graphs'!$L$1</c:f>
              <c:strCache>
                <c:ptCount val="1"/>
                <c:pt idx="0">
                  <c:v>10-Total_Inf</c:v>
                </c:pt>
              </c:strCache>
            </c:strRef>
          </c:tx>
          <c:spPr>
            <a:ln w="28575" cap="rnd">
              <a:solidFill>
                <a:schemeClr val="accent5">
                  <a:lumMod val="60000"/>
                </a:schemeClr>
              </a:solidFill>
              <a:round/>
            </a:ln>
            <a:effectLst/>
          </c:spPr>
          <c:marker>
            <c:symbol val="none"/>
          </c:marker>
          <c:cat>
            <c:numRef>
              <c:f>'Behavior Change Total Graphs'!$A$2:$A$101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'Behavior Change Total Graphs'!$L$2:$L$101</c:f>
              <c:numCache>
                <c:formatCode>General</c:formatCode>
                <c:ptCount val="100"/>
                <c:pt idx="0">
                  <c:v>2412</c:v>
                </c:pt>
                <c:pt idx="1">
                  <c:v>3051</c:v>
                </c:pt>
                <c:pt idx="2">
                  <c:v>4370</c:v>
                </c:pt>
                <c:pt idx="3">
                  <c:v>6127</c:v>
                </c:pt>
                <c:pt idx="4">
                  <c:v>8678</c:v>
                </c:pt>
                <c:pt idx="5">
                  <c:v>12126</c:v>
                </c:pt>
                <c:pt idx="6">
                  <c:v>16604</c:v>
                </c:pt>
                <c:pt idx="7">
                  <c:v>22320</c:v>
                </c:pt>
                <c:pt idx="8">
                  <c:v>29139</c:v>
                </c:pt>
                <c:pt idx="9">
                  <c:v>36967</c:v>
                </c:pt>
                <c:pt idx="10">
                  <c:v>44620</c:v>
                </c:pt>
                <c:pt idx="11">
                  <c:v>51668</c:v>
                </c:pt>
                <c:pt idx="12">
                  <c:v>56892</c:v>
                </c:pt>
                <c:pt idx="13">
                  <c:v>60257</c:v>
                </c:pt>
                <c:pt idx="14">
                  <c:v>62128</c:v>
                </c:pt>
                <c:pt idx="15">
                  <c:v>62509</c:v>
                </c:pt>
                <c:pt idx="16">
                  <c:v>61616</c:v>
                </c:pt>
                <c:pt idx="17">
                  <c:v>59710</c:v>
                </c:pt>
                <c:pt idx="18">
                  <c:v>56838</c:v>
                </c:pt>
                <c:pt idx="19">
                  <c:v>53116</c:v>
                </c:pt>
                <c:pt idx="20">
                  <c:v>48723</c:v>
                </c:pt>
                <c:pt idx="21">
                  <c:v>44062</c:v>
                </c:pt>
                <c:pt idx="22">
                  <c:v>39124</c:v>
                </c:pt>
                <c:pt idx="23">
                  <c:v>34052</c:v>
                </c:pt>
                <c:pt idx="24">
                  <c:v>29205</c:v>
                </c:pt>
                <c:pt idx="25">
                  <c:v>24706</c:v>
                </c:pt>
                <c:pt idx="26">
                  <c:v>20588</c:v>
                </c:pt>
                <c:pt idx="27">
                  <c:v>16933</c:v>
                </c:pt>
                <c:pt idx="28">
                  <c:v>13909</c:v>
                </c:pt>
                <c:pt idx="29">
                  <c:v>11261</c:v>
                </c:pt>
                <c:pt idx="30">
                  <c:v>8940</c:v>
                </c:pt>
                <c:pt idx="31">
                  <c:v>7019</c:v>
                </c:pt>
                <c:pt idx="32">
                  <c:v>5526</c:v>
                </c:pt>
                <c:pt idx="33">
                  <c:v>4298</c:v>
                </c:pt>
                <c:pt idx="34">
                  <c:v>3324</c:v>
                </c:pt>
                <c:pt idx="35">
                  <c:v>2574</c:v>
                </c:pt>
                <c:pt idx="36">
                  <c:v>1968</c:v>
                </c:pt>
                <c:pt idx="37">
                  <c:v>1507</c:v>
                </c:pt>
                <c:pt idx="38">
                  <c:v>1176</c:v>
                </c:pt>
                <c:pt idx="39">
                  <c:v>908</c:v>
                </c:pt>
                <c:pt idx="40">
                  <c:v>705</c:v>
                </c:pt>
                <c:pt idx="41">
                  <c:v>510</c:v>
                </c:pt>
                <c:pt idx="42">
                  <c:v>382</c:v>
                </c:pt>
                <c:pt idx="43">
                  <c:v>302</c:v>
                </c:pt>
                <c:pt idx="44">
                  <c:v>225</c:v>
                </c:pt>
                <c:pt idx="45">
                  <c:v>190</c:v>
                </c:pt>
                <c:pt idx="46">
                  <c:v>142</c:v>
                </c:pt>
                <c:pt idx="47">
                  <c:v>111</c:v>
                </c:pt>
                <c:pt idx="48">
                  <c:v>95</c:v>
                </c:pt>
                <c:pt idx="49">
                  <c:v>68</c:v>
                </c:pt>
                <c:pt idx="50">
                  <c:v>59</c:v>
                </c:pt>
                <c:pt idx="51">
                  <c:v>46</c:v>
                </c:pt>
                <c:pt idx="52">
                  <c:v>34</c:v>
                </c:pt>
                <c:pt idx="53">
                  <c:v>30</c:v>
                </c:pt>
                <c:pt idx="54">
                  <c:v>20</c:v>
                </c:pt>
                <c:pt idx="55">
                  <c:v>13</c:v>
                </c:pt>
                <c:pt idx="56">
                  <c:v>11</c:v>
                </c:pt>
                <c:pt idx="57">
                  <c:v>8</c:v>
                </c:pt>
                <c:pt idx="58">
                  <c:v>6</c:v>
                </c:pt>
                <c:pt idx="59">
                  <c:v>5</c:v>
                </c:pt>
                <c:pt idx="60">
                  <c:v>4</c:v>
                </c:pt>
                <c:pt idx="61">
                  <c:v>3</c:v>
                </c:pt>
                <c:pt idx="62">
                  <c:v>3</c:v>
                </c:pt>
                <c:pt idx="63">
                  <c:v>3</c:v>
                </c:pt>
                <c:pt idx="64">
                  <c:v>1</c:v>
                </c:pt>
                <c:pt idx="65">
                  <c:v>1</c:v>
                </c:pt>
                <c:pt idx="66">
                  <c:v>1</c:v>
                </c:pt>
                <c:pt idx="67">
                  <c:v>1</c:v>
                </c:pt>
                <c:pt idx="68">
                  <c:v>1</c:v>
                </c:pt>
                <c:pt idx="69">
                  <c:v>1</c:v>
                </c:pt>
                <c:pt idx="70">
                  <c:v>1</c:v>
                </c:pt>
                <c:pt idx="71">
                  <c:v>1</c:v>
                </c:pt>
                <c:pt idx="72">
                  <c:v>1</c:v>
                </c:pt>
                <c:pt idx="73">
                  <c:v>1</c:v>
                </c:pt>
                <c:pt idx="74">
                  <c:v>1</c:v>
                </c:pt>
                <c:pt idx="75">
                  <c:v>1</c:v>
                </c:pt>
                <c:pt idx="76">
                  <c:v>1</c:v>
                </c:pt>
                <c:pt idx="77">
                  <c:v>1</c:v>
                </c:pt>
                <c:pt idx="78">
                  <c:v>1</c:v>
                </c:pt>
                <c:pt idx="79">
                  <c:v>1</c:v>
                </c:pt>
                <c:pt idx="80">
                  <c:v>1</c:v>
                </c:pt>
                <c:pt idx="81">
                  <c:v>1</c:v>
                </c:pt>
                <c:pt idx="82">
                  <c:v>1</c:v>
                </c:pt>
                <c:pt idx="83">
                  <c:v>1</c:v>
                </c:pt>
                <c:pt idx="84">
                  <c:v>1</c:v>
                </c:pt>
                <c:pt idx="85">
                  <c:v>1</c:v>
                </c:pt>
                <c:pt idx="86">
                  <c:v>1</c:v>
                </c:pt>
                <c:pt idx="87">
                  <c:v>1</c:v>
                </c:pt>
                <c:pt idx="88">
                  <c:v>1</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03-F817-48E0-9AE8-B064721DF740}"/>
            </c:ext>
          </c:extLst>
        </c:ser>
        <c:ser>
          <c:idx val="0"/>
          <c:order val="4"/>
          <c:tx>
            <c:strRef>
              <c:f>'Behavior Change Total Graphs'!$M$1</c:f>
              <c:strCache>
                <c:ptCount val="1"/>
                <c:pt idx="0">
                  <c:v>Base Case</c:v>
                </c:pt>
              </c:strCache>
            </c:strRef>
          </c:tx>
          <c:spPr>
            <a:ln w="28575" cap="rnd">
              <a:solidFill>
                <a:schemeClr val="accent2"/>
              </a:solidFill>
              <a:round/>
            </a:ln>
            <a:effectLst/>
          </c:spPr>
          <c:marker>
            <c:symbol val="none"/>
          </c:marker>
          <c:val>
            <c:numRef>
              <c:f>'Behavior Change Total Graphs'!$M$2:$M$101</c:f>
              <c:numCache>
                <c:formatCode>General</c:formatCode>
                <c:ptCount val="100"/>
                <c:pt idx="0">
                  <c:v>2364</c:v>
                </c:pt>
                <c:pt idx="1">
                  <c:v>2707</c:v>
                </c:pt>
                <c:pt idx="2">
                  <c:v>3430</c:v>
                </c:pt>
                <c:pt idx="3">
                  <c:v>4349</c:v>
                </c:pt>
                <c:pt idx="4">
                  <c:v>5543</c:v>
                </c:pt>
                <c:pt idx="5">
                  <c:v>6865</c:v>
                </c:pt>
                <c:pt idx="6">
                  <c:v>8577</c:v>
                </c:pt>
                <c:pt idx="7">
                  <c:v>10546</c:v>
                </c:pt>
                <c:pt idx="8">
                  <c:v>12942</c:v>
                </c:pt>
                <c:pt idx="9">
                  <c:v>15643</c:v>
                </c:pt>
                <c:pt idx="10">
                  <c:v>18709</c:v>
                </c:pt>
                <c:pt idx="11">
                  <c:v>22029</c:v>
                </c:pt>
                <c:pt idx="12">
                  <c:v>25652</c:v>
                </c:pt>
                <c:pt idx="13">
                  <c:v>29525</c:v>
                </c:pt>
                <c:pt idx="14">
                  <c:v>33546</c:v>
                </c:pt>
                <c:pt idx="15">
                  <c:v>37482</c:v>
                </c:pt>
                <c:pt idx="16">
                  <c:v>41016</c:v>
                </c:pt>
                <c:pt idx="17">
                  <c:v>44069</c:v>
                </c:pt>
                <c:pt idx="18">
                  <c:v>46645</c:v>
                </c:pt>
                <c:pt idx="19">
                  <c:v>48497</c:v>
                </c:pt>
                <c:pt idx="20">
                  <c:v>49407</c:v>
                </c:pt>
                <c:pt idx="21">
                  <c:v>49635</c:v>
                </c:pt>
                <c:pt idx="22">
                  <c:v>49026</c:v>
                </c:pt>
                <c:pt idx="23">
                  <c:v>47831</c:v>
                </c:pt>
                <c:pt idx="24">
                  <c:v>45884</c:v>
                </c:pt>
                <c:pt idx="25">
                  <c:v>43502</c:v>
                </c:pt>
                <c:pt idx="26">
                  <c:v>40647</c:v>
                </c:pt>
                <c:pt idx="27">
                  <c:v>37499</c:v>
                </c:pt>
                <c:pt idx="28">
                  <c:v>34090</c:v>
                </c:pt>
                <c:pt idx="29">
                  <c:v>30682</c:v>
                </c:pt>
                <c:pt idx="30">
                  <c:v>27242</c:v>
                </c:pt>
                <c:pt idx="31">
                  <c:v>23972</c:v>
                </c:pt>
                <c:pt idx="32">
                  <c:v>20947</c:v>
                </c:pt>
                <c:pt idx="33">
                  <c:v>18032</c:v>
                </c:pt>
                <c:pt idx="34">
                  <c:v>15382</c:v>
                </c:pt>
                <c:pt idx="35">
                  <c:v>13039</c:v>
                </c:pt>
                <c:pt idx="36">
                  <c:v>10995</c:v>
                </c:pt>
                <c:pt idx="37">
                  <c:v>9227</c:v>
                </c:pt>
                <c:pt idx="38">
                  <c:v>7665</c:v>
                </c:pt>
                <c:pt idx="39">
                  <c:v>6297</c:v>
                </c:pt>
                <c:pt idx="40">
                  <c:v>5105</c:v>
                </c:pt>
                <c:pt idx="41">
                  <c:v>4195</c:v>
                </c:pt>
                <c:pt idx="42">
                  <c:v>3425</c:v>
                </c:pt>
                <c:pt idx="43">
                  <c:v>2799</c:v>
                </c:pt>
                <c:pt idx="44">
                  <c:v>2305</c:v>
                </c:pt>
                <c:pt idx="45">
                  <c:v>1869</c:v>
                </c:pt>
                <c:pt idx="46">
                  <c:v>1505</c:v>
                </c:pt>
                <c:pt idx="47">
                  <c:v>1212</c:v>
                </c:pt>
                <c:pt idx="48">
                  <c:v>979</c:v>
                </c:pt>
                <c:pt idx="49">
                  <c:v>784</c:v>
                </c:pt>
                <c:pt idx="50">
                  <c:v>622</c:v>
                </c:pt>
                <c:pt idx="51">
                  <c:v>499</c:v>
                </c:pt>
                <c:pt idx="52">
                  <c:v>388</c:v>
                </c:pt>
                <c:pt idx="53">
                  <c:v>309</c:v>
                </c:pt>
                <c:pt idx="54">
                  <c:v>253</c:v>
                </c:pt>
                <c:pt idx="55">
                  <c:v>196</c:v>
                </c:pt>
                <c:pt idx="56">
                  <c:v>149</c:v>
                </c:pt>
                <c:pt idx="57">
                  <c:v>122</c:v>
                </c:pt>
                <c:pt idx="58">
                  <c:v>96</c:v>
                </c:pt>
                <c:pt idx="59">
                  <c:v>80</c:v>
                </c:pt>
                <c:pt idx="60">
                  <c:v>68</c:v>
                </c:pt>
                <c:pt idx="61">
                  <c:v>56</c:v>
                </c:pt>
                <c:pt idx="62">
                  <c:v>47</c:v>
                </c:pt>
                <c:pt idx="63">
                  <c:v>34</c:v>
                </c:pt>
                <c:pt idx="64">
                  <c:v>26</c:v>
                </c:pt>
                <c:pt idx="65">
                  <c:v>21</c:v>
                </c:pt>
                <c:pt idx="66">
                  <c:v>18</c:v>
                </c:pt>
                <c:pt idx="67">
                  <c:v>13</c:v>
                </c:pt>
                <c:pt idx="68">
                  <c:v>12</c:v>
                </c:pt>
                <c:pt idx="69">
                  <c:v>10</c:v>
                </c:pt>
                <c:pt idx="70">
                  <c:v>7</c:v>
                </c:pt>
                <c:pt idx="71">
                  <c:v>5</c:v>
                </c:pt>
                <c:pt idx="72">
                  <c:v>4</c:v>
                </c:pt>
                <c:pt idx="73">
                  <c:v>2</c:v>
                </c:pt>
                <c:pt idx="74">
                  <c:v>2</c:v>
                </c:pt>
                <c:pt idx="75">
                  <c:v>2</c:v>
                </c:pt>
                <c:pt idx="76">
                  <c:v>2</c:v>
                </c:pt>
                <c:pt idx="77">
                  <c:v>2</c:v>
                </c:pt>
                <c:pt idx="78">
                  <c:v>1</c:v>
                </c:pt>
                <c:pt idx="79">
                  <c:v>1</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04-F817-48E0-9AE8-B064721DF740}"/>
            </c:ext>
          </c:extLst>
        </c:ser>
        <c:dLbls>
          <c:showLegendKey val="0"/>
          <c:showVal val="0"/>
          <c:showCatName val="0"/>
          <c:showSerName val="0"/>
          <c:showPercent val="0"/>
          <c:showBubbleSize val="0"/>
        </c:dLbls>
        <c:smooth val="0"/>
        <c:axId val="791773152"/>
        <c:axId val="791773480"/>
      </c:lineChart>
      <c:catAx>
        <c:axId val="791773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1773480"/>
        <c:crosses val="autoZero"/>
        <c:auto val="1"/>
        <c:lblAlgn val="ctr"/>
        <c:lblOffset val="100"/>
        <c:noMultiLvlLbl val="0"/>
      </c:catAx>
      <c:valAx>
        <c:axId val="791773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1773152"/>
        <c:crosses val="autoZero"/>
        <c:crossBetween val="between"/>
      </c:valAx>
      <c:spPr>
        <a:noFill/>
        <a:ln w="3175">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a:t>
            </a:r>
            <a:r>
              <a:rPr lang="en-US" baseline="0"/>
              <a:t> of Behavior Change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723019643753439E-2"/>
          <c:y val="0.17171296296296296"/>
          <c:w val="0.87628545371383193"/>
          <c:h val="0.58625729075532229"/>
        </c:manualLayout>
      </c:layout>
      <c:barChart>
        <c:barDir val="col"/>
        <c:grouping val="clustered"/>
        <c:varyColors val="0"/>
        <c:ser>
          <c:idx val="2"/>
          <c:order val="1"/>
          <c:tx>
            <c:strRef>
              <c:f>'Behavior Change Data'!$F$3</c:f>
              <c:strCache>
                <c:ptCount val="1"/>
                <c:pt idx="0">
                  <c:v>Death High Risk</c:v>
                </c:pt>
              </c:strCache>
            </c:strRef>
          </c:tx>
          <c:spPr>
            <a:solidFill>
              <a:schemeClr val="accent1">
                <a:lumMod val="60000"/>
                <a:lumOff val="40000"/>
              </a:schemeClr>
            </a:solidFill>
            <a:ln>
              <a:noFill/>
            </a:ln>
            <a:effectLst/>
          </c:spPr>
          <c:invertIfNegative val="0"/>
          <c:cat>
            <c:numRef>
              <c:f>'Behavior Change Data'!$C$4:$C$14</c:f>
              <c:numCache>
                <c:formatCode>General</c:formatCode>
                <c:ptCount val="11"/>
                <c:pt idx="0">
                  <c:v>5</c:v>
                </c:pt>
                <c:pt idx="1">
                  <c:v>5.5</c:v>
                </c:pt>
                <c:pt idx="2">
                  <c:v>6</c:v>
                </c:pt>
                <c:pt idx="3">
                  <c:v>6.5</c:v>
                </c:pt>
                <c:pt idx="4">
                  <c:v>7</c:v>
                </c:pt>
                <c:pt idx="5">
                  <c:v>7.5</c:v>
                </c:pt>
                <c:pt idx="6">
                  <c:v>8</c:v>
                </c:pt>
                <c:pt idx="7">
                  <c:v>8.5</c:v>
                </c:pt>
                <c:pt idx="8">
                  <c:v>9</c:v>
                </c:pt>
                <c:pt idx="9">
                  <c:v>9.5</c:v>
                </c:pt>
                <c:pt idx="10">
                  <c:v>10</c:v>
                </c:pt>
              </c:numCache>
            </c:numRef>
          </c:cat>
          <c:val>
            <c:numRef>
              <c:f>'Behavior Change Data'!$F$4:$F$14</c:f>
              <c:numCache>
                <c:formatCode>General</c:formatCode>
                <c:ptCount val="11"/>
                <c:pt idx="0">
                  <c:v>224</c:v>
                </c:pt>
                <c:pt idx="1">
                  <c:v>222</c:v>
                </c:pt>
                <c:pt idx="2">
                  <c:v>222</c:v>
                </c:pt>
                <c:pt idx="3">
                  <c:v>201</c:v>
                </c:pt>
                <c:pt idx="4">
                  <c:v>235</c:v>
                </c:pt>
                <c:pt idx="5">
                  <c:v>225</c:v>
                </c:pt>
                <c:pt idx="6">
                  <c:v>225</c:v>
                </c:pt>
                <c:pt idx="7">
                  <c:v>227</c:v>
                </c:pt>
                <c:pt idx="8">
                  <c:v>247</c:v>
                </c:pt>
                <c:pt idx="9">
                  <c:v>216</c:v>
                </c:pt>
                <c:pt idx="10">
                  <c:v>238</c:v>
                </c:pt>
              </c:numCache>
            </c:numRef>
          </c:val>
          <c:extLst>
            <c:ext xmlns:c16="http://schemas.microsoft.com/office/drawing/2014/chart" uri="{C3380CC4-5D6E-409C-BE32-E72D297353CC}">
              <c16:uniqueId val="{00000000-85B8-4996-B86A-7AA84AB80907}"/>
            </c:ext>
          </c:extLst>
        </c:ser>
        <c:ser>
          <c:idx val="3"/>
          <c:order val="2"/>
          <c:tx>
            <c:strRef>
              <c:f>'Behavior Change Data'!$G$3</c:f>
              <c:strCache>
                <c:ptCount val="1"/>
                <c:pt idx="0">
                  <c:v>Death Low Risk</c:v>
                </c:pt>
              </c:strCache>
            </c:strRef>
          </c:tx>
          <c:spPr>
            <a:solidFill>
              <a:schemeClr val="accent1"/>
            </a:solidFill>
            <a:ln>
              <a:noFill/>
            </a:ln>
            <a:effectLst/>
          </c:spPr>
          <c:invertIfNegative val="0"/>
          <c:cat>
            <c:numRef>
              <c:f>'Behavior Change Data'!$C$4:$C$14</c:f>
              <c:numCache>
                <c:formatCode>General</c:formatCode>
                <c:ptCount val="11"/>
                <c:pt idx="0">
                  <c:v>5</c:v>
                </c:pt>
                <c:pt idx="1">
                  <c:v>5.5</c:v>
                </c:pt>
                <c:pt idx="2">
                  <c:v>6</c:v>
                </c:pt>
                <c:pt idx="3">
                  <c:v>6.5</c:v>
                </c:pt>
                <c:pt idx="4">
                  <c:v>7</c:v>
                </c:pt>
                <c:pt idx="5">
                  <c:v>7.5</c:v>
                </c:pt>
                <c:pt idx="6">
                  <c:v>8</c:v>
                </c:pt>
                <c:pt idx="7">
                  <c:v>8.5</c:v>
                </c:pt>
                <c:pt idx="8">
                  <c:v>9</c:v>
                </c:pt>
                <c:pt idx="9">
                  <c:v>9.5</c:v>
                </c:pt>
                <c:pt idx="10">
                  <c:v>10</c:v>
                </c:pt>
              </c:numCache>
            </c:numRef>
          </c:cat>
          <c:val>
            <c:numRef>
              <c:f>'Behavior Change Data'!$G$4:$G$14</c:f>
              <c:numCache>
                <c:formatCode>General</c:formatCode>
                <c:ptCount val="11"/>
                <c:pt idx="0">
                  <c:v>166</c:v>
                </c:pt>
                <c:pt idx="1">
                  <c:v>160</c:v>
                </c:pt>
                <c:pt idx="2">
                  <c:v>144</c:v>
                </c:pt>
                <c:pt idx="3">
                  <c:v>131</c:v>
                </c:pt>
                <c:pt idx="4">
                  <c:v>171</c:v>
                </c:pt>
                <c:pt idx="5">
                  <c:v>167</c:v>
                </c:pt>
                <c:pt idx="6">
                  <c:v>150</c:v>
                </c:pt>
                <c:pt idx="7">
                  <c:v>138</c:v>
                </c:pt>
                <c:pt idx="8">
                  <c:v>156</c:v>
                </c:pt>
                <c:pt idx="9">
                  <c:v>162</c:v>
                </c:pt>
                <c:pt idx="10">
                  <c:v>177</c:v>
                </c:pt>
              </c:numCache>
            </c:numRef>
          </c:val>
          <c:extLst>
            <c:ext xmlns:c16="http://schemas.microsoft.com/office/drawing/2014/chart" uri="{C3380CC4-5D6E-409C-BE32-E72D297353CC}">
              <c16:uniqueId val="{00000001-85B8-4996-B86A-7AA84AB80907}"/>
            </c:ext>
          </c:extLst>
        </c:ser>
        <c:ser>
          <c:idx val="4"/>
          <c:order val="3"/>
          <c:tx>
            <c:strRef>
              <c:f>'Behavior Change Data'!$H$3</c:f>
              <c:strCache>
                <c:ptCount val="1"/>
                <c:pt idx="0">
                  <c:v>Total Deaths</c:v>
                </c:pt>
              </c:strCache>
            </c:strRef>
          </c:tx>
          <c:spPr>
            <a:solidFill>
              <a:schemeClr val="accent1">
                <a:lumMod val="75000"/>
              </a:schemeClr>
            </a:solidFill>
            <a:ln>
              <a:noFill/>
            </a:ln>
            <a:effectLst/>
          </c:spPr>
          <c:invertIfNegative val="0"/>
          <c:cat>
            <c:numRef>
              <c:f>'Behavior Change Data'!$C$4:$C$14</c:f>
              <c:numCache>
                <c:formatCode>General</c:formatCode>
                <c:ptCount val="11"/>
                <c:pt idx="0">
                  <c:v>5</c:v>
                </c:pt>
                <c:pt idx="1">
                  <c:v>5.5</c:v>
                </c:pt>
                <c:pt idx="2">
                  <c:v>6</c:v>
                </c:pt>
                <c:pt idx="3">
                  <c:v>6.5</c:v>
                </c:pt>
                <c:pt idx="4">
                  <c:v>7</c:v>
                </c:pt>
                <c:pt idx="5">
                  <c:v>7.5</c:v>
                </c:pt>
                <c:pt idx="6">
                  <c:v>8</c:v>
                </c:pt>
                <c:pt idx="7">
                  <c:v>8.5</c:v>
                </c:pt>
                <c:pt idx="8">
                  <c:v>9</c:v>
                </c:pt>
                <c:pt idx="9">
                  <c:v>9.5</c:v>
                </c:pt>
                <c:pt idx="10">
                  <c:v>10</c:v>
                </c:pt>
              </c:numCache>
            </c:numRef>
          </c:cat>
          <c:val>
            <c:numRef>
              <c:f>'Behavior Change Data'!$H$4:$H$14</c:f>
              <c:numCache>
                <c:formatCode>General</c:formatCode>
                <c:ptCount val="11"/>
                <c:pt idx="0">
                  <c:v>390</c:v>
                </c:pt>
                <c:pt idx="1">
                  <c:v>382</c:v>
                </c:pt>
                <c:pt idx="2">
                  <c:v>366</c:v>
                </c:pt>
                <c:pt idx="3">
                  <c:v>332</c:v>
                </c:pt>
                <c:pt idx="4">
                  <c:v>406</c:v>
                </c:pt>
                <c:pt idx="5">
                  <c:v>392</c:v>
                </c:pt>
                <c:pt idx="6">
                  <c:v>375</c:v>
                </c:pt>
                <c:pt idx="7">
                  <c:v>365</c:v>
                </c:pt>
                <c:pt idx="8">
                  <c:v>403</c:v>
                </c:pt>
                <c:pt idx="9">
                  <c:v>378</c:v>
                </c:pt>
                <c:pt idx="10">
                  <c:v>415</c:v>
                </c:pt>
              </c:numCache>
            </c:numRef>
          </c:val>
          <c:extLst>
            <c:ext xmlns:c16="http://schemas.microsoft.com/office/drawing/2014/chart" uri="{C3380CC4-5D6E-409C-BE32-E72D297353CC}">
              <c16:uniqueId val="{00000002-85B8-4996-B86A-7AA84AB80907}"/>
            </c:ext>
          </c:extLst>
        </c:ser>
        <c:dLbls>
          <c:showLegendKey val="0"/>
          <c:showVal val="0"/>
          <c:showCatName val="0"/>
          <c:showSerName val="0"/>
          <c:showPercent val="0"/>
          <c:showBubbleSize val="0"/>
        </c:dLbls>
        <c:gapWidth val="150"/>
        <c:axId val="726268248"/>
        <c:axId val="726267264"/>
      </c:barChart>
      <c:lineChart>
        <c:grouping val="standard"/>
        <c:varyColors val="0"/>
        <c:ser>
          <c:idx val="1"/>
          <c:order val="0"/>
          <c:tx>
            <c:strRef>
              <c:f>'Behavior Change Data'!$E$3</c:f>
              <c:strCache>
                <c:ptCount val="1"/>
                <c:pt idx="0">
                  <c:v>Peak Time</c:v>
                </c:pt>
              </c:strCache>
            </c:strRef>
          </c:tx>
          <c:spPr>
            <a:ln w="28575" cap="rnd">
              <a:solidFill>
                <a:schemeClr val="accent2"/>
              </a:solidFill>
              <a:round/>
            </a:ln>
            <a:effectLst/>
          </c:spPr>
          <c:marker>
            <c:symbol val="none"/>
          </c:marker>
          <c:cat>
            <c:numRef>
              <c:f>'Behavior Change Data'!$C$4:$C$14</c:f>
              <c:numCache>
                <c:formatCode>General</c:formatCode>
                <c:ptCount val="11"/>
                <c:pt idx="0">
                  <c:v>5</c:v>
                </c:pt>
                <c:pt idx="1">
                  <c:v>5.5</c:v>
                </c:pt>
                <c:pt idx="2">
                  <c:v>6</c:v>
                </c:pt>
                <c:pt idx="3">
                  <c:v>6.5</c:v>
                </c:pt>
                <c:pt idx="4">
                  <c:v>7</c:v>
                </c:pt>
                <c:pt idx="5">
                  <c:v>7.5</c:v>
                </c:pt>
                <c:pt idx="6">
                  <c:v>8</c:v>
                </c:pt>
                <c:pt idx="7">
                  <c:v>8.5</c:v>
                </c:pt>
                <c:pt idx="8">
                  <c:v>9</c:v>
                </c:pt>
                <c:pt idx="9">
                  <c:v>9.5</c:v>
                </c:pt>
                <c:pt idx="10">
                  <c:v>10</c:v>
                </c:pt>
              </c:numCache>
            </c:numRef>
          </c:cat>
          <c:val>
            <c:numRef>
              <c:f>'Behavior Change Data'!$E$4:$E$14</c:f>
              <c:numCache>
                <c:formatCode>General</c:formatCode>
                <c:ptCount val="11"/>
                <c:pt idx="0">
                  <c:v>23</c:v>
                </c:pt>
                <c:pt idx="1">
                  <c:v>24</c:v>
                </c:pt>
                <c:pt idx="2">
                  <c:v>22</c:v>
                </c:pt>
                <c:pt idx="3">
                  <c:v>21</c:v>
                </c:pt>
                <c:pt idx="4">
                  <c:v>20</c:v>
                </c:pt>
                <c:pt idx="5">
                  <c:v>20</c:v>
                </c:pt>
                <c:pt idx="6">
                  <c:v>19</c:v>
                </c:pt>
                <c:pt idx="7">
                  <c:v>18</c:v>
                </c:pt>
                <c:pt idx="8">
                  <c:v>18</c:v>
                </c:pt>
                <c:pt idx="9">
                  <c:v>17</c:v>
                </c:pt>
                <c:pt idx="10">
                  <c:v>17</c:v>
                </c:pt>
              </c:numCache>
            </c:numRef>
          </c:val>
          <c:smooth val="0"/>
          <c:extLst>
            <c:ext xmlns:c16="http://schemas.microsoft.com/office/drawing/2014/chart" uri="{C3380CC4-5D6E-409C-BE32-E72D297353CC}">
              <c16:uniqueId val="{00000003-85B8-4996-B86A-7AA84AB80907}"/>
            </c:ext>
          </c:extLst>
        </c:ser>
        <c:dLbls>
          <c:showLegendKey val="0"/>
          <c:showVal val="0"/>
          <c:showCatName val="0"/>
          <c:showSerName val="0"/>
          <c:showPercent val="0"/>
          <c:showBubbleSize val="0"/>
        </c:dLbls>
        <c:marker val="1"/>
        <c:smooth val="0"/>
        <c:axId val="506967336"/>
        <c:axId val="377044656"/>
      </c:lineChart>
      <c:catAx>
        <c:axId val="726268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Low</a:t>
                </a:r>
                <a:r>
                  <a:rPr lang="en-US" baseline="0"/>
                  <a:t> Risk Behavior Level</a:t>
                </a:r>
                <a:endParaRPr lang="en-US"/>
              </a:p>
            </c:rich>
          </c:tx>
          <c:layout>
            <c:manualLayout>
              <c:xMode val="edge"/>
              <c:yMode val="edge"/>
              <c:x val="0.38449986964778921"/>
              <c:y val="0.8237029746281714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6267264"/>
        <c:crosses val="autoZero"/>
        <c:auto val="1"/>
        <c:lblAlgn val="ctr"/>
        <c:lblOffset val="100"/>
        <c:noMultiLvlLbl val="0"/>
      </c:catAx>
      <c:valAx>
        <c:axId val="726267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726268248"/>
        <c:crosses val="autoZero"/>
        <c:crossBetween val="between"/>
      </c:valAx>
      <c:valAx>
        <c:axId val="377044656"/>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967336"/>
        <c:crosses val="max"/>
        <c:crossBetween val="between"/>
      </c:valAx>
      <c:catAx>
        <c:axId val="506967336"/>
        <c:scaling>
          <c:orientation val="minMax"/>
        </c:scaling>
        <c:delete val="1"/>
        <c:axPos val="b"/>
        <c:numFmt formatCode="General" sourceLinked="1"/>
        <c:majorTickMark val="out"/>
        <c:minorTickMark val="none"/>
        <c:tickLblPos val="nextTo"/>
        <c:crossAx val="377044656"/>
        <c:crosses val="autoZero"/>
        <c:auto val="1"/>
        <c:lblAlgn val="ctr"/>
        <c:lblOffset val="100"/>
        <c:noMultiLvlLbl val="0"/>
      </c:catAx>
      <c:spPr>
        <a:noFill/>
        <a:ln>
          <a:noFill/>
        </a:ln>
        <a:effectLst/>
      </c:spPr>
    </c:plotArea>
    <c:legend>
      <c:legendPos val="b"/>
      <c:layout>
        <c:manualLayout>
          <c:xMode val="edge"/>
          <c:yMode val="edge"/>
          <c:x val="8.5958051638030927E-2"/>
          <c:y val="0.90335593467483233"/>
          <c:w val="0.82808371116918977"/>
          <c:h val="7.81255468066491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Death/Total</a:t>
            </a:r>
            <a:r>
              <a:rPr lang="en-US" baseline="0"/>
              <a:t> Infected Peak</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9866602696168358E-2"/>
          <c:y val="0.15676246830092985"/>
          <c:w val="0.87384904843883759"/>
          <c:h val="0.63496016400316835"/>
        </c:manualLayout>
      </c:layout>
      <c:lineChart>
        <c:grouping val="standard"/>
        <c:varyColors val="0"/>
        <c:ser>
          <c:idx val="5"/>
          <c:order val="0"/>
          <c:tx>
            <c:strRef>
              <c:f>'Behavior Change Data'!$I$3</c:f>
              <c:strCache>
                <c:ptCount val="1"/>
                <c:pt idx="0">
                  <c:v>Death/Infected</c:v>
                </c:pt>
              </c:strCache>
            </c:strRef>
          </c:tx>
          <c:spPr>
            <a:ln w="28575" cap="rnd">
              <a:solidFill>
                <a:schemeClr val="accent6"/>
              </a:solidFill>
              <a:round/>
            </a:ln>
            <a:effectLst/>
          </c:spPr>
          <c:marker>
            <c:symbol val="none"/>
          </c:marker>
          <c:cat>
            <c:numRef>
              <c:f>'Behavior Change Data'!$C$4:$C$14</c:f>
              <c:numCache>
                <c:formatCode>General</c:formatCode>
                <c:ptCount val="11"/>
                <c:pt idx="0">
                  <c:v>5</c:v>
                </c:pt>
                <c:pt idx="1">
                  <c:v>5.5</c:v>
                </c:pt>
                <c:pt idx="2">
                  <c:v>6</c:v>
                </c:pt>
                <c:pt idx="3">
                  <c:v>6.5</c:v>
                </c:pt>
                <c:pt idx="4">
                  <c:v>7</c:v>
                </c:pt>
                <c:pt idx="5">
                  <c:v>7.5</c:v>
                </c:pt>
                <c:pt idx="6">
                  <c:v>8</c:v>
                </c:pt>
                <c:pt idx="7">
                  <c:v>8.5</c:v>
                </c:pt>
                <c:pt idx="8">
                  <c:v>9</c:v>
                </c:pt>
                <c:pt idx="9">
                  <c:v>9.5</c:v>
                </c:pt>
                <c:pt idx="10">
                  <c:v>10</c:v>
                </c:pt>
              </c:numCache>
            </c:numRef>
          </c:cat>
          <c:val>
            <c:numRef>
              <c:f>'Behavior Change Data'!$I$4:$I$14</c:f>
              <c:numCache>
                <c:formatCode>0.000%</c:formatCode>
                <c:ptCount val="11"/>
                <c:pt idx="0">
                  <c:v>8.5054413015506081E-3</c:v>
                </c:pt>
                <c:pt idx="1">
                  <c:v>8.3524652891658474E-3</c:v>
                </c:pt>
                <c:pt idx="2">
                  <c:v>7.4732006125574277E-3</c:v>
                </c:pt>
                <c:pt idx="3">
                  <c:v>6.3808114393342427E-3</c:v>
                </c:pt>
                <c:pt idx="4">
                  <c:v>7.4403943775541992E-3</c:v>
                </c:pt>
                <c:pt idx="5">
                  <c:v>6.9376847247048833E-3</c:v>
                </c:pt>
                <c:pt idx="6">
                  <c:v>6.4475086826450258E-3</c:v>
                </c:pt>
                <c:pt idx="7">
                  <c:v>6.1209773439989271E-3</c:v>
                </c:pt>
                <c:pt idx="8">
                  <c:v>6.6217548471902725E-3</c:v>
                </c:pt>
                <c:pt idx="9">
                  <c:v>6.1368617582595987E-3</c:v>
                </c:pt>
                <c:pt idx="10">
                  <c:v>6.6390439776672161E-3</c:v>
                </c:pt>
              </c:numCache>
            </c:numRef>
          </c:val>
          <c:smooth val="0"/>
          <c:extLst>
            <c:ext xmlns:c16="http://schemas.microsoft.com/office/drawing/2014/chart" uri="{C3380CC4-5D6E-409C-BE32-E72D297353CC}">
              <c16:uniqueId val="{00000000-56DC-4EE1-B64F-53B41A887ED9}"/>
            </c:ext>
          </c:extLst>
        </c:ser>
        <c:dLbls>
          <c:showLegendKey val="0"/>
          <c:showVal val="0"/>
          <c:showCatName val="0"/>
          <c:showSerName val="0"/>
          <c:showPercent val="0"/>
          <c:showBubbleSize val="0"/>
        </c:dLbls>
        <c:smooth val="0"/>
        <c:axId val="791781352"/>
        <c:axId val="791786600"/>
      </c:lineChart>
      <c:catAx>
        <c:axId val="7917813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Low Risk Behavior Level</a:t>
                </a:r>
              </a:p>
            </c:rich>
          </c:tx>
          <c:layout>
            <c:manualLayout>
              <c:xMode val="edge"/>
              <c:yMode val="edge"/>
              <c:x val="0.41422835586411916"/>
              <c:y val="0.8517322169048395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1786600"/>
        <c:crosses val="autoZero"/>
        <c:auto val="1"/>
        <c:lblAlgn val="ctr"/>
        <c:lblOffset val="100"/>
        <c:noMultiLvlLbl val="0"/>
      </c:catAx>
      <c:valAx>
        <c:axId val="791786600"/>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1781352"/>
        <c:crosses val="autoZero"/>
        <c:crossBetween val="between"/>
      </c:valAx>
      <c:spPr>
        <a:noFill/>
        <a:ln>
          <a:noFill/>
        </a:ln>
        <a:effectLst/>
      </c:spPr>
    </c:plotArea>
    <c:legend>
      <c:legendPos val="b"/>
      <c:layout>
        <c:manualLayout>
          <c:xMode val="edge"/>
          <c:yMode val="edge"/>
          <c:x val="0.38559102155241354"/>
          <c:y val="0.92867659294067528"/>
          <c:w val="0.22881776874664861"/>
          <c:h val="7.132340705932468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Flattening</a:t>
            </a:r>
            <a:r>
              <a:rPr lang="en-US" baseline="0"/>
              <a:t> the Curve through Social Distancing</a:t>
            </a:r>
            <a:endParaRPr lang="en-US"/>
          </a:p>
        </c:rich>
      </c:tx>
      <c:layout>
        <c:manualLayout>
          <c:xMode val="edge"/>
          <c:yMode val="edge"/>
          <c:x val="0.19725674279402858"/>
          <c:y val="4.7778308647873869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2578260616154777E-2"/>
          <c:y val="9.7242447445107974E-2"/>
          <c:w val="0.90599380398006091"/>
          <c:h val="0.71871071298948486"/>
        </c:manualLayout>
      </c:layout>
      <c:lineChart>
        <c:grouping val="standard"/>
        <c:varyColors val="0"/>
        <c:ser>
          <c:idx val="1"/>
          <c:order val="0"/>
          <c:tx>
            <c:v>Base Case</c:v>
          </c:tx>
          <c:spPr>
            <a:ln w="28575" cap="rnd">
              <a:solidFill>
                <a:schemeClr val="accent2"/>
              </a:solidFill>
              <a:round/>
            </a:ln>
            <a:effectLst/>
          </c:spPr>
          <c:marker>
            <c:symbol val="none"/>
          </c:marker>
          <c:cat>
            <c:numRef>
              <c:f>'Population Change Total Graph'!$A$2:$A$101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'Population Change Total Graph'!$C$2:$C$101</c:f>
              <c:numCache>
                <c:formatCode>General</c:formatCode>
                <c:ptCount val="100"/>
                <c:pt idx="0">
                  <c:v>2421</c:v>
                </c:pt>
                <c:pt idx="1">
                  <c:v>2763</c:v>
                </c:pt>
                <c:pt idx="2">
                  <c:v>3471</c:v>
                </c:pt>
                <c:pt idx="3">
                  <c:v>4391</c:v>
                </c:pt>
                <c:pt idx="4">
                  <c:v>5563</c:v>
                </c:pt>
                <c:pt idx="5">
                  <c:v>6938</c:v>
                </c:pt>
                <c:pt idx="6">
                  <c:v>8584</c:v>
                </c:pt>
                <c:pt idx="7">
                  <c:v>10536</c:v>
                </c:pt>
                <c:pt idx="8">
                  <c:v>12836</c:v>
                </c:pt>
                <c:pt idx="9">
                  <c:v>15488</c:v>
                </c:pt>
                <c:pt idx="10">
                  <c:v>18593</c:v>
                </c:pt>
                <c:pt idx="11">
                  <c:v>21959</c:v>
                </c:pt>
                <c:pt idx="12">
                  <c:v>25560</c:v>
                </c:pt>
                <c:pt idx="13">
                  <c:v>29368</c:v>
                </c:pt>
                <c:pt idx="14">
                  <c:v>33234</c:v>
                </c:pt>
                <c:pt idx="15">
                  <c:v>37012</c:v>
                </c:pt>
                <c:pt idx="16">
                  <c:v>40713</c:v>
                </c:pt>
                <c:pt idx="17">
                  <c:v>43848</c:v>
                </c:pt>
                <c:pt idx="18">
                  <c:v>46416</c:v>
                </c:pt>
                <c:pt idx="19">
                  <c:v>48234</c:v>
                </c:pt>
                <c:pt idx="20">
                  <c:v>49289</c:v>
                </c:pt>
                <c:pt idx="21">
                  <c:v>49627</c:v>
                </c:pt>
                <c:pt idx="22">
                  <c:v>49139</c:v>
                </c:pt>
                <c:pt idx="23">
                  <c:v>47987</c:v>
                </c:pt>
                <c:pt idx="24">
                  <c:v>46101</c:v>
                </c:pt>
                <c:pt idx="25">
                  <c:v>43655</c:v>
                </c:pt>
                <c:pt idx="26">
                  <c:v>40873</c:v>
                </c:pt>
                <c:pt idx="27">
                  <c:v>37633</c:v>
                </c:pt>
                <c:pt idx="28">
                  <c:v>34393</c:v>
                </c:pt>
                <c:pt idx="29">
                  <c:v>31013</c:v>
                </c:pt>
                <c:pt idx="30">
                  <c:v>27646</c:v>
                </c:pt>
                <c:pt idx="31">
                  <c:v>24374</c:v>
                </c:pt>
                <c:pt idx="32">
                  <c:v>21213</c:v>
                </c:pt>
                <c:pt idx="33">
                  <c:v>18319</c:v>
                </c:pt>
                <c:pt idx="34">
                  <c:v>15638</c:v>
                </c:pt>
                <c:pt idx="35">
                  <c:v>13268</c:v>
                </c:pt>
                <c:pt idx="36">
                  <c:v>11191</c:v>
                </c:pt>
                <c:pt idx="37">
                  <c:v>9453</c:v>
                </c:pt>
                <c:pt idx="38">
                  <c:v>7885</c:v>
                </c:pt>
                <c:pt idx="39">
                  <c:v>6548</c:v>
                </c:pt>
                <c:pt idx="40">
                  <c:v>5379</c:v>
                </c:pt>
                <c:pt idx="41">
                  <c:v>4396</c:v>
                </c:pt>
                <c:pt idx="42">
                  <c:v>3584</c:v>
                </c:pt>
                <c:pt idx="43">
                  <c:v>2929</c:v>
                </c:pt>
                <c:pt idx="44">
                  <c:v>2376</c:v>
                </c:pt>
                <c:pt idx="45">
                  <c:v>1958</c:v>
                </c:pt>
                <c:pt idx="46">
                  <c:v>1587</c:v>
                </c:pt>
                <c:pt idx="47">
                  <c:v>1294</c:v>
                </c:pt>
                <c:pt idx="48">
                  <c:v>1074</c:v>
                </c:pt>
                <c:pt idx="49">
                  <c:v>864</c:v>
                </c:pt>
                <c:pt idx="50">
                  <c:v>705</c:v>
                </c:pt>
                <c:pt idx="51">
                  <c:v>576</c:v>
                </c:pt>
                <c:pt idx="52">
                  <c:v>470</c:v>
                </c:pt>
                <c:pt idx="53">
                  <c:v>396</c:v>
                </c:pt>
                <c:pt idx="54">
                  <c:v>310</c:v>
                </c:pt>
                <c:pt idx="55">
                  <c:v>245</c:v>
                </c:pt>
                <c:pt idx="56">
                  <c:v>190</c:v>
                </c:pt>
                <c:pt idx="57">
                  <c:v>156</c:v>
                </c:pt>
                <c:pt idx="58">
                  <c:v>122</c:v>
                </c:pt>
                <c:pt idx="59">
                  <c:v>100</c:v>
                </c:pt>
                <c:pt idx="60">
                  <c:v>80</c:v>
                </c:pt>
                <c:pt idx="61">
                  <c:v>65</c:v>
                </c:pt>
                <c:pt idx="62">
                  <c:v>49</c:v>
                </c:pt>
                <c:pt idx="63">
                  <c:v>41</c:v>
                </c:pt>
                <c:pt idx="64">
                  <c:v>34</c:v>
                </c:pt>
                <c:pt idx="65">
                  <c:v>27</c:v>
                </c:pt>
                <c:pt idx="66">
                  <c:v>21</c:v>
                </c:pt>
                <c:pt idx="67">
                  <c:v>16</c:v>
                </c:pt>
                <c:pt idx="68">
                  <c:v>12</c:v>
                </c:pt>
                <c:pt idx="69">
                  <c:v>8</c:v>
                </c:pt>
                <c:pt idx="70">
                  <c:v>7</c:v>
                </c:pt>
                <c:pt idx="71">
                  <c:v>6</c:v>
                </c:pt>
                <c:pt idx="72">
                  <c:v>6</c:v>
                </c:pt>
                <c:pt idx="73">
                  <c:v>4</c:v>
                </c:pt>
                <c:pt idx="74">
                  <c:v>2</c:v>
                </c:pt>
                <c:pt idx="75">
                  <c:v>2</c:v>
                </c:pt>
                <c:pt idx="76">
                  <c:v>2</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00-8B3A-4E6F-946F-546CC54A7B99}"/>
            </c:ext>
          </c:extLst>
        </c:ser>
        <c:ser>
          <c:idx val="2"/>
          <c:order val="1"/>
          <c:tx>
            <c:strRef>
              <c:f>'Population Change Total Graph'!$D$1</c:f>
              <c:strCache>
                <c:ptCount val="1"/>
                <c:pt idx="0">
                  <c:v>0.2-Total_Inf</c:v>
                </c:pt>
              </c:strCache>
            </c:strRef>
          </c:tx>
          <c:spPr>
            <a:ln w="28575" cap="rnd">
              <a:solidFill>
                <a:schemeClr val="accent3"/>
              </a:solidFill>
              <a:round/>
            </a:ln>
            <a:effectLst/>
          </c:spPr>
          <c:marker>
            <c:symbol val="none"/>
          </c:marker>
          <c:val>
            <c:numRef>
              <c:f>'Population Change Total Graph'!$D$2:$D$101</c:f>
              <c:numCache>
                <c:formatCode>General</c:formatCode>
                <c:ptCount val="100"/>
                <c:pt idx="0">
                  <c:v>2305</c:v>
                </c:pt>
                <c:pt idx="1">
                  <c:v>2627</c:v>
                </c:pt>
                <c:pt idx="2">
                  <c:v>3280</c:v>
                </c:pt>
                <c:pt idx="3">
                  <c:v>4090</c:v>
                </c:pt>
                <c:pt idx="4">
                  <c:v>5070</c:v>
                </c:pt>
                <c:pt idx="5">
                  <c:v>6202</c:v>
                </c:pt>
                <c:pt idx="6">
                  <c:v>7607</c:v>
                </c:pt>
                <c:pt idx="7">
                  <c:v>9294</c:v>
                </c:pt>
                <c:pt idx="8">
                  <c:v>11245</c:v>
                </c:pt>
                <c:pt idx="9">
                  <c:v>13456</c:v>
                </c:pt>
                <c:pt idx="10">
                  <c:v>15906</c:v>
                </c:pt>
                <c:pt idx="11">
                  <c:v>18696</c:v>
                </c:pt>
                <c:pt idx="12">
                  <c:v>21643</c:v>
                </c:pt>
                <c:pt idx="13">
                  <c:v>24862</c:v>
                </c:pt>
                <c:pt idx="14">
                  <c:v>28279</c:v>
                </c:pt>
                <c:pt idx="15">
                  <c:v>31710</c:v>
                </c:pt>
                <c:pt idx="16">
                  <c:v>34939</c:v>
                </c:pt>
                <c:pt idx="17">
                  <c:v>38102</c:v>
                </c:pt>
                <c:pt idx="18">
                  <c:v>40689</c:v>
                </c:pt>
                <c:pt idx="19">
                  <c:v>42770</c:v>
                </c:pt>
                <c:pt idx="20">
                  <c:v>44409</c:v>
                </c:pt>
                <c:pt idx="21">
                  <c:v>45298</c:v>
                </c:pt>
                <c:pt idx="22">
                  <c:v>45614</c:v>
                </c:pt>
                <c:pt idx="23">
                  <c:v>45340</c:v>
                </c:pt>
                <c:pt idx="24">
                  <c:v>44239</c:v>
                </c:pt>
                <c:pt idx="25">
                  <c:v>42672</c:v>
                </c:pt>
                <c:pt idx="26">
                  <c:v>40645</c:v>
                </c:pt>
                <c:pt idx="27">
                  <c:v>38320</c:v>
                </c:pt>
                <c:pt idx="28">
                  <c:v>35618</c:v>
                </c:pt>
                <c:pt idx="29">
                  <c:v>32720</c:v>
                </c:pt>
                <c:pt idx="30">
                  <c:v>29865</c:v>
                </c:pt>
                <c:pt idx="31">
                  <c:v>26875</c:v>
                </c:pt>
                <c:pt idx="32">
                  <c:v>23927</c:v>
                </c:pt>
                <c:pt idx="33">
                  <c:v>21163</c:v>
                </c:pt>
                <c:pt idx="34">
                  <c:v>18446</c:v>
                </c:pt>
                <c:pt idx="35">
                  <c:v>15969</c:v>
                </c:pt>
                <c:pt idx="36">
                  <c:v>13781</c:v>
                </c:pt>
                <c:pt idx="37">
                  <c:v>11810</c:v>
                </c:pt>
                <c:pt idx="38">
                  <c:v>10139</c:v>
                </c:pt>
                <c:pt idx="39">
                  <c:v>8647</c:v>
                </c:pt>
                <c:pt idx="40">
                  <c:v>7335</c:v>
                </c:pt>
                <c:pt idx="41">
                  <c:v>6132</c:v>
                </c:pt>
                <c:pt idx="42">
                  <c:v>5078</c:v>
                </c:pt>
                <c:pt idx="43">
                  <c:v>4231</c:v>
                </c:pt>
                <c:pt idx="44">
                  <c:v>3591</c:v>
                </c:pt>
                <c:pt idx="45">
                  <c:v>2902</c:v>
                </c:pt>
                <c:pt idx="46">
                  <c:v>2363</c:v>
                </c:pt>
                <c:pt idx="47">
                  <c:v>1925</c:v>
                </c:pt>
                <c:pt idx="48">
                  <c:v>1571</c:v>
                </c:pt>
                <c:pt idx="49">
                  <c:v>1325</c:v>
                </c:pt>
                <c:pt idx="50">
                  <c:v>1076</c:v>
                </c:pt>
                <c:pt idx="51">
                  <c:v>866</c:v>
                </c:pt>
                <c:pt idx="52">
                  <c:v>721</c:v>
                </c:pt>
                <c:pt idx="53">
                  <c:v>608</c:v>
                </c:pt>
                <c:pt idx="54">
                  <c:v>490</c:v>
                </c:pt>
                <c:pt idx="55">
                  <c:v>398</c:v>
                </c:pt>
                <c:pt idx="56">
                  <c:v>315</c:v>
                </c:pt>
                <c:pt idx="57">
                  <c:v>251</c:v>
                </c:pt>
                <c:pt idx="58">
                  <c:v>214</c:v>
                </c:pt>
                <c:pt idx="59">
                  <c:v>170</c:v>
                </c:pt>
                <c:pt idx="60">
                  <c:v>152</c:v>
                </c:pt>
                <c:pt idx="61">
                  <c:v>119</c:v>
                </c:pt>
                <c:pt idx="62">
                  <c:v>102</c:v>
                </c:pt>
                <c:pt idx="63">
                  <c:v>81</c:v>
                </c:pt>
                <c:pt idx="64">
                  <c:v>59</c:v>
                </c:pt>
                <c:pt idx="65">
                  <c:v>54</c:v>
                </c:pt>
                <c:pt idx="66">
                  <c:v>43</c:v>
                </c:pt>
                <c:pt idx="67">
                  <c:v>32</c:v>
                </c:pt>
                <c:pt idx="68">
                  <c:v>32</c:v>
                </c:pt>
                <c:pt idx="69">
                  <c:v>31</c:v>
                </c:pt>
                <c:pt idx="70">
                  <c:v>25</c:v>
                </c:pt>
                <c:pt idx="71">
                  <c:v>22</c:v>
                </c:pt>
                <c:pt idx="72">
                  <c:v>19</c:v>
                </c:pt>
                <c:pt idx="73">
                  <c:v>13</c:v>
                </c:pt>
                <c:pt idx="74">
                  <c:v>12</c:v>
                </c:pt>
                <c:pt idx="75">
                  <c:v>11</c:v>
                </c:pt>
                <c:pt idx="76">
                  <c:v>10</c:v>
                </c:pt>
                <c:pt idx="77">
                  <c:v>9</c:v>
                </c:pt>
                <c:pt idx="78">
                  <c:v>7</c:v>
                </c:pt>
                <c:pt idx="79">
                  <c:v>5</c:v>
                </c:pt>
                <c:pt idx="80">
                  <c:v>5</c:v>
                </c:pt>
                <c:pt idx="81">
                  <c:v>4</c:v>
                </c:pt>
                <c:pt idx="82">
                  <c:v>4</c:v>
                </c:pt>
                <c:pt idx="83">
                  <c:v>3</c:v>
                </c:pt>
                <c:pt idx="84">
                  <c:v>3</c:v>
                </c:pt>
                <c:pt idx="85">
                  <c:v>1</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numCache>
            </c:numRef>
          </c:val>
          <c:smooth val="0"/>
          <c:extLst>
            <c:ext xmlns:c16="http://schemas.microsoft.com/office/drawing/2014/chart" uri="{C3380CC4-5D6E-409C-BE32-E72D297353CC}">
              <c16:uniqueId val="{00000001-8B3A-4E6F-946F-546CC54A7B99}"/>
            </c:ext>
          </c:extLst>
        </c:ser>
        <c:ser>
          <c:idx val="5"/>
          <c:order val="2"/>
          <c:tx>
            <c:strRef>
              <c:f>'Population Change Total Graph'!$G$1</c:f>
              <c:strCache>
                <c:ptCount val="1"/>
                <c:pt idx="0">
                  <c:v>0.5-Total_Inf</c:v>
                </c:pt>
              </c:strCache>
            </c:strRef>
          </c:tx>
          <c:spPr>
            <a:ln w="28575" cap="rnd">
              <a:solidFill>
                <a:schemeClr val="accent6"/>
              </a:solidFill>
              <a:round/>
            </a:ln>
            <a:effectLst/>
          </c:spPr>
          <c:marker>
            <c:symbol val="none"/>
          </c:marker>
          <c:cat>
            <c:numRef>
              <c:f>'Population Change Total Graph'!$A$2:$A$101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'Population Change Total Graph'!$G$2:$G$101</c:f>
              <c:numCache>
                <c:formatCode>General</c:formatCode>
                <c:ptCount val="100"/>
                <c:pt idx="0">
                  <c:v>2356</c:v>
                </c:pt>
                <c:pt idx="1">
                  <c:v>2609</c:v>
                </c:pt>
                <c:pt idx="2">
                  <c:v>3157</c:v>
                </c:pt>
                <c:pt idx="3">
                  <c:v>3822</c:v>
                </c:pt>
                <c:pt idx="4">
                  <c:v>4556</c:v>
                </c:pt>
                <c:pt idx="5">
                  <c:v>5391</c:v>
                </c:pt>
                <c:pt idx="6">
                  <c:v>6339</c:v>
                </c:pt>
                <c:pt idx="7">
                  <c:v>7433</c:v>
                </c:pt>
                <c:pt idx="8">
                  <c:v>8651</c:v>
                </c:pt>
                <c:pt idx="9">
                  <c:v>9975</c:v>
                </c:pt>
                <c:pt idx="10">
                  <c:v>11538</c:v>
                </c:pt>
                <c:pt idx="11">
                  <c:v>13136</c:v>
                </c:pt>
                <c:pt idx="12">
                  <c:v>14880</c:v>
                </c:pt>
                <c:pt idx="13">
                  <c:v>16779</c:v>
                </c:pt>
                <c:pt idx="14">
                  <c:v>18817</c:v>
                </c:pt>
                <c:pt idx="15">
                  <c:v>20856</c:v>
                </c:pt>
                <c:pt idx="16">
                  <c:v>22950</c:v>
                </c:pt>
                <c:pt idx="17">
                  <c:v>25029</c:v>
                </c:pt>
                <c:pt idx="18">
                  <c:v>27027</c:v>
                </c:pt>
                <c:pt idx="19">
                  <c:v>28869</c:v>
                </c:pt>
                <c:pt idx="20">
                  <c:v>30503</c:v>
                </c:pt>
                <c:pt idx="21">
                  <c:v>31846</c:v>
                </c:pt>
                <c:pt idx="22">
                  <c:v>33048</c:v>
                </c:pt>
                <c:pt idx="23">
                  <c:v>33848</c:v>
                </c:pt>
                <c:pt idx="24">
                  <c:v>34252</c:v>
                </c:pt>
                <c:pt idx="25">
                  <c:v>34305</c:v>
                </c:pt>
                <c:pt idx="26">
                  <c:v>34043</c:v>
                </c:pt>
                <c:pt idx="27">
                  <c:v>33454</c:v>
                </c:pt>
                <c:pt idx="28">
                  <c:v>32571</c:v>
                </c:pt>
                <c:pt idx="29">
                  <c:v>31329</c:v>
                </c:pt>
                <c:pt idx="30">
                  <c:v>29838</c:v>
                </c:pt>
                <c:pt idx="31">
                  <c:v>28203</c:v>
                </c:pt>
                <c:pt idx="32">
                  <c:v>26401</c:v>
                </c:pt>
                <c:pt idx="33">
                  <c:v>24547</c:v>
                </c:pt>
                <c:pt idx="34">
                  <c:v>22638</c:v>
                </c:pt>
                <c:pt idx="35">
                  <c:v>20786</c:v>
                </c:pt>
                <c:pt idx="36">
                  <c:v>18976</c:v>
                </c:pt>
                <c:pt idx="37">
                  <c:v>17198</c:v>
                </c:pt>
                <c:pt idx="38">
                  <c:v>15551</c:v>
                </c:pt>
                <c:pt idx="39">
                  <c:v>13882</c:v>
                </c:pt>
                <c:pt idx="40">
                  <c:v>12426</c:v>
                </c:pt>
                <c:pt idx="41">
                  <c:v>11037</c:v>
                </c:pt>
                <c:pt idx="42">
                  <c:v>9743</c:v>
                </c:pt>
                <c:pt idx="43">
                  <c:v>8627</c:v>
                </c:pt>
                <c:pt idx="44">
                  <c:v>7591</c:v>
                </c:pt>
                <c:pt idx="45">
                  <c:v>6582</c:v>
                </c:pt>
                <c:pt idx="46">
                  <c:v>5801</c:v>
                </c:pt>
                <c:pt idx="47">
                  <c:v>5069</c:v>
                </c:pt>
                <c:pt idx="48">
                  <c:v>4397</c:v>
                </c:pt>
                <c:pt idx="49">
                  <c:v>3851</c:v>
                </c:pt>
                <c:pt idx="50">
                  <c:v>3333</c:v>
                </c:pt>
                <c:pt idx="51">
                  <c:v>2908</c:v>
                </c:pt>
                <c:pt idx="52">
                  <c:v>2530</c:v>
                </c:pt>
                <c:pt idx="53">
                  <c:v>2208</c:v>
                </c:pt>
                <c:pt idx="54">
                  <c:v>1909</c:v>
                </c:pt>
                <c:pt idx="55">
                  <c:v>1633</c:v>
                </c:pt>
                <c:pt idx="56">
                  <c:v>1445</c:v>
                </c:pt>
                <c:pt idx="57">
                  <c:v>1252</c:v>
                </c:pt>
                <c:pt idx="58">
                  <c:v>1086</c:v>
                </c:pt>
                <c:pt idx="59">
                  <c:v>947</c:v>
                </c:pt>
                <c:pt idx="60">
                  <c:v>824</c:v>
                </c:pt>
                <c:pt idx="61">
                  <c:v>692</c:v>
                </c:pt>
                <c:pt idx="62">
                  <c:v>600</c:v>
                </c:pt>
                <c:pt idx="63">
                  <c:v>514</c:v>
                </c:pt>
                <c:pt idx="64">
                  <c:v>448</c:v>
                </c:pt>
                <c:pt idx="65">
                  <c:v>400</c:v>
                </c:pt>
                <c:pt idx="66">
                  <c:v>349</c:v>
                </c:pt>
                <c:pt idx="67">
                  <c:v>318</c:v>
                </c:pt>
                <c:pt idx="68">
                  <c:v>281</c:v>
                </c:pt>
                <c:pt idx="69">
                  <c:v>247</c:v>
                </c:pt>
                <c:pt idx="70">
                  <c:v>218</c:v>
                </c:pt>
                <c:pt idx="71">
                  <c:v>189</c:v>
                </c:pt>
                <c:pt idx="72">
                  <c:v>164</c:v>
                </c:pt>
                <c:pt idx="73">
                  <c:v>149</c:v>
                </c:pt>
                <c:pt idx="74">
                  <c:v>129</c:v>
                </c:pt>
                <c:pt idx="75">
                  <c:v>112</c:v>
                </c:pt>
                <c:pt idx="76">
                  <c:v>98</c:v>
                </c:pt>
                <c:pt idx="77">
                  <c:v>79</c:v>
                </c:pt>
                <c:pt idx="78">
                  <c:v>63</c:v>
                </c:pt>
                <c:pt idx="79">
                  <c:v>53</c:v>
                </c:pt>
                <c:pt idx="80">
                  <c:v>49</c:v>
                </c:pt>
                <c:pt idx="81">
                  <c:v>38</c:v>
                </c:pt>
                <c:pt idx="82">
                  <c:v>33</c:v>
                </c:pt>
                <c:pt idx="83">
                  <c:v>26</c:v>
                </c:pt>
                <c:pt idx="84">
                  <c:v>24</c:v>
                </c:pt>
                <c:pt idx="85">
                  <c:v>19</c:v>
                </c:pt>
                <c:pt idx="86">
                  <c:v>17</c:v>
                </c:pt>
                <c:pt idx="87">
                  <c:v>14</c:v>
                </c:pt>
                <c:pt idx="88">
                  <c:v>11</c:v>
                </c:pt>
                <c:pt idx="89">
                  <c:v>11</c:v>
                </c:pt>
                <c:pt idx="90">
                  <c:v>12</c:v>
                </c:pt>
                <c:pt idx="91">
                  <c:v>9</c:v>
                </c:pt>
                <c:pt idx="92">
                  <c:v>9</c:v>
                </c:pt>
                <c:pt idx="93">
                  <c:v>8</c:v>
                </c:pt>
                <c:pt idx="94">
                  <c:v>7</c:v>
                </c:pt>
                <c:pt idx="95">
                  <c:v>6</c:v>
                </c:pt>
                <c:pt idx="96">
                  <c:v>7</c:v>
                </c:pt>
                <c:pt idx="97">
                  <c:v>7</c:v>
                </c:pt>
                <c:pt idx="98">
                  <c:v>5</c:v>
                </c:pt>
                <c:pt idx="99">
                  <c:v>4</c:v>
                </c:pt>
              </c:numCache>
            </c:numRef>
          </c:val>
          <c:smooth val="0"/>
          <c:extLst>
            <c:ext xmlns:c16="http://schemas.microsoft.com/office/drawing/2014/chart" uri="{C3380CC4-5D6E-409C-BE32-E72D297353CC}">
              <c16:uniqueId val="{00000002-8B3A-4E6F-946F-546CC54A7B99}"/>
            </c:ext>
          </c:extLst>
        </c:ser>
        <c:ser>
          <c:idx val="7"/>
          <c:order val="3"/>
          <c:tx>
            <c:strRef>
              <c:f>'Population Change Total Graph'!$I$1</c:f>
              <c:strCache>
                <c:ptCount val="1"/>
                <c:pt idx="0">
                  <c:v>0.7-Total_Inf</c:v>
                </c:pt>
              </c:strCache>
            </c:strRef>
          </c:tx>
          <c:spPr>
            <a:ln w="28575" cap="rnd">
              <a:solidFill>
                <a:schemeClr val="accent2">
                  <a:lumMod val="60000"/>
                </a:schemeClr>
              </a:solidFill>
              <a:round/>
            </a:ln>
            <a:effectLst/>
          </c:spPr>
          <c:marker>
            <c:symbol val="none"/>
          </c:marker>
          <c:cat>
            <c:numRef>
              <c:f>'Population Change Total Graph'!$A$2:$A$101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'Population Change Total Graph'!$I$2:$I$101</c:f>
              <c:numCache>
                <c:formatCode>General</c:formatCode>
                <c:ptCount val="100"/>
                <c:pt idx="0">
                  <c:v>2345</c:v>
                </c:pt>
                <c:pt idx="1">
                  <c:v>2609</c:v>
                </c:pt>
                <c:pt idx="2">
                  <c:v>3019</c:v>
                </c:pt>
                <c:pt idx="3">
                  <c:v>3541</c:v>
                </c:pt>
                <c:pt idx="4">
                  <c:v>4131</c:v>
                </c:pt>
                <c:pt idx="5">
                  <c:v>4774</c:v>
                </c:pt>
                <c:pt idx="6">
                  <c:v>5544</c:v>
                </c:pt>
                <c:pt idx="7">
                  <c:v>6338</c:v>
                </c:pt>
                <c:pt idx="8">
                  <c:v>7254</c:v>
                </c:pt>
                <c:pt idx="9">
                  <c:v>8249</c:v>
                </c:pt>
                <c:pt idx="10">
                  <c:v>9278</c:v>
                </c:pt>
                <c:pt idx="11">
                  <c:v>10368</c:v>
                </c:pt>
                <c:pt idx="12">
                  <c:v>11595</c:v>
                </c:pt>
                <c:pt idx="13">
                  <c:v>12808</c:v>
                </c:pt>
                <c:pt idx="14">
                  <c:v>14019</c:v>
                </c:pt>
                <c:pt idx="15">
                  <c:v>15230</c:v>
                </c:pt>
                <c:pt idx="16">
                  <c:v>16535</c:v>
                </c:pt>
                <c:pt idx="17">
                  <c:v>17850</c:v>
                </c:pt>
                <c:pt idx="18">
                  <c:v>19172</c:v>
                </c:pt>
                <c:pt idx="19">
                  <c:v>20533</c:v>
                </c:pt>
                <c:pt idx="20">
                  <c:v>21786</c:v>
                </c:pt>
                <c:pt idx="21">
                  <c:v>22813</c:v>
                </c:pt>
                <c:pt idx="22">
                  <c:v>23830</c:v>
                </c:pt>
                <c:pt idx="23">
                  <c:v>24726</c:v>
                </c:pt>
                <c:pt idx="24">
                  <c:v>25382</c:v>
                </c:pt>
                <c:pt idx="25">
                  <c:v>25879</c:v>
                </c:pt>
                <c:pt idx="26">
                  <c:v>26289</c:v>
                </c:pt>
                <c:pt idx="27">
                  <c:v>26523</c:v>
                </c:pt>
                <c:pt idx="28">
                  <c:v>26342</c:v>
                </c:pt>
                <c:pt idx="29">
                  <c:v>26100</c:v>
                </c:pt>
                <c:pt idx="30">
                  <c:v>25620</c:v>
                </c:pt>
                <c:pt idx="31">
                  <c:v>24957</c:v>
                </c:pt>
                <c:pt idx="32">
                  <c:v>24171</c:v>
                </c:pt>
                <c:pt idx="33">
                  <c:v>23311</c:v>
                </c:pt>
                <c:pt idx="34">
                  <c:v>22356</c:v>
                </c:pt>
                <c:pt idx="35">
                  <c:v>21383</c:v>
                </c:pt>
                <c:pt idx="36">
                  <c:v>20311</c:v>
                </c:pt>
                <c:pt idx="37">
                  <c:v>19057</c:v>
                </c:pt>
                <c:pt idx="38">
                  <c:v>17767</c:v>
                </c:pt>
                <c:pt idx="39">
                  <c:v>16536</c:v>
                </c:pt>
                <c:pt idx="40">
                  <c:v>15330</c:v>
                </c:pt>
                <c:pt idx="41">
                  <c:v>14158</c:v>
                </c:pt>
                <c:pt idx="42">
                  <c:v>12989</c:v>
                </c:pt>
                <c:pt idx="43">
                  <c:v>11894</c:v>
                </c:pt>
                <c:pt idx="44">
                  <c:v>10849</c:v>
                </c:pt>
                <c:pt idx="45">
                  <c:v>9909</c:v>
                </c:pt>
                <c:pt idx="46">
                  <c:v>8967</c:v>
                </c:pt>
                <c:pt idx="47">
                  <c:v>8096</c:v>
                </c:pt>
                <c:pt idx="48">
                  <c:v>7273</c:v>
                </c:pt>
                <c:pt idx="49">
                  <c:v>6584</c:v>
                </c:pt>
                <c:pt idx="50">
                  <c:v>5928</c:v>
                </c:pt>
                <c:pt idx="51">
                  <c:v>5316</c:v>
                </c:pt>
                <c:pt idx="52">
                  <c:v>4724</c:v>
                </c:pt>
                <c:pt idx="53">
                  <c:v>4285</c:v>
                </c:pt>
                <c:pt idx="54">
                  <c:v>3846</c:v>
                </c:pt>
                <c:pt idx="55">
                  <c:v>3473</c:v>
                </c:pt>
                <c:pt idx="56">
                  <c:v>3106</c:v>
                </c:pt>
                <c:pt idx="57">
                  <c:v>2735</c:v>
                </c:pt>
                <c:pt idx="58">
                  <c:v>2400</c:v>
                </c:pt>
                <c:pt idx="59">
                  <c:v>2134</c:v>
                </c:pt>
                <c:pt idx="60">
                  <c:v>1928</c:v>
                </c:pt>
                <c:pt idx="61">
                  <c:v>1724</c:v>
                </c:pt>
                <c:pt idx="62">
                  <c:v>1572</c:v>
                </c:pt>
                <c:pt idx="63">
                  <c:v>1379</c:v>
                </c:pt>
                <c:pt idx="64">
                  <c:v>1226</c:v>
                </c:pt>
                <c:pt idx="65">
                  <c:v>1067</c:v>
                </c:pt>
                <c:pt idx="66">
                  <c:v>928</c:v>
                </c:pt>
                <c:pt idx="67">
                  <c:v>811</c:v>
                </c:pt>
                <c:pt idx="68">
                  <c:v>732</c:v>
                </c:pt>
                <c:pt idx="69">
                  <c:v>661</c:v>
                </c:pt>
                <c:pt idx="70">
                  <c:v>582</c:v>
                </c:pt>
                <c:pt idx="71">
                  <c:v>516</c:v>
                </c:pt>
                <c:pt idx="72">
                  <c:v>455</c:v>
                </c:pt>
                <c:pt idx="73">
                  <c:v>393</c:v>
                </c:pt>
                <c:pt idx="74">
                  <c:v>340</c:v>
                </c:pt>
                <c:pt idx="75">
                  <c:v>290</c:v>
                </c:pt>
                <c:pt idx="76">
                  <c:v>260</c:v>
                </c:pt>
                <c:pt idx="77">
                  <c:v>223</c:v>
                </c:pt>
                <c:pt idx="78">
                  <c:v>196</c:v>
                </c:pt>
                <c:pt idx="79">
                  <c:v>181</c:v>
                </c:pt>
                <c:pt idx="80">
                  <c:v>167</c:v>
                </c:pt>
                <c:pt idx="81">
                  <c:v>151</c:v>
                </c:pt>
                <c:pt idx="82">
                  <c:v>140</c:v>
                </c:pt>
                <c:pt idx="83">
                  <c:v>123</c:v>
                </c:pt>
                <c:pt idx="84">
                  <c:v>112</c:v>
                </c:pt>
                <c:pt idx="85">
                  <c:v>94</c:v>
                </c:pt>
                <c:pt idx="86">
                  <c:v>83</c:v>
                </c:pt>
                <c:pt idx="87">
                  <c:v>70</c:v>
                </c:pt>
                <c:pt idx="88">
                  <c:v>64</c:v>
                </c:pt>
                <c:pt idx="89">
                  <c:v>53</c:v>
                </c:pt>
                <c:pt idx="90">
                  <c:v>43</c:v>
                </c:pt>
                <c:pt idx="91">
                  <c:v>36</c:v>
                </c:pt>
                <c:pt idx="92">
                  <c:v>29</c:v>
                </c:pt>
                <c:pt idx="93">
                  <c:v>26</c:v>
                </c:pt>
                <c:pt idx="94">
                  <c:v>23</c:v>
                </c:pt>
                <c:pt idx="95">
                  <c:v>19</c:v>
                </c:pt>
                <c:pt idx="96">
                  <c:v>15</c:v>
                </c:pt>
                <c:pt idx="97">
                  <c:v>10</c:v>
                </c:pt>
                <c:pt idx="98">
                  <c:v>9</c:v>
                </c:pt>
                <c:pt idx="99">
                  <c:v>9</c:v>
                </c:pt>
              </c:numCache>
            </c:numRef>
          </c:val>
          <c:smooth val="0"/>
          <c:extLst>
            <c:ext xmlns:c16="http://schemas.microsoft.com/office/drawing/2014/chart" uri="{C3380CC4-5D6E-409C-BE32-E72D297353CC}">
              <c16:uniqueId val="{00000003-8B3A-4E6F-946F-546CC54A7B99}"/>
            </c:ext>
          </c:extLst>
        </c:ser>
        <c:ser>
          <c:idx val="10"/>
          <c:order val="4"/>
          <c:tx>
            <c:strRef>
              <c:f>'Population Change Total Graph'!$L$1</c:f>
              <c:strCache>
                <c:ptCount val="1"/>
                <c:pt idx="0">
                  <c:v>1-Total_Inf</c:v>
                </c:pt>
              </c:strCache>
            </c:strRef>
          </c:tx>
          <c:spPr>
            <a:ln w="28575" cap="rnd">
              <a:solidFill>
                <a:schemeClr val="accent5">
                  <a:lumMod val="60000"/>
                </a:schemeClr>
              </a:solidFill>
              <a:round/>
            </a:ln>
            <a:effectLst/>
          </c:spPr>
          <c:marker>
            <c:symbol val="none"/>
          </c:marker>
          <c:cat>
            <c:numRef>
              <c:f>'Population Change Total Graph'!$A$2:$A$101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'Population Change Total Graph'!$L$2:$L$101</c:f>
              <c:numCache>
                <c:formatCode>General</c:formatCode>
                <c:ptCount val="100"/>
                <c:pt idx="0">
                  <c:v>2457</c:v>
                </c:pt>
                <c:pt idx="1">
                  <c:v>2617</c:v>
                </c:pt>
                <c:pt idx="2">
                  <c:v>2913</c:v>
                </c:pt>
                <c:pt idx="3">
                  <c:v>3305</c:v>
                </c:pt>
                <c:pt idx="4">
                  <c:v>3715</c:v>
                </c:pt>
                <c:pt idx="5">
                  <c:v>4149</c:v>
                </c:pt>
                <c:pt idx="6">
                  <c:v>4615</c:v>
                </c:pt>
                <c:pt idx="7">
                  <c:v>5113</c:v>
                </c:pt>
                <c:pt idx="8">
                  <c:v>5577</c:v>
                </c:pt>
                <c:pt idx="9">
                  <c:v>6082</c:v>
                </c:pt>
                <c:pt idx="10">
                  <c:v>6526</c:v>
                </c:pt>
                <c:pt idx="11">
                  <c:v>6937</c:v>
                </c:pt>
                <c:pt idx="12">
                  <c:v>7429</c:v>
                </c:pt>
                <c:pt idx="13">
                  <c:v>7926</c:v>
                </c:pt>
                <c:pt idx="14">
                  <c:v>8391</c:v>
                </c:pt>
                <c:pt idx="15">
                  <c:v>8904</c:v>
                </c:pt>
                <c:pt idx="16">
                  <c:v>9403</c:v>
                </c:pt>
                <c:pt idx="17">
                  <c:v>9903</c:v>
                </c:pt>
                <c:pt idx="18">
                  <c:v>10404</c:v>
                </c:pt>
                <c:pt idx="19">
                  <c:v>10928</c:v>
                </c:pt>
                <c:pt idx="20">
                  <c:v>11371</c:v>
                </c:pt>
                <c:pt idx="21">
                  <c:v>11946</c:v>
                </c:pt>
                <c:pt idx="22">
                  <c:v>12449</c:v>
                </c:pt>
                <c:pt idx="23">
                  <c:v>12886</c:v>
                </c:pt>
                <c:pt idx="24">
                  <c:v>13279</c:v>
                </c:pt>
                <c:pt idx="25">
                  <c:v>13648</c:v>
                </c:pt>
                <c:pt idx="26">
                  <c:v>13998</c:v>
                </c:pt>
                <c:pt idx="27">
                  <c:v>14231</c:v>
                </c:pt>
                <c:pt idx="28">
                  <c:v>14444</c:v>
                </c:pt>
                <c:pt idx="29">
                  <c:v>14700</c:v>
                </c:pt>
                <c:pt idx="30">
                  <c:v>14875</c:v>
                </c:pt>
                <c:pt idx="31">
                  <c:v>15013</c:v>
                </c:pt>
                <c:pt idx="32">
                  <c:v>15041</c:v>
                </c:pt>
                <c:pt idx="33">
                  <c:v>15068</c:v>
                </c:pt>
                <c:pt idx="34">
                  <c:v>14938</c:v>
                </c:pt>
                <c:pt idx="35">
                  <c:v>14833</c:v>
                </c:pt>
                <c:pt idx="36">
                  <c:v>14677</c:v>
                </c:pt>
                <c:pt idx="37">
                  <c:v>14516</c:v>
                </c:pt>
                <c:pt idx="38">
                  <c:v>14256</c:v>
                </c:pt>
                <c:pt idx="39">
                  <c:v>14021</c:v>
                </c:pt>
                <c:pt idx="40">
                  <c:v>13727</c:v>
                </c:pt>
                <c:pt idx="41">
                  <c:v>13465</c:v>
                </c:pt>
                <c:pt idx="42">
                  <c:v>13048</c:v>
                </c:pt>
                <c:pt idx="43">
                  <c:v>12606</c:v>
                </c:pt>
                <c:pt idx="44">
                  <c:v>12154</c:v>
                </c:pt>
                <c:pt idx="45">
                  <c:v>11704</c:v>
                </c:pt>
                <c:pt idx="46">
                  <c:v>11307</c:v>
                </c:pt>
                <c:pt idx="47">
                  <c:v>10810</c:v>
                </c:pt>
                <c:pt idx="48">
                  <c:v>10395</c:v>
                </c:pt>
                <c:pt idx="49">
                  <c:v>9951</c:v>
                </c:pt>
                <c:pt idx="50">
                  <c:v>9479</c:v>
                </c:pt>
                <c:pt idx="51">
                  <c:v>9019</c:v>
                </c:pt>
                <c:pt idx="52">
                  <c:v>8530</c:v>
                </c:pt>
                <c:pt idx="53">
                  <c:v>8052</c:v>
                </c:pt>
                <c:pt idx="54">
                  <c:v>7640</c:v>
                </c:pt>
                <c:pt idx="55">
                  <c:v>7221</c:v>
                </c:pt>
                <c:pt idx="56">
                  <c:v>6764</c:v>
                </c:pt>
                <c:pt idx="57">
                  <c:v>6379</c:v>
                </c:pt>
                <c:pt idx="58">
                  <c:v>6000</c:v>
                </c:pt>
                <c:pt idx="59">
                  <c:v>5619</c:v>
                </c:pt>
                <c:pt idx="60">
                  <c:v>5279</c:v>
                </c:pt>
                <c:pt idx="61">
                  <c:v>4933</c:v>
                </c:pt>
                <c:pt idx="62">
                  <c:v>4660</c:v>
                </c:pt>
                <c:pt idx="63">
                  <c:v>4348</c:v>
                </c:pt>
                <c:pt idx="64">
                  <c:v>4060</c:v>
                </c:pt>
                <c:pt idx="65">
                  <c:v>3787</c:v>
                </c:pt>
                <c:pt idx="66">
                  <c:v>3519</c:v>
                </c:pt>
                <c:pt idx="67">
                  <c:v>3263</c:v>
                </c:pt>
                <c:pt idx="68">
                  <c:v>3042</c:v>
                </c:pt>
                <c:pt idx="69">
                  <c:v>2839</c:v>
                </c:pt>
                <c:pt idx="70">
                  <c:v>2629</c:v>
                </c:pt>
                <c:pt idx="71">
                  <c:v>2425</c:v>
                </c:pt>
                <c:pt idx="72">
                  <c:v>2231</c:v>
                </c:pt>
                <c:pt idx="73">
                  <c:v>2070</c:v>
                </c:pt>
                <c:pt idx="74">
                  <c:v>1894</c:v>
                </c:pt>
                <c:pt idx="75">
                  <c:v>1767</c:v>
                </c:pt>
                <c:pt idx="76">
                  <c:v>1619</c:v>
                </c:pt>
                <c:pt idx="77">
                  <c:v>1490</c:v>
                </c:pt>
                <c:pt idx="78">
                  <c:v>1363</c:v>
                </c:pt>
                <c:pt idx="79">
                  <c:v>1258</c:v>
                </c:pt>
                <c:pt idx="80">
                  <c:v>1151</c:v>
                </c:pt>
                <c:pt idx="81">
                  <c:v>1047</c:v>
                </c:pt>
                <c:pt idx="82">
                  <c:v>974</c:v>
                </c:pt>
                <c:pt idx="83">
                  <c:v>892</c:v>
                </c:pt>
                <c:pt idx="84">
                  <c:v>830</c:v>
                </c:pt>
                <c:pt idx="85">
                  <c:v>784</c:v>
                </c:pt>
                <c:pt idx="86">
                  <c:v>730</c:v>
                </c:pt>
                <c:pt idx="87">
                  <c:v>680</c:v>
                </c:pt>
                <c:pt idx="88">
                  <c:v>619</c:v>
                </c:pt>
                <c:pt idx="89">
                  <c:v>573</c:v>
                </c:pt>
                <c:pt idx="90">
                  <c:v>526</c:v>
                </c:pt>
                <c:pt idx="91">
                  <c:v>493</c:v>
                </c:pt>
                <c:pt idx="92">
                  <c:v>457</c:v>
                </c:pt>
                <c:pt idx="93">
                  <c:v>416</c:v>
                </c:pt>
                <c:pt idx="94">
                  <c:v>385</c:v>
                </c:pt>
                <c:pt idx="95">
                  <c:v>358</c:v>
                </c:pt>
                <c:pt idx="96">
                  <c:v>320</c:v>
                </c:pt>
                <c:pt idx="97">
                  <c:v>293</c:v>
                </c:pt>
                <c:pt idx="98">
                  <c:v>273</c:v>
                </c:pt>
                <c:pt idx="99">
                  <c:v>259</c:v>
                </c:pt>
              </c:numCache>
            </c:numRef>
          </c:val>
          <c:smooth val="0"/>
          <c:extLst>
            <c:ext xmlns:c16="http://schemas.microsoft.com/office/drawing/2014/chart" uri="{C3380CC4-5D6E-409C-BE32-E72D297353CC}">
              <c16:uniqueId val="{00000004-8B3A-4E6F-946F-546CC54A7B99}"/>
            </c:ext>
          </c:extLst>
        </c:ser>
        <c:dLbls>
          <c:showLegendKey val="0"/>
          <c:showVal val="0"/>
          <c:showCatName val="0"/>
          <c:showSerName val="0"/>
          <c:showPercent val="0"/>
          <c:showBubbleSize val="0"/>
        </c:dLbls>
        <c:smooth val="0"/>
        <c:axId val="791773152"/>
        <c:axId val="791773480"/>
      </c:lineChart>
      <c:catAx>
        <c:axId val="791773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1773480"/>
        <c:crosses val="autoZero"/>
        <c:auto val="1"/>
        <c:lblAlgn val="ctr"/>
        <c:lblOffset val="100"/>
        <c:noMultiLvlLbl val="0"/>
      </c:catAx>
      <c:valAx>
        <c:axId val="791773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91773152"/>
        <c:crosses val="autoZero"/>
        <c:crossBetween val="between"/>
      </c:valAx>
      <c:spPr>
        <a:noFill/>
        <a:ln w="3175">
          <a:noFill/>
        </a:ln>
        <a:effectLst/>
      </c:spPr>
    </c:plotArea>
    <c:legend>
      <c:legendPos val="b"/>
      <c:layout>
        <c:manualLayout>
          <c:xMode val="edge"/>
          <c:yMode val="edge"/>
          <c:x val="4.9999912100739598E-2"/>
          <c:y val="0.91397914689358917"/>
          <c:w val="0.9"/>
          <c:h val="7.30366505528509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Population</a:t>
            </a:r>
            <a:r>
              <a:rPr lang="en-US" baseline="0"/>
              <a:t> Risk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2107031906371503E-2"/>
          <c:y val="0.15742784380305602"/>
          <c:w val="0.85841620914011063"/>
          <c:h val="0.60794386588773186"/>
        </c:manualLayout>
      </c:layout>
      <c:barChart>
        <c:barDir val="col"/>
        <c:grouping val="clustered"/>
        <c:varyColors val="0"/>
        <c:ser>
          <c:idx val="2"/>
          <c:order val="1"/>
          <c:tx>
            <c:strRef>
              <c:f>'Population Change Data'!$F$3</c:f>
              <c:strCache>
                <c:ptCount val="1"/>
                <c:pt idx="0">
                  <c:v>Death High Risk</c:v>
                </c:pt>
              </c:strCache>
            </c:strRef>
          </c:tx>
          <c:spPr>
            <a:solidFill>
              <a:schemeClr val="accent1">
                <a:lumMod val="60000"/>
                <a:lumOff val="40000"/>
              </a:schemeClr>
            </a:solidFill>
            <a:ln>
              <a:noFill/>
            </a:ln>
            <a:effectLst/>
          </c:spPr>
          <c:invertIfNegative val="0"/>
          <c:cat>
            <c:numRef>
              <c:f>'Population Change Data'!$C$5:$C$14</c:f>
              <c:numCache>
                <c:formatCode>0%</c:formatCode>
                <c:ptCount val="10"/>
                <c:pt idx="0">
                  <c:v>0</c:v>
                </c:pt>
                <c:pt idx="1">
                  <c:v>0.1</c:v>
                </c:pt>
                <c:pt idx="2">
                  <c:v>0.2</c:v>
                </c:pt>
                <c:pt idx="3">
                  <c:v>0.30000000000000004</c:v>
                </c:pt>
                <c:pt idx="4">
                  <c:v>0.4</c:v>
                </c:pt>
                <c:pt idx="5">
                  <c:v>0.5</c:v>
                </c:pt>
                <c:pt idx="6">
                  <c:v>0.6</c:v>
                </c:pt>
                <c:pt idx="7">
                  <c:v>0.7</c:v>
                </c:pt>
                <c:pt idx="8">
                  <c:v>0.79999999999999993</c:v>
                </c:pt>
                <c:pt idx="9">
                  <c:v>0.89999999999999991</c:v>
                </c:pt>
              </c:numCache>
            </c:numRef>
          </c:cat>
          <c:val>
            <c:numRef>
              <c:f>'Population Change Data'!$F$5:$F$14</c:f>
              <c:numCache>
                <c:formatCode>General</c:formatCode>
                <c:ptCount val="10"/>
                <c:pt idx="0">
                  <c:v>0</c:v>
                </c:pt>
                <c:pt idx="1">
                  <c:v>229</c:v>
                </c:pt>
                <c:pt idx="2">
                  <c:v>448</c:v>
                </c:pt>
                <c:pt idx="3">
                  <c:v>687</c:v>
                </c:pt>
                <c:pt idx="4">
                  <c:v>878</c:v>
                </c:pt>
                <c:pt idx="5">
                  <c:v>1038</c:v>
                </c:pt>
                <c:pt idx="6">
                  <c:v>1212</c:v>
                </c:pt>
                <c:pt idx="7">
                  <c:v>1437</c:v>
                </c:pt>
                <c:pt idx="8">
                  <c:v>1629</c:v>
                </c:pt>
                <c:pt idx="9">
                  <c:v>1724</c:v>
                </c:pt>
              </c:numCache>
            </c:numRef>
          </c:val>
          <c:extLst>
            <c:ext xmlns:c16="http://schemas.microsoft.com/office/drawing/2014/chart" uri="{C3380CC4-5D6E-409C-BE32-E72D297353CC}">
              <c16:uniqueId val="{00000000-7E63-4243-B13C-02A5F68A522E}"/>
            </c:ext>
          </c:extLst>
        </c:ser>
        <c:ser>
          <c:idx val="3"/>
          <c:order val="2"/>
          <c:tx>
            <c:strRef>
              <c:f>'Population Change Data'!$G$3</c:f>
              <c:strCache>
                <c:ptCount val="1"/>
                <c:pt idx="0">
                  <c:v>Death Low Risk</c:v>
                </c:pt>
              </c:strCache>
            </c:strRef>
          </c:tx>
          <c:spPr>
            <a:solidFill>
              <a:schemeClr val="accent1"/>
            </a:solidFill>
            <a:ln>
              <a:noFill/>
            </a:ln>
            <a:effectLst/>
          </c:spPr>
          <c:invertIfNegative val="0"/>
          <c:cat>
            <c:numRef>
              <c:f>'Population Change Data'!$C$5:$C$14</c:f>
              <c:numCache>
                <c:formatCode>0%</c:formatCode>
                <c:ptCount val="10"/>
                <c:pt idx="0">
                  <c:v>0</c:v>
                </c:pt>
                <c:pt idx="1">
                  <c:v>0.1</c:v>
                </c:pt>
                <c:pt idx="2">
                  <c:v>0.2</c:v>
                </c:pt>
                <c:pt idx="3">
                  <c:v>0.30000000000000004</c:v>
                </c:pt>
                <c:pt idx="4">
                  <c:v>0.4</c:v>
                </c:pt>
                <c:pt idx="5">
                  <c:v>0.5</c:v>
                </c:pt>
                <c:pt idx="6">
                  <c:v>0.6</c:v>
                </c:pt>
                <c:pt idx="7">
                  <c:v>0.7</c:v>
                </c:pt>
                <c:pt idx="8">
                  <c:v>0.79999999999999993</c:v>
                </c:pt>
                <c:pt idx="9">
                  <c:v>0.89999999999999991</c:v>
                </c:pt>
              </c:numCache>
            </c:numRef>
          </c:cat>
          <c:val>
            <c:numRef>
              <c:f>'Population Change Data'!$G$5:$G$14</c:f>
              <c:numCache>
                <c:formatCode>General</c:formatCode>
                <c:ptCount val="10"/>
                <c:pt idx="0">
                  <c:v>447</c:v>
                </c:pt>
                <c:pt idx="1">
                  <c:v>176</c:v>
                </c:pt>
                <c:pt idx="2">
                  <c:v>4</c:v>
                </c:pt>
                <c:pt idx="3">
                  <c:v>1</c:v>
                </c:pt>
                <c:pt idx="4">
                  <c:v>2</c:v>
                </c:pt>
                <c:pt idx="5">
                  <c:v>1</c:v>
                </c:pt>
                <c:pt idx="6">
                  <c:v>0</c:v>
                </c:pt>
                <c:pt idx="7">
                  <c:v>2</c:v>
                </c:pt>
                <c:pt idx="8">
                  <c:v>0</c:v>
                </c:pt>
                <c:pt idx="9">
                  <c:v>0</c:v>
                </c:pt>
              </c:numCache>
            </c:numRef>
          </c:val>
          <c:extLst>
            <c:ext xmlns:c16="http://schemas.microsoft.com/office/drawing/2014/chart" uri="{C3380CC4-5D6E-409C-BE32-E72D297353CC}">
              <c16:uniqueId val="{00000001-7E63-4243-B13C-02A5F68A522E}"/>
            </c:ext>
          </c:extLst>
        </c:ser>
        <c:ser>
          <c:idx val="4"/>
          <c:order val="3"/>
          <c:tx>
            <c:strRef>
              <c:f>'Population Change Data'!$H$3</c:f>
              <c:strCache>
                <c:ptCount val="1"/>
                <c:pt idx="0">
                  <c:v>Total Deaths</c:v>
                </c:pt>
              </c:strCache>
            </c:strRef>
          </c:tx>
          <c:spPr>
            <a:solidFill>
              <a:schemeClr val="accent1">
                <a:lumMod val="75000"/>
              </a:schemeClr>
            </a:solidFill>
            <a:ln>
              <a:noFill/>
            </a:ln>
            <a:effectLst/>
          </c:spPr>
          <c:invertIfNegative val="0"/>
          <c:cat>
            <c:numRef>
              <c:f>'Population Change Data'!$C$5:$C$14</c:f>
              <c:numCache>
                <c:formatCode>0%</c:formatCode>
                <c:ptCount val="10"/>
                <c:pt idx="0">
                  <c:v>0</c:v>
                </c:pt>
                <c:pt idx="1">
                  <c:v>0.1</c:v>
                </c:pt>
                <c:pt idx="2">
                  <c:v>0.2</c:v>
                </c:pt>
                <c:pt idx="3">
                  <c:v>0.30000000000000004</c:v>
                </c:pt>
                <c:pt idx="4">
                  <c:v>0.4</c:v>
                </c:pt>
                <c:pt idx="5">
                  <c:v>0.5</c:v>
                </c:pt>
                <c:pt idx="6">
                  <c:v>0.6</c:v>
                </c:pt>
                <c:pt idx="7">
                  <c:v>0.7</c:v>
                </c:pt>
                <c:pt idx="8">
                  <c:v>0.79999999999999993</c:v>
                </c:pt>
                <c:pt idx="9">
                  <c:v>0.89999999999999991</c:v>
                </c:pt>
              </c:numCache>
            </c:numRef>
          </c:cat>
          <c:val>
            <c:numRef>
              <c:f>'Population Change Data'!$H$5:$H$14</c:f>
              <c:numCache>
                <c:formatCode>General</c:formatCode>
                <c:ptCount val="10"/>
                <c:pt idx="0">
                  <c:v>447</c:v>
                </c:pt>
                <c:pt idx="1">
                  <c:v>405</c:v>
                </c:pt>
                <c:pt idx="2">
                  <c:v>452</c:v>
                </c:pt>
                <c:pt idx="3">
                  <c:v>688</c:v>
                </c:pt>
                <c:pt idx="4">
                  <c:v>880</c:v>
                </c:pt>
                <c:pt idx="5">
                  <c:v>1039</c:v>
                </c:pt>
                <c:pt idx="6">
                  <c:v>1212</c:v>
                </c:pt>
                <c:pt idx="7">
                  <c:v>1439</c:v>
                </c:pt>
                <c:pt idx="8">
                  <c:v>1629</c:v>
                </c:pt>
                <c:pt idx="9">
                  <c:v>1724</c:v>
                </c:pt>
              </c:numCache>
            </c:numRef>
          </c:val>
          <c:extLst>
            <c:ext xmlns:c16="http://schemas.microsoft.com/office/drawing/2014/chart" uri="{C3380CC4-5D6E-409C-BE32-E72D297353CC}">
              <c16:uniqueId val="{00000002-7E63-4243-B13C-02A5F68A522E}"/>
            </c:ext>
          </c:extLst>
        </c:ser>
        <c:dLbls>
          <c:showLegendKey val="0"/>
          <c:showVal val="0"/>
          <c:showCatName val="0"/>
          <c:showSerName val="0"/>
          <c:showPercent val="0"/>
          <c:showBubbleSize val="0"/>
        </c:dLbls>
        <c:gapWidth val="150"/>
        <c:axId val="726268248"/>
        <c:axId val="726267264"/>
      </c:barChart>
      <c:lineChart>
        <c:grouping val="standard"/>
        <c:varyColors val="0"/>
        <c:ser>
          <c:idx val="1"/>
          <c:order val="0"/>
          <c:tx>
            <c:strRef>
              <c:f>'Population Change Data'!$E$3</c:f>
              <c:strCache>
                <c:ptCount val="1"/>
                <c:pt idx="0">
                  <c:v>Peak Time</c:v>
                </c:pt>
              </c:strCache>
            </c:strRef>
          </c:tx>
          <c:spPr>
            <a:ln w="28575" cap="rnd">
              <a:solidFill>
                <a:schemeClr val="accent2"/>
              </a:solidFill>
              <a:round/>
            </a:ln>
            <a:effectLst/>
          </c:spPr>
          <c:marker>
            <c:symbol val="none"/>
          </c:marker>
          <c:cat>
            <c:numRef>
              <c:f>'Population Change Data'!$C$5:$C$14</c:f>
              <c:numCache>
                <c:formatCode>0%</c:formatCode>
                <c:ptCount val="10"/>
                <c:pt idx="0">
                  <c:v>0</c:v>
                </c:pt>
                <c:pt idx="1">
                  <c:v>0.1</c:v>
                </c:pt>
                <c:pt idx="2">
                  <c:v>0.2</c:v>
                </c:pt>
                <c:pt idx="3">
                  <c:v>0.30000000000000004</c:v>
                </c:pt>
                <c:pt idx="4">
                  <c:v>0.4</c:v>
                </c:pt>
                <c:pt idx="5">
                  <c:v>0.5</c:v>
                </c:pt>
                <c:pt idx="6">
                  <c:v>0.6</c:v>
                </c:pt>
                <c:pt idx="7">
                  <c:v>0.7</c:v>
                </c:pt>
                <c:pt idx="8">
                  <c:v>0.79999999999999993</c:v>
                </c:pt>
                <c:pt idx="9">
                  <c:v>0.89999999999999991</c:v>
                </c:pt>
              </c:numCache>
            </c:numRef>
          </c:cat>
          <c:val>
            <c:numRef>
              <c:f>'Population Change Data'!$E$5:$E$14</c:f>
              <c:numCache>
                <c:formatCode>General</c:formatCode>
                <c:ptCount val="10"/>
                <c:pt idx="0">
                  <c:v>23</c:v>
                </c:pt>
                <c:pt idx="1">
                  <c:v>24</c:v>
                </c:pt>
                <c:pt idx="2">
                  <c:v>25</c:v>
                </c:pt>
                <c:pt idx="3">
                  <c:v>25</c:v>
                </c:pt>
                <c:pt idx="4">
                  <c:v>27</c:v>
                </c:pt>
                <c:pt idx="5">
                  <c:v>28</c:v>
                </c:pt>
                <c:pt idx="6">
                  <c:v>29</c:v>
                </c:pt>
                <c:pt idx="7">
                  <c:v>31</c:v>
                </c:pt>
                <c:pt idx="8">
                  <c:v>33</c:v>
                </c:pt>
                <c:pt idx="9">
                  <c:v>35</c:v>
                </c:pt>
              </c:numCache>
            </c:numRef>
          </c:val>
          <c:smooth val="0"/>
          <c:extLst>
            <c:ext xmlns:c16="http://schemas.microsoft.com/office/drawing/2014/chart" uri="{C3380CC4-5D6E-409C-BE32-E72D297353CC}">
              <c16:uniqueId val="{00000003-7E63-4243-B13C-02A5F68A522E}"/>
            </c:ext>
          </c:extLst>
        </c:ser>
        <c:dLbls>
          <c:showLegendKey val="0"/>
          <c:showVal val="0"/>
          <c:showCatName val="0"/>
          <c:showSerName val="0"/>
          <c:showPercent val="0"/>
          <c:showBubbleSize val="0"/>
        </c:dLbls>
        <c:marker val="1"/>
        <c:smooth val="0"/>
        <c:axId val="506967336"/>
        <c:axId val="377044656"/>
      </c:lineChart>
      <c:catAx>
        <c:axId val="7262682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 of Population at</a:t>
                </a:r>
                <a:r>
                  <a:rPr lang="en-US" baseline="0"/>
                  <a:t> High Risk</a:t>
                </a:r>
                <a:endParaRPr lang="en-US"/>
              </a:p>
            </c:rich>
          </c:tx>
          <c:layout>
            <c:manualLayout>
              <c:xMode val="edge"/>
              <c:yMode val="edge"/>
              <c:x val="0.33256188820069943"/>
              <c:y val="0.838369450423111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6267264"/>
        <c:crosses val="autoZero"/>
        <c:auto val="1"/>
        <c:lblAlgn val="ctr"/>
        <c:lblOffset val="100"/>
        <c:noMultiLvlLbl val="0"/>
      </c:catAx>
      <c:valAx>
        <c:axId val="726267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726268248"/>
        <c:crosses val="autoZero"/>
        <c:crossBetween val="between"/>
      </c:valAx>
      <c:valAx>
        <c:axId val="377044656"/>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6967336"/>
        <c:crosses val="max"/>
        <c:crossBetween val="between"/>
      </c:valAx>
      <c:catAx>
        <c:axId val="506967336"/>
        <c:scaling>
          <c:orientation val="minMax"/>
        </c:scaling>
        <c:delete val="1"/>
        <c:axPos val="b"/>
        <c:numFmt formatCode="0%" sourceLinked="1"/>
        <c:majorTickMark val="out"/>
        <c:minorTickMark val="none"/>
        <c:tickLblPos val="nextTo"/>
        <c:crossAx val="377044656"/>
        <c:crosses val="autoZero"/>
        <c:auto val="1"/>
        <c:lblAlgn val="ctr"/>
        <c:lblOffset val="100"/>
        <c:noMultiLvlLbl val="0"/>
      </c:catAx>
      <c:spPr>
        <a:noFill/>
        <a:ln>
          <a:noFill/>
        </a:ln>
        <a:effectLst/>
      </c:spPr>
    </c:plotArea>
    <c:legend>
      <c:legendPos val="b"/>
      <c:layout>
        <c:manualLayout>
          <c:xMode val="edge"/>
          <c:yMode val="edge"/>
          <c:x val="6.4023172661729938E-2"/>
          <c:y val="0.91139593331818247"/>
          <c:w val="0.87195365467654007"/>
          <c:h val="7.162613798911808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1828</Words>
  <Characters>10421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Tharan Suvarna</dc:creator>
  <cp:keywords/>
  <dc:description/>
  <cp:lastModifiedBy>Tharan Suvarna</cp:lastModifiedBy>
  <cp:revision>6</cp:revision>
  <dcterms:created xsi:type="dcterms:W3CDTF">2020-04-24T22:52:00Z</dcterms:created>
  <dcterms:modified xsi:type="dcterms:W3CDTF">2020-04-24T23:02:00Z</dcterms:modified>
</cp:coreProperties>
</file>