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57529" w14:textId="77777777" w:rsidR="00235774" w:rsidRPr="00B930D9" w:rsidRDefault="004F770F">
      <w:pPr>
        <w:pStyle w:val="Heading1"/>
        <w:rPr>
          <w:color w:val="124F1A" w:themeColor="accent3" w:themeShade="BF"/>
        </w:rPr>
      </w:pPr>
      <w:r>
        <w:rPr>
          <w:color w:val="124F1A" w:themeColor="accent3" w:themeShade="BF"/>
        </w:rPr>
        <w:t>Appendix B. Proposed schema additions</w:t>
      </w:r>
    </w:p>
    <w:p w14:paraId="5DDC7CA9" w14:textId="77777777" w:rsidR="002E31A9" w:rsidRDefault="00000000">
      <w:pPr>
        <w:spacing w:after="140" w:line="276" w:lineRule="auto"/>
      </w:pPr>
      <w:r>
        <w:rPr>
          <w:lang w:val="en-US"/>
        </w:rPr>
        <w:t>These are proposals for the schema. Apart from nesting and Scope, Demand and Condition, they are not yet built into the Workbench.</w:t>
      </w:r>
    </w:p>
    <w:p w14:paraId="6EA74645" w14:textId="77777777" w:rsidR="00235774" w:rsidRDefault="004F770F">
      <w:pPr>
        <w:pStyle w:val="Heading3"/>
      </w:pPr>
      <w:r>
        <w:t>Fields for the legal layer</w:t>
      </w:r>
    </w:p>
    <w:p w14:paraId="223FADF8" w14:textId="77777777" w:rsidR="00235774" w:rsidRDefault="004F770F">
      <w:pPr>
        <w:pStyle w:val="ListParagraph"/>
        <w:numPr>
          <w:ilvl w:val="0"/>
          <w:numId w:val="2"/>
        </w:numPr>
        <w:spacing w:after="80" w:line="276" w:lineRule="auto"/>
      </w:pPr>
      <w:r>
        <w:t>Normative type: shall, shall not, may, definition, exemption.</w:t>
      </w:r>
    </w:p>
    <w:p w14:paraId="0001C1F6" w14:textId="77777777" w:rsidR="00235774" w:rsidRDefault="004F770F">
      <w:pPr>
        <w:pStyle w:val="ListParagraph"/>
        <w:numPr>
          <w:ilvl w:val="0"/>
          <w:numId w:val="2"/>
        </w:numPr>
        <w:spacing w:after="80" w:line="276" w:lineRule="auto"/>
      </w:pPr>
      <w:r>
        <w:rPr>
          <w:lang w:val="en-US"/>
        </w:rPr>
        <w:t>Duty holder, regulated object and protected interest as separate fields.</w:t>
      </w:r>
    </w:p>
    <w:p w14:paraId="5E7ABD0D" w14:textId="77777777" w:rsidR="00235774" w:rsidRDefault="004F770F">
      <w:pPr>
        <w:pStyle w:val="ListParagraph"/>
        <w:numPr>
          <w:ilvl w:val="0"/>
          <w:numId w:val="2"/>
        </w:numPr>
        <w:spacing w:after="80" w:line="276" w:lineRule="auto"/>
      </w:pPr>
      <w:r>
        <w:rPr>
          <w:lang w:val="en-US"/>
        </w:rPr>
        <w:t xml:space="preserve">Applicability conditions, with their effect (activates, changes in frequency, </w:t>
      </w:r>
      <w:bookmarkStart w:id="15" w:name="_Int_Sk5kwb39"/>
      <w:r>
        <w:rPr>
          <w:lang w:val="en-US"/>
        </w:rPr>
        <w:t>defines</w:t>
      </w:r>
      <w:bookmarkEnd w:id="15"/>
      <w:r>
        <w:rPr>
          <w:lang w:val="en-US"/>
        </w:rPr>
        <w:t xml:space="preserve"> subgroup, excepts, removes) and whether they combine as AND or </w:t>
      </w:r>
      <w:bookmarkStart w:id="16" w:name="_Int_8fmyjpkd"/>
      <w:r>
        <w:rPr>
          <w:lang w:val="en-US"/>
        </w:rPr>
        <w:t>OR</w:t>
      </w:r>
      <w:bookmarkEnd w:id="16"/>
      <w:r>
        <w:rPr>
          <w:lang w:val="en-US"/>
        </w:rPr>
        <w:t>.</w:t>
      </w:r>
    </w:p>
    <w:p w14:paraId="25B38EE4" w14:textId="77777777" w:rsidR="00235774" w:rsidRDefault="004F770F">
      <w:pPr>
        <w:pStyle w:val="ListParagraph"/>
        <w:numPr>
          <w:ilvl w:val="0"/>
          <w:numId w:val="2"/>
        </w:numPr>
        <w:spacing w:after="80" w:line="276" w:lineRule="auto"/>
      </w:pPr>
      <w:r>
        <w:t>Deadline type: fixed date, deadline after an event, or urgency term requiring interpretation.</w:t>
      </w:r>
    </w:p>
    <w:p w14:paraId="747D8922" w14:textId="77777777" w:rsidR="00235774" w:rsidRDefault="004F770F">
      <w:pPr>
        <w:pStyle w:val="ListParagraph"/>
        <w:numPr>
          <w:ilvl w:val="0"/>
          <w:numId w:val="2"/>
        </w:numPr>
        <w:spacing w:after="80" w:line="276" w:lineRule="auto"/>
      </w:pPr>
      <w:bookmarkStart w:id="17" w:name="_Int_2QkUscs1"/>
      <w:r>
        <w:rPr>
          <w:lang w:val="en-US"/>
        </w:rPr>
        <w:t>Alternative-group</w:t>
      </w:r>
      <w:bookmarkEnd w:id="17"/>
      <w:r>
        <w:rPr>
          <w:lang w:val="en-US"/>
        </w:rPr>
        <w:t xml:space="preserve"> identifier and required quantity.</w:t>
      </w:r>
    </w:p>
    <w:p w14:paraId="0F02C20F" w14:textId="77777777" w:rsidR="00235774" w:rsidRDefault="004F770F">
      <w:pPr>
        <w:pStyle w:val="Heading3"/>
      </w:pPr>
      <w:r>
        <w:t>Typed relationships between requirements</w:t>
      </w:r>
    </w:p>
    <w:p w14:paraId="77DB71B8" w14:textId="77777777" w:rsidR="00235774" w:rsidRDefault="004F770F">
      <w:pPr>
        <w:spacing w:after="140" w:line="276" w:lineRule="auto"/>
      </w:pPr>
      <w:r>
        <w:rPr>
          <w:lang w:val="en-US"/>
        </w:rPr>
        <w:t xml:space="preserve">Parent identifiers need typed relationships to express legal effect: mandatory content of, exception to, condition for, qualifies, method defined </w:t>
      </w:r>
      <w:bookmarkStart w:id="18" w:name="_Int_9ovJwkHK"/>
      <w:proofErr w:type="gramStart"/>
      <w:r>
        <w:rPr>
          <w:lang w:val="en-US"/>
        </w:rPr>
        <w:t>by,</w:t>
      </w:r>
      <w:bookmarkEnd w:id="18"/>
      <w:proofErr w:type="gramEnd"/>
      <w:r>
        <w:rPr>
          <w:lang w:val="en-US"/>
        </w:rPr>
        <w:t xml:space="preserve"> definition used by, expands the applicability of, response to, and evidence for.</w:t>
      </w:r>
    </w:p>
    <w:p w14:paraId="38A6897E" w14:textId="77777777" w:rsidR="00235774" w:rsidRDefault="004F770F">
      <w:pPr>
        <w:pStyle w:val="Heading3"/>
      </w:pPr>
      <w:r>
        <w:t>Formal definition of Scope, Condition and Demand</w:t>
      </w:r>
    </w:p>
    <w:p w14:paraId="67F584F5" w14:textId="77777777" w:rsidR="00235774" w:rsidRDefault="004F770F">
      <w:pPr>
        <w:spacing w:after="140" w:line="276" w:lineRule="auto"/>
      </w:pPr>
      <w:r>
        <w:rPr>
          <w:lang w:val="en-US"/>
        </w:rPr>
        <w:t xml:space="preserve">Set A contains the scoped objects. Set B contains the objects in A to which the requirement applies, so B ⊆ A. Set C contains objects of the same type with evidence of meeting the Demand. The compliance question is whether B ⊆ C within one agreed assessment context and period. Set membership requires object identities, an </w:t>
      </w:r>
      <w:bookmarkStart w:id="19" w:name="_Int_LQXnGr33"/>
      <w:r>
        <w:rPr>
          <w:lang w:val="en-US"/>
        </w:rPr>
        <w:t>assessment</w:t>
      </w:r>
      <w:bookmarkEnd w:id="19"/>
      <w:r>
        <w:rPr>
          <w:lang w:val="en-US"/>
        </w:rPr>
        <w:t xml:space="preserve"> period and evidence; missing observations, unresolved conditions and unconfirmed mappings must remain visible. A subset expression specifies a future check; it does not show that the check ran.</w:t>
      </w:r>
    </w:p>
    <w:p w14:paraId="50FA9135" w14:textId="77777777" w:rsidR="00235774" w:rsidRDefault="004F770F">
      <w:pPr>
        <w:pStyle w:val="Heading3"/>
      </w:pPr>
      <w:r>
        <w:t>Verification fields</w:t>
      </w:r>
    </w:p>
    <w:p w14:paraId="37A16ECD" w14:textId="77777777" w:rsidR="00235774" w:rsidRDefault="004F770F">
      <w:pPr>
        <w:pStyle w:val="ListParagraph"/>
        <w:numPr>
          <w:ilvl w:val="0"/>
          <w:numId w:val="2"/>
        </w:numPr>
        <w:spacing w:after="80" w:line="276" w:lineRule="auto"/>
      </w:pPr>
      <w:r>
        <w:rPr>
          <w:b/>
          <w:bCs/>
        </w:rPr>
        <w:t>All requirements:</w:t>
      </w:r>
      <w:r>
        <w:t xml:space="preserve"> evidence source, verification procedure, acceptance criterion.</w:t>
      </w:r>
    </w:p>
    <w:p w14:paraId="4724926D" w14:textId="77777777" w:rsidR="00235774" w:rsidRDefault="004F770F">
      <w:pPr>
        <w:pStyle w:val="ListParagraph"/>
        <w:numPr>
          <w:ilvl w:val="0"/>
          <w:numId w:val="2"/>
        </w:numPr>
        <w:spacing w:after="80" w:line="276" w:lineRule="auto"/>
      </w:pPr>
      <w:r>
        <w:rPr>
          <w:b/>
          <w:bCs/>
          <w:lang w:val="en-US"/>
        </w:rPr>
        <w:t>Prescriptive checks:</w:t>
      </w:r>
      <w:r>
        <w:rPr>
          <w:lang w:val="en-US"/>
        </w:rPr>
        <w:t xml:space="preserve"> parameter, operator, value, unit, measurement method and applicability.</w:t>
      </w:r>
    </w:p>
    <w:p w14:paraId="61124546" w14:textId="77777777" w:rsidR="00235774" w:rsidRDefault="004F770F">
      <w:pPr>
        <w:pStyle w:val="ListParagraph"/>
        <w:numPr>
          <w:ilvl w:val="0"/>
          <w:numId w:val="2"/>
        </w:numPr>
        <w:spacing w:after="80" w:line="276" w:lineRule="auto"/>
      </w:pPr>
      <w:r>
        <w:rPr>
          <w:b/>
          <w:bCs/>
          <w:lang w:val="en-US"/>
        </w:rPr>
        <w:t>Performance-based checks:</w:t>
      </w:r>
      <w:r>
        <w:rPr>
          <w:lang w:val="en-US"/>
        </w:rPr>
        <w:t xml:space="preserve"> required outcome, indicators, supporting standards, assessment basis, required professional competence and documented justification.</w:t>
      </w:r>
    </w:p>
    <w:p w14:paraId="14F87AEE" w14:textId="77777777" w:rsidR="00235774" w:rsidRDefault="004F770F">
      <w:pPr>
        <w:pStyle w:val="Heading3"/>
      </w:pPr>
      <w:r>
        <w:t>Control areas for grouped review</w:t>
      </w:r>
    </w:p>
    <w:p w14:paraId="1B90B08A" w14:textId="77777777" w:rsidR="00235774" w:rsidRDefault="004F770F">
      <w:pPr>
        <w:spacing w:after="140" w:line="276" w:lineRule="auto"/>
      </w:pPr>
      <w:r>
        <w:rPr>
          <w:lang w:val="en-US"/>
        </w:rPr>
        <w:t>Grouping requirements by control area lets reviewers see how duties work together while keeping each one traceable. Escape prevention connects competence, staffing, planning, barriers, alarms, detection, recapture and reporting. Fish welfare spans design, stocking, feeding, density, water quality, handling, transport, treatment and killing. Other areas include disease prevention, emergency preparedness, medicine and chemical management, environmental monitoring, and documentation and reporting.</w:t>
      </w:r>
    </w:p>
    <w:sectPr w:rsidR="0023577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1A00D" w14:textId="77777777" w:rsidR="00017808" w:rsidRDefault="00017808">
      <w:r>
        <w:separator/>
      </w:r>
    </w:p>
  </w:endnote>
  <w:endnote w:type="continuationSeparator" w:id="0">
    <w:p w14:paraId="59BCF87C" w14:textId="77777777" w:rsidR="00017808" w:rsidRDefault="0001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08F70" w14:textId="77777777" w:rsidR="00235774" w:rsidRDefault="004F770F">
    <w:pPr>
      <w:jc w:val="right"/>
    </w:pPr>
    <w:r>
      <w:rPr>
        <w:color w:val="4A6670"/>
        <w:sz w:val="18"/>
        <w:szCs w:val="18"/>
      </w:rPr>
      <w:fldChar w:fldCharType="begin"/>
    </w:r>
    <w:r>
      <w:rPr>
        <w:color w:val="4A6670"/>
        <w:sz w:val="18"/>
        <w:szCs w:val="18"/>
      </w:rPr>
      <w:instrText>PAGE</w:instrText>
    </w:r>
    <w:r>
      <w:rPr>
        <w:color w:val="4A6670"/>
        <w:sz w:val="18"/>
        <w:szCs w:val="18"/>
      </w:rPr>
      <w:fldChar w:fldCharType="separate"/>
    </w:r>
    <w:r w:rsidR="00B930D9">
      <w:rPr>
        <w:noProof/>
        <w:color w:val="4A6670"/>
        <w:sz w:val="18"/>
        <w:szCs w:val="18"/>
      </w:rPr>
      <w:t>1</w:t>
    </w:r>
    <w:r>
      <w:rPr>
        <w:color w:val="4A66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FD9E79" w14:textId="77777777" w:rsidR="00017808" w:rsidRDefault="00017808">
      <w:r>
        <w:separator/>
      </w:r>
    </w:p>
  </w:footnote>
  <w:footnote w:type="continuationSeparator" w:id="0">
    <w:p w14:paraId="48AA0C7E" w14:textId="77777777" w:rsidR="00017808" w:rsidRDefault="0001780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yn0QfYgdigSn" int2:id="8td2JlE0">
      <int2:state int2:value="Rejected" int2:type="spell"/>
    </int2:textHash>
    <int2:textHash int2:hashCode="HwRzvQhtZtrL6E" int2:id="OTQauhkg">
      <int2:state int2:value="Rejected" int2:type="spell"/>
    </int2:textHash>
    <int2:bookmark int2:bookmarkName="_Int_laflMEop" int2:invalidationBookmarkName="" int2:hashCode="aJEbnAIbafiZ8P" int2:id="IoQXssmS">
      <int2:state int2:value="Rejected" int2:type="style"/>
    </int2:bookmark>
    <int2:bookmark int2:bookmarkName="_Int_8hzijqGA" int2:invalidationBookmarkName="" int2:hashCode="bHm+ZmmVYPkxLX" int2:id="o2reIAtx">
      <int2:state int2:value="Rejected" int2:type="gram"/>
    </int2:bookmark>
    <int2:bookmark int2:bookmarkName="_Int_LQXnGr33" int2:invalidationBookmarkName="" int2:hashCode="HenVX2cHOZdH1r" int2:id="550FLXB3">
      <int2:state int2:value="Rejected" int2:type="gram"/>
    </int2:bookmark>
    <int2:bookmark int2:bookmarkName="_Int_9ovJwkHK" int2:invalidationBookmarkName="" int2:hashCode="+chB3VIwyduNti" int2:id="MFFNwJo3">
      <int2:state int2:value="Rejected" int2:type="gram"/>
    </int2:bookmark>
    <int2:bookmark int2:bookmarkName="_Int_8fmyjpkd" int2:invalidationBookmarkName="" int2:hashCode="9XnFI5YK8a7IJM" int2:id="PjeCzYeU">
      <int2:state int2:value="Rejected" int2:type="spell"/>
    </int2:bookmark>
    <int2:bookmark int2:bookmarkName="_Int_Sk5kwb39" int2:invalidationBookmarkName="" int2:hashCode="A5tHy8nAIXtfIo" int2:id="qfB959x4">
      <int2:state int2:value="Rejected" int2:type="gram"/>
    </int2:bookmark>
    <int2:bookmark int2:bookmarkName="_Int_2QkUscs1" int2:invalidationBookmarkName="" int2:hashCode="Po+PhADj52wpgF" int2:id="JqDaE6Rz">
      <int2:state int2:value="Rejected" int2:type="gram"/>
    </int2:bookmark>
    <int2:bookmark int2:bookmarkName="_Int_GQta2LkK" int2:invalidationBookmarkName="" int2:hashCode="kPm2n8v485CsTV" int2:id="0d0awh92">
      <int2:state int2:value="Rejected" int2:type="gram"/>
    </int2:bookmark>
    <int2:bookmark int2:bookmarkName="_Int_YUo9mbdW" int2:invalidationBookmarkName="" int2:hashCode="ni3e9XhIqZaGR+" int2:id="L0OMYWel">
      <int2:state int2:value="Rejected" int2:type="gram"/>
    </int2:bookmark>
    <int2:bookmark int2:bookmarkName="_Int_CzAx3L8T" int2:invalidationBookmarkName="" int2:hashCode="YeYrIToaVvdpWE" int2:id="IIwYAIYL">
      <int2:state int2:value="Rejected" int2:type="gram"/>
    </int2:bookmark>
    <int2:bookmark int2:bookmarkName="_Int_J6MeVvOn" int2:invalidationBookmarkName="" int2:hashCode="5f5iLBx/gva6Op" int2:id="DI7WUd79">
      <int2:state int2:value="Rejected" int2:type="gram"/>
    </int2:bookmark>
    <int2:bookmark int2:bookmarkName="_Int_6koKl6jv" int2:invalidationBookmarkName="" int2:hashCode="2SaJYtXmf3T2zG" int2:id="Kd18a8D0">
      <int2:state int2:value="Rejected" int2:type="gram"/>
    </int2:bookmark>
    <int2:bookmark int2:bookmarkName="_Int_EnT2FPsr" int2:invalidationBookmarkName="" int2:hashCode="VX8lVRZxnqFvj0" int2:id="tqdmGftR">
      <int2:state int2:value="Rejected" int2:type="gram"/>
    </int2:bookmark>
    <int2:bookmark int2:bookmarkName="_Int_u8xTdqrV" int2:invalidationBookmarkName="" int2:hashCode="PS8dovKZk21Att" int2:id="UibA3j1P">
      <int2:state int2:value="Rejected" int2:type="gram"/>
    </int2:bookmark>
    <int2:bookmark int2:bookmarkName="_Int_9qzfueyl" int2:invalidationBookmarkName="" int2:hashCode="5f2c/g6AOREdVL" int2:id="1JrL8pPV">
      <int2:state int2:value="Rejected" int2:type="gram"/>
    </int2:bookmark>
    <int2:bookmark int2:bookmarkName="_Int_ABgaBBUW" int2:invalidationBookmarkName="" int2:hashCode="Qq7xccHArMru44" int2:id="K70lYKLn">
      <int2:state int2:value="Rejected" int2:type="gram"/>
    </int2:bookmark>
    <int2:bookmark int2:bookmarkName="_Int_1ciHSTfn" int2:invalidationBookmarkName="" int2:hashCode="jWgs/3XOKnVIn1" int2:id="WLBtnPL8">
      <int2:state int2:value="Rejected" int2:type="gram"/>
    </int2:bookmark>
    <int2:bookmark int2:bookmarkName="_Int_kiYIAiWy" int2:invalidationBookmarkName="" int2:hashCode="LoRlWl/JuuweaG" int2:id="F9MQDoY3">
      <int2:state int2:value="Rejected" int2:type="gram"/>
    </int2:bookmark>
    <int2:bookmark int2:bookmarkName="_Int_aWtcPVTP" int2:invalidationBookmarkName="" int2:hashCode="2isSiADU4Sne92" int2:id="yPixVcxM">
      <int2:state int2:value="Rejected" int2:type="gram"/>
    </int2:bookmark>
    <int2:bookmark int2:bookmarkName="_Int_TxqxNj1e" int2:invalidationBookmarkName="" int2:hashCode="gOELLbSmiKwVKE" int2:id="vwqpJtX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3135E8"/>
    <w:multiLevelType w:val="hybridMultilevel"/>
    <w:tmpl w:val="74F0A11C"/>
    <w:lvl w:ilvl="0" w:tplc="36688066">
      <w:start w:val="1"/>
      <w:numFmt w:val="bullet"/>
      <w:lvlText w:val="●"/>
      <w:lvlJc w:val="left"/>
      <w:pPr>
        <w:ind w:left="720" w:hanging="360"/>
      </w:pPr>
    </w:lvl>
    <w:lvl w:ilvl="1" w:tplc="60948548">
      <w:start w:val="1"/>
      <w:numFmt w:val="bullet"/>
      <w:lvlText w:val="○"/>
      <w:lvlJc w:val="left"/>
      <w:pPr>
        <w:ind w:left="1440" w:hanging="360"/>
      </w:pPr>
    </w:lvl>
    <w:lvl w:ilvl="2" w:tplc="B92E9DC6">
      <w:start w:val="1"/>
      <w:numFmt w:val="bullet"/>
      <w:lvlText w:val="■"/>
      <w:lvlJc w:val="left"/>
      <w:pPr>
        <w:ind w:left="2160" w:hanging="360"/>
      </w:pPr>
    </w:lvl>
    <w:lvl w:ilvl="3" w:tplc="27F8C764">
      <w:start w:val="1"/>
      <w:numFmt w:val="bullet"/>
      <w:lvlText w:val="●"/>
      <w:lvlJc w:val="left"/>
      <w:pPr>
        <w:ind w:left="2880" w:hanging="360"/>
      </w:pPr>
    </w:lvl>
    <w:lvl w:ilvl="4" w:tplc="E68AE1CE">
      <w:start w:val="1"/>
      <w:numFmt w:val="bullet"/>
      <w:lvlText w:val="○"/>
      <w:lvlJc w:val="left"/>
      <w:pPr>
        <w:ind w:left="3600" w:hanging="360"/>
      </w:pPr>
    </w:lvl>
    <w:lvl w:ilvl="5" w:tplc="2D00ABE8">
      <w:start w:val="1"/>
      <w:numFmt w:val="bullet"/>
      <w:lvlText w:val="■"/>
      <w:lvlJc w:val="left"/>
      <w:pPr>
        <w:ind w:left="4320" w:hanging="360"/>
      </w:pPr>
    </w:lvl>
    <w:lvl w:ilvl="6" w:tplc="6726958C">
      <w:start w:val="1"/>
      <w:numFmt w:val="bullet"/>
      <w:lvlText w:val="●"/>
      <w:lvlJc w:val="left"/>
      <w:pPr>
        <w:ind w:left="5040" w:hanging="360"/>
      </w:pPr>
    </w:lvl>
    <w:lvl w:ilvl="7" w:tplc="99689B9C">
      <w:start w:val="1"/>
      <w:numFmt w:val="bullet"/>
      <w:lvlText w:val="●"/>
      <w:lvlJc w:val="left"/>
      <w:pPr>
        <w:ind w:left="5760" w:hanging="360"/>
      </w:pPr>
    </w:lvl>
    <w:lvl w:ilvl="8" w:tplc="41082C9C">
      <w:start w:val="1"/>
      <w:numFmt w:val="bullet"/>
      <w:lvlText w:val="●"/>
      <w:lvlJc w:val="left"/>
      <w:pPr>
        <w:ind w:left="6480" w:hanging="360"/>
      </w:pPr>
    </w:lvl>
  </w:abstractNum>
  <w:abstractNum w:abstractNumId="1" w15:restartNumberingAfterBreak="0">
    <w:nsid w:val="444417A4"/>
    <w:multiLevelType w:val="hybridMultilevel"/>
    <w:tmpl w:val="4FC844B6"/>
    <w:lvl w:ilvl="0" w:tplc="8E46AC84">
      <w:start w:val="1"/>
      <w:numFmt w:val="bullet"/>
      <w:lvlText w:val="•"/>
      <w:lvlJc w:val="left"/>
      <w:pPr>
        <w:ind w:left="720" w:hanging="360"/>
      </w:pPr>
    </w:lvl>
    <w:lvl w:ilvl="1" w:tplc="C70828A8">
      <w:numFmt w:val="decimal"/>
      <w:lvlText w:val=""/>
      <w:lvlJc w:val="left"/>
    </w:lvl>
    <w:lvl w:ilvl="2" w:tplc="086EDCA0">
      <w:numFmt w:val="decimal"/>
      <w:lvlText w:val=""/>
      <w:lvlJc w:val="left"/>
    </w:lvl>
    <w:lvl w:ilvl="3" w:tplc="698EE734">
      <w:numFmt w:val="decimal"/>
      <w:lvlText w:val=""/>
      <w:lvlJc w:val="left"/>
    </w:lvl>
    <w:lvl w:ilvl="4" w:tplc="4F54B16C">
      <w:numFmt w:val="decimal"/>
      <w:lvlText w:val=""/>
      <w:lvlJc w:val="left"/>
    </w:lvl>
    <w:lvl w:ilvl="5" w:tplc="18E6B8EC">
      <w:numFmt w:val="decimal"/>
      <w:lvlText w:val=""/>
      <w:lvlJc w:val="left"/>
    </w:lvl>
    <w:lvl w:ilvl="6" w:tplc="DEC4912C">
      <w:numFmt w:val="decimal"/>
      <w:lvlText w:val=""/>
      <w:lvlJc w:val="left"/>
    </w:lvl>
    <w:lvl w:ilvl="7" w:tplc="C3202B6E">
      <w:numFmt w:val="decimal"/>
      <w:lvlText w:val=""/>
      <w:lvlJc w:val="left"/>
    </w:lvl>
    <w:lvl w:ilvl="8" w:tplc="6BE0063C">
      <w:numFmt w:val="decimal"/>
      <w:lvlText w:val=""/>
      <w:lvlJc w:val="left"/>
    </w:lvl>
  </w:abstractNum>
  <w:abstractNum w:abstractNumId="2" w15:restartNumberingAfterBreak="0">
    <w:nsid w:val="773F0AF3"/>
    <w:multiLevelType w:val="hybridMultilevel"/>
    <w:tmpl w:val="85383E64"/>
    <w:lvl w:ilvl="0" w:tplc="FD229B2E">
      <w:start w:val="1"/>
      <w:numFmt w:val="decimal"/>
      <w:lvlText w:val="%1."/>
      <w:lvlJc w:val="left"/>
      <w:pPr>
        <w:ind w:left="720" w:hanging="360"/>
      </w:pPr>
    </w:lvl>
    <w:lvl w:ilvl="1" w:tplc="C724375A">
      <w:numFmt w:val="decimal"/>
      <w:lvlText w:val=""/>
      <w:lvlJc w:val="left"/>
    </w:lvl>
    <w:lvl w:ilvl="2" w:tplc="FE187BA0">
      <w:numFmt w:val="decimal"/>
      <w:lvlText w:val=""/>
      <w:lvlJc w:val="left"/>
    </w:lvl>
    <w:lvl w:ilvl="3" w:tplc="40AEA9C6">
      <w:numFmt w:val="decimal"/>
      <w:lvlText w:val=""/>
      <w:lvlJc w:val="left"/>
    </w:lvl>
    <w:lvl w:ilvl="4" w:tplc="AC106124">
      <w:numFmt w:val="decimal"/>
      <w:lvlText w:val=""/>
      <w:lvlJc w:val="left"/>
    </w:lvl>
    <w:lvl w:ilvl="5" w:tplc="0998720C">
      <w:numFmt w:val="decimal"/>
      <w:lvlText w:val=""/>
      <w:lvlJc w:val="left"/>
    </w:lvl>
    <w:lvl w:ilvl="6" w:tplc="9BEE813A">
      <w:numFmt w:val="decimal"/>
      <w:lvlText w:val=""/>
      <w:lvlJc w:val="left"/>
    </w:lvl>
    <w:lvl w:ilvl="7" w:tplc="2DE64286">
      <w:numFmt w:val="decimal"/>
      <w:lvlText w:val=""/>
      <w:lvlJc w:val="left"/>
    </w:lvl>
    <w:lvl w:ilvl="8" w:tplc="87A2CF70">
      <w:numFmt w:val="decimal"/>
      <w:lvlText w:val=""/>
      <w:lvlJc w:val="left"/>
    </w:lvl>
  </w:abstractNum>
  <w:num w:numId="1" w16cid:durableId="1705397222">
    <w:abstractNumId w:val="0"/>
    <w:lvlOverride w:ilvl="0">
      <w:startOverride w:val="1"/>
    </w:lvlOverride>
  </w:num>
  <w:num w:numId="2" w16cid:durableId="1571843721">
    <w:abstractNumId w:val="1"/>
    <w:lvlOverride w:ilvl="0">
      <w:startOverride w:val="1"/>
    </w:lvlOverride>
  </w:num>
  <w:num w:numId="3" w16cid:durableId="2021227454">
    <w:abstractNumId w:val="2"/>
    <w:lvlOverride w:ilvl="0">
      <w:startOverride w:val="1"/>
    </w:lvlOverride>
  </w:num>
  <w:num w:numId="4" w16cid:durableId="201360196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74"/>
    <w:rsid w:val="00017808"/>
    <w:rsid w:val="00235774"/>
    <w:rsid w:val="002E31A9"/>
    <w:rsid w:val="0030078A"/>
    <w:rsid w:val="004F770F"/>
    <w:rsid w:val="00866100"/>
    <w:rsid w:val="00B1403D"/>
    <w:rsid w:val="00B930D9"/>
    <w:rsid w:val="00C47A74"/>
    <w:rsid w:val="00FE266B"/>
    <w:rsid w:val="0288A9E5"/>
    <w:rsid w:val="0329BA7E"/>
    <w:rsid w:val="03CC0D3E"/>
    <w:rsid w:val="04D6F56E"/>
    <w:rsid w:val="05C2A7B7"/>
    <w:rsid w:val="086A48E6"/>
    <w:rsid w:val="08E2AD54"/>
    <w:rsid w:val="0B890A76"/>
    <w:rsid w:val="0D85D4B7"/>
    <w:rsid w:val="0F0BB8EE"/>
    <w:rsid w:val="0F24DF06"/>
    <w:rsid w:val="0F7E33EB"/>
    <w:rsid w:val="0FF05E9C"/>
    <w:rsid w:val="124A4D27"/>
    <w:rsid w:val="12F299E9"/>
    <w:rsid w:val="160FEA26"/>
    <w:rsid w:val="18B022DB"/>
    <w:rsid w:val="1A81DE61"/>
    <w:rsid w:val="1ACF1FAB"/>
    <w:rsid w:val="1C61ED01"/>
    <w:rsid w:val="1D2DE378"/>
    <w:rsid w:val="2040ADD8"/>
    <w:rsid w:val="212A63B1"/>
    <w:rsid w:val="2221A85D"/>
    <w:rsid w:val="236CA17B"/>
    <w:rsid w:val="25735991"/>
    <w:rsid w:val="27533656"/>
    <w:rsid w:val="28ABD745"/>
    <w:rsid w:val="294B4724"/>
    <w:rsid w:val="2980DEE9"/>
    <w:rsid w:val="2A1F5A42"/>
    <w:rsid w:val="2A2746BF"/>
    <w:rsid w:val="2A278D51"/>
    <w:rsid w:val="2B1716F4"/>
    <w:rsid w:val="2EE240A3"/>
    <w:rsid w:val="315E3887"/>
    <w:rsid w:val="33C1B3C3"/>
    <w:rsid w:val="34DCFEF3"/>
    <w:rsid w:val="38699FA7"/>
    <w:rsid w:val="38EF5118"/>
    <w:rsid w:val="39734CC5"/>
    <w:rsid w:val="3A3B8D5C"/>
    <w:rsid w:val="3C0A6F4B"/>
    <w:rsid w:val="3C0F8074"/>
    <w:rsid w:val="3CD0166D"/>
    <w:rsid w:val="40246945"/>
    <w:rsid w:val="418E39FE"/>
    <w:rsid w:val="437442D7"/>
    <w:rsid w:val="44D69CB3"/>
    <w:rsid w:val="46809CE5"/>
    <w:rsid w:val="471AEF76"/>
    <w:rsid w:val="47F7F65A"/>
    <w:rsid w:val="4830DA96"/>
    <w:rsid w:val="48342077"/>
    <w:rsid w:val="483D7028"/>
    <w:rsid w:val="4A403A21"/>
    <w:rsid w:val="4AC2ECD6"/>
    <w:rsid w:val="4B6656A1"/>
    <w:rsid w:val="4BBE26D7"/>
    <w:rsid w:val="4D3A14FC"/>
    <w:rsid w:val="4E326755"/>
    <w:rsid w:val="4E4F128D"/>
    <w:rsid w:val="4E65E054"/>
    <w:rsid w:val="4E81DF99"/>
    <w:rsid w:val="4F12CAF7"/>
    <w:rsid w:val="519A450E"/>
    <w:rsid w:val="521D1FD3"/>
    <w:rsid w:val="529B7753"/>
    <w:rsid w:val="55C312A1"/>
    <w:rsid w:val="588A018B"/>
    <w:rsid w:val="5D0149BD"/>
    <w:rsid w:val="5DB9C05C"/>
    <w:rsid w:val="5EA93A10"/>
    <w:rsid w:val="5F782381"/>
    <w:rsid w:val="6013AB08"/>
    <w:rsid w:val="60403B71"/>
    <w:rsid w:val="6755EDC3"/>
    <w:rsid w:val="675FB578"/>
    <w:rsid w:val="695D8DDA"/>
    <w:rsid w:val="6A0A777A"/>
    <w:rsid w:val="6EBC8AB0"/>
    <w:rsid w:val="6F46BAB1"/>
    <w:rsid w:val="6F5A1251"/>
    <w:rsid w:val="7078A9B1"/>
    <w:rsid w:val="713FA5E1"/>
    <w:rsid w:val="71F311C6"/>
    <w:rsid w:val="738F3AB7"/>
    <w:rsid w:val="749CC301"/>
    <w:rsid w:val="75ADAF55"/>
    <w:rsid w:val="7670FCDB"/>
    <w:rsid w:val="77E33249"/>
    <w:rsid w:val="7B53CB5B"/>
    <w:rsid w:val="7C974E8A"/>
    <w:rsid w:val="7D4AA091"/>
    <w:rsid w:val="7D612D80"/>
    <w:rsid w:val="7E691701"/>
    <w:rsid w:val="7EB4D1BB"/>
    <w:rsid w:val="7F13AC22"/>
    <w:rsid w:val="7F171BD5"/>
    <w:rsid w:val="7F26B758"/>
  </w:rsids>
  <m:mathPr>
    <m:mathFont m:val="Cambria Math"/>
    <m:brkBin m:val="before"/>
    <m:brkBinSub m:val="--"/>
    <m:smallFrac m:val="0"/>
    <m:dispDef/>
    <m:lMargin m:val="0"/>
    <m:rMargin m:val="0"/>
    <m:defJc m:val="centerGroup"/>
    <m:wrapIndent m:val="1440"/>
    <m:intLim m:val="subSup"/>
    <m:naryLim m:val="undOvr"/>
  </m:mathPr>
  <w:themeFontLang w:val="en-N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774D4E"/>
  <w15:docId w15:val="{3579E769-9959-5A4C-8F0E-63CB0AD0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F3A4A"/>
      <w:sz w:val="28"/>
      <w:szCs w:val="28"/>
    </w:rPr>
  </w:style>
  <w:style w:type="paragraph" w:styleId="Heading2">
    <w:name w:val="heading 2"/>
    <w:uiPriority w:val="9"/>
    <w:unhideWhenUsed/>
    <w:qFormat/>
    <w:pPr>
      <w:keepNext/>
      <w:spacing w:before="240" w:after="120"/>
      <w:outlineLvl w:val="1"/>
    </w:pPr>
    <w:rPr>
      <w:b/>
      <w:bCs/>
      <w:color w:val="1F5566"/>
      <w:sz w:val="24"/>
      <w:szCs w:val="24"/>
    </w:rPr>
  </w:style>
  <w:style w:type="paragraph" w:styleId="Heading3">
    <w:name w:val="heading 3"/>
    <w:uiPriority w:val="9"/>
    <w:unhideWhenUsed/>
    <w:qFormat/>
    <w:pPr>
      <w:keepNext/>
      <w:spacing w:before="200" w:after="100"/>
      <w:outlineLvl w:val="2"/>
    </w:pPr>
    <w:rPr>
      <w:b/>
      <w:bCs/>
      <w:color w:val="1F55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nsight.dnv.com/EnvironmentalRiskManagement/entity/597/report/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8141450-2387-4aca-b41f-19cd6be9dd3c}" enabled="1" method="Privileged" siteId="{adf10e2b-b6e9-41d6-be2f-c12bb566019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7452</Words>
  <Characters>42483</Characters>
  <Application>Microsoft Office Word</Application>
  <DocSecurity>0</DocSecurity>
  <Lines>354</Lines>
  <Paragraphs>99</Paragraphs>
  <ScaleCrop>false</ScaleCrop>
  <Company/>
  <LinksUpToDate>false</LinksUpToDate>
  <CharactersWithSpaces>49836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Jokic, Ana</cp:lastModifiedBy>
  <cp:revision>6</cp:revision>
  <dcterms:created xsi:type="dcterms:W3CDTF">2026-10-05T18:23:00Z</dcterms:created>
  <dcterms:modified xsi:type="dcterms:W3CDTF">2026-10-06T18:33:00Z</dcterms:modified>
</cp:coreProperties>
</file>