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left w:color="auto" w:space="0" w:sz="0" w:val="none"/>
          <w:bottom w:color="auto" w:space="0" w:sz="0" w:val="none"/>
          <w:right w:color="auto" w:space="0" w:sz="0" w:val="none"/>
          <w:between w:color="auto" w:space="0" w:sz="0" w:val="none"/>
        </w:pBd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(20 pts) </w:t>
      </w:r>
      <w:r w:rsidDel="00000000" w:rsidR="00000000" w:rsidRPr="00000000">
        <w:rPr>
          <w:rFonts w:ascii="Calibri" w:cs="Calibri" w:eastAsia="Calibri" w:hAnsi="Calibri"/>
          <w:highlight w:val="white"/>
          <w:rtl w:val="0"/>
        </w:rPr>
        <w:t xml:space="preserve">Each student must provide (</w:t>
      </w:r>
      <w:r w:rsidDel="00000000" w:rsidR="00000000" w:rsidRPr="00000000">
        <w:rPr>
          <w:rFonts w:ascii="Calibri" w:cs="Calibri" w:eastAsia="Calibri" w:hAnsi="Calibri"/>
          <w:b w:val="1"/>
          <w:highlight w:val="white"/>
          <w:rtl w:val="0"/>
        </w:rPr>
        <w:t xml:space="preserve">independently</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highlight w:val="white"/>
          <w:rtl w:val="0"/>
        </w:rPr>
        <w:t xml:space="preserve">no collaboration</w:t>
      </w:r>
      <w:r w:rsidDel="00000000" w:rsidR="00000000" w:rsidRPr="00000000">
        <w:rPr>
          <w:rFonts w:ascii="Calibri" w:cs="Calibri" w:eastAsia="Calibri" w:hAnsi="Calibri"/>
          <w:highlight w:val="white"/>
          <w:rtl w:val="0"/>
        </w:rPr>
        <w:t xml:space="preserve">) a document with their response to the following questions: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240"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You are mid-way through the semester, and the project is already well in its implementation stages. Review your team’s project proposal:</w:t>
      </w:r>
    </w:p>
    <w:p w:rsidR="00000000" w:rsidDel="00000000" w:rsidP="00000000" w:rsidRDefault="00000000" w:rsidRPr="00000000" w14:paraId="00000003">
      <w:pPr>
        <w:numPr>
          <w:ilvl w:val="0"/>
          <w:numId w:val="2"/>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Describe, compare, and contrast the actual project design solutions against those described in the initial project proposal. Are there disparities between the two? Describe and explain them in detail. </w:t>
      </w:r>
    </w:p>
    <w:p w:rsidR="00000000" w:rsidDel="00000000" w:rsidP="00000000" w:rsidRDefault="00000000" w:rsidRPr="00000000" w14:paraId="00000004">
      <w:pPr>
        <w:numPr>
          <w:ilvl w:val="0"/>
          <w:numId w:val="2"/>
        </w:numPr>
        <w:pBdr>
          <w:top w:color="auto" w:space="0" w:sz="0" w:val="none"/>
          <w:left w:color="auto" w:space="0" w:sz="0" w:val="none"/>
          <w:bottom w:color="auto" w:space="0" w:sz="0" w:val="none"/>
          <w:right w:color="auto" w:space="0" w:sz="0" w:val="none"/>
          <w:between w:color="auto" w:space="0" w:sz="0" w:val="none"/>
        </w:pBdr>
        <w:spacing w:line="240"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Reflect on why you believe these disparities were introduced and how they could have been avoided.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Honestly, when it comes to our own project design currently, I’d have to say that we’re now starting to draw back on some ideas, mainly the ones that were meant just to be busy work or added flair like pointless puzzles, and numerous locations. The dungeons will still be featured, but are less… for lack of a better word complicated.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it comes to our project solutions, we were initially thinking of MongoDB but we have moved on to looking into SQLite for our database for the questions and journal entries. I’m still considering maybe just working with excel, but the idea of utilizing MongoDB has left.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Personally, I feel like these disparities would’ve been avoided had we both either places more effort and time into viewing solutions or simply had a better grasp of our ability to understand the unity and its creation process.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Ultimately it mainly was derived from uncertainty and a general lack of confidence in how to act towards the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pPr>
    <w:r w:rsidDel="00000000" w:rsidR="00000000" w:rsidRPr="00000000">
      <w:rPr>
        <w:rtl w:val="0"/>
      </w:rPr>
      <w:t xml:space="preserve">Brian Hitchcock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