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4"/>
          <w:szCs w:val="24"/>
        </w:rPr>
        <w:id w:val="587267367"/>
        <w:docPartObj>
          <w:docPartGallery w:val="Cover Pages"/>
          <w:docPartUnique/>
        </w:docPartObj>
      </w:sdtPr>
      <w:sdtEndPr/>
      <w:sdtContent>
        <w:p w14:paraId="72154D91" w14:textId="2FF3E0E8" w:rsidR="00E63114" w:rsidRPr="00590E93" w:rsidRDefault="007A42BD">
          <w:pPr>
            <w:rPr>
              <w:rFonts w:ascii="Times New Roman" w:hAnsi="Times New Roman" w:cs="Times New Roman"/>
              <w:sz w:val="24"/>
              <w:szCs w:val="24"/>
            </w:rPr>
          </w:pPr>
          <w:r w:rsidRPr="00590E93">
            <w:rPr>
              <w:rFonts w:ascii="Times New Roman" w:hAnsi="Times New Roman" w:cs="Times New Roman"/>
              <w:noProof/>
              <w:sz w:val="24"/>
              <w:szCs w:val="24"/>
            </w:rPr>
            <mc:AlternateContent>
              <mc:Choice Requires="wpg">
                <w:drawing>
                  <wp:anchor distT="0" distB="0" distL="457200" distR="457200" simplePos="0" relativeHeight="251661312" behindDoc="0" locked="0" layoutInCell="1" allowOverlap="1" wp14:anchorId="685F9D1F" wp14:editId="53D38585">
                    <wp:simplePos x="0" y="0"/>
                    <wp:positionH relativeFrom="page">
                      <wp:align>left</wp:align>
                    </wp:positionH>
                    <wp:positionV relativeFrom="page">
                      <wp:posOffset>209550</wp:posOffset>
                    </wp:positionV>
                    <wp:extent cx="3019425" cy="3600450"/>
                    <wp:effectExtent l="0" t="0" r="9525" b="0"/>
                    <wp:wrapSquare wrapText="bothSides"/>
                    <wp:docPr id="179" name="Group 60"/>
                    <wp:cNvGraphicFramePr/>
                    <a:graphic xmlns:a="http://schemas.openxmlformats.org/drawingml/2006/main">
                      <a:graphicData uri="http://schemas.microsoft.com/office/word/2010/wordprocessingGroup">
                        <wpg:wgp>
                          <wpg:cNvGrpSpPr/>
                          <wpg:grpSpPr>
                            <a:xfrm>
                              <a:off x="0" y="0"/>
                              <a:ext cx="3019425" cy="3600450"/>
                              <a:chOff x="0" y="-24094"/>
                              <a:chExt cx="3018542" cy="9396694"/>
                            </a:xfrm>
                          </wpg:grpSpPr>
                          <wpg:grpSp>
                            <wpg:cNvPr id="180" name="Group 180"/>
                            <wpg:cNvGrpSpPr/>
                            <wpg:grpSpPr>
                              <a:xfrm>
                                <a:off x="0" y="0"/>
                                <a:ext cx="914400" cy="9372600"/>
                                <a:chOff x="0" y="0"/>
                                <a:chExt cx="914400" cy="9372600"/>
                              </a:xfrm>
                            </wpg:grpSpPr>
                            <wps:wsp>
                              <wps:cNvPr id="181" name="Rectangle 181"/>
                              <wps:cNvSpPr/>
                              <wps:spPr>
                                <a:xfrm>
                                  <a:off x="0" y="0"/>
                                  <a:ext cx="914400" cy="937260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2" name="Group 182"/>
                              <wpg:cNvGrpSpPr/>
                              <wpg:grpSpPr>
                                <a:xfrm>
                                  <a:off x="227566" y="0"/>
                                  <a:ext cx="685800" cy="9372600"/>
                                  <a:chOff x="0" y="0"/>
                                  <a:chExt cx="685800" cy="9372600"/>
                                </a:xfrm>
                              </wpg:grpSpPr>
                              <wps:wsp>
                                <wps:cNvPr id="183" name="Rectangle 5"/>
                                <wps:cNvSpPr/>
                                <wps:spPr>
                                  <a:xfrm>
                                    <a:off x="0" y="0"/>
                                    <a:ext cx="667512" cy="9363456"/>
                                  </a:xfrm>
                                  <a:custGeom>
                                    <a:avLst/>
                                    <a:gdLst>
                                      <a:gd name="connsiteX0" fmla="*/ 0 w 667707"/>
                                      <a:gd name="connsiteY0" fmla="*/ 0 h 9363456"/>
                                      <a:gd name="connsiteX1" fmla="*/ 667707 w 667707"/>
                                      <a:gd name="connsiteY1" fmla="*/ 0 h 9363456"/>
                                      <a:gd name="connsiteX2" fmla="*/ 667707 w 667707"/>
                                      <a:gd name="connsiteY2" fmla="*/ 9363456 h 9363456"/>
                                      <a:gd name="connsiteX3" fmla="*/ 0 w 667707"/>
                                      <a:gd name="connsiteY3" fmla="*/ 9363456 h 9363456"/>
                                      <a:gd name="connsiteX4" fmla="*/ 0 w 667707"/>
                                      <a:gd name="connsiteY4" fmla="*/ 0 h 9363456"/>
                                      <a:gd name="connsiteX0" fmla="*/ 0 w 667718"/>
                                      <a:gd name="connsiteY0" fmla="*/ 0 h 9363456"/>
                                      <a:gd name="connsiteX1" fmla="*/ 667707 w 667718"/>
                                      <a:gd name="connsiteY1" fmla="*/ 0 h 9363456"/>
                                      <a:gd name="connsiteX2" fmla="*/ 667718 w 667718"/>
                                      <a:gd name="connsiteY2" fmla="*/ 3971925 h 9363456"/>
                                      <a:gd name="connsiteX3" fmla="*/ 667707 w 667718"/>
                                      <a:gd name="connsiteY3" fmla="*/ 9363456 h 9363456"/>
                                      <a:gd name="connsiteX4" fmla="*/ 0 w 667718"/>
                                      <a:gd name="connsiteY4" fmla="*/ 9363456 h 9363456"/>
                                      <a:gd name="connsiteX5" fmla="*/ 0 w 667718"/>
                                      <a:gd name="connsiteY5" fmla="*/ 0 h 9363456"/>
                                      <a:gd name="connsiteX0" fmla="*/ 0 w 667707"/>
                                      <a:gd name="connsiteY0" fmla="*/ 0 h 9363456"/>
                                      <a:gd name="connsiteX1" fmla="*/ 667707 w 667707"/>
                                      <a:gd name="connsiteY1" fmla="*/ 0 h 9363456"/>
                                      <a:gd name="connsiteX2" fmla="*/ 448643 w 667707"/>
                                      <a:gd name="connsiteY2" fmla="*/ 5314677 h 9363456"/>
                                      <a:gd name="connsiteX3" fmla="*/ 667707 w 667707"/>
                                      <a:gd name="connsiteY3" fmla="*/ 9363456 h 9363456"/>
                                      <a:gd name="connsiteX4" fmla="*/ 0 w 667707"/>
                                      <a:gd name="connsiteY4" fmla="*/ 9363456 h 9363456"/>
                                      <a:gd name="connsiteX5" fmla="*/ 0 w 667707"/>
                                      <a:gd name="connsiteY5" fmla="*/ 0 h 93634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67707" h="9363456">
                                        <a:moveTo>
                                          <a:pt x="0" y="0"/>
                                        </a:moveTo>
                                        <a:lnTo>
                                          <a:pt x="667707" y="0"/>
                                        </a:lnTo>
                                        <a:cubicBezTo>
                                          <a:pt x="667711" y="1323975"/>
                                          <a:pt x="448639" y="3990702"/>
                                          <a:pt x="448643" y="5314677"/>
                                        </a:cubicBezTo>
                                        <a:cubicBezTo>
                                          <a:pt x="448639" y="7111854"/>
                                          <a:pt x="667711" y="7566279"/>
                                          <a:pt x="667707" y="9363456"/>
                                        </a:cubicBezTo>
                                        <a:lnTo>
                                          <a:pt x="0" y="9363456"/>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 name="Rectangle 184"/>
                                <wps:cNvSpPr/>
                                <wps:spPr>
                                  <a:xfrm>
                                    <a:off x="0" y="0"/>
                                    <a:ext cx="685800" cy="9372600"/>
                                  </a:xfrm>
                                  <a:prstGeom prst="rect">
                                    <a:avLst/>
                                  </a:prstGeom>
                                  <a:blipFill>
                                    <a:blip r:embed="rId7"/>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85" name="Text Box 185"/>
                            <wps:cNvSpPr txBox="1"/>
                            <wps:spPr>
                              <a:xfrm>
                                <a:off x="970286" y="-24094"/>
                                <a:ext cx="2048256" cy="774496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AAE8AE" w14:textId="656C796B" w:rsidR="00E63114" w:rsidRPr="00E63114" w:rsidRDefault="00E63114">
                                  <w:pPr>
                                    <w:pStyle w:val="TOCHeading"/>
                                    <w:spacing w:before="120"/>
                                    <w:rPr>
                                      <w:color w:val="4472C4" w:themeColor="accent1"/>
                                      <w:sz w:val="36"/>
                                      <w:szCs w:val="36"/>
                                    </w:rPr>
                                  </w:pPr>
                                  <w:r>
                                    <w:rPr>
                                      <w:color w:val="4472C4" w:themeColor="accent1"/>
                                      <w:sz w:val="26"/>
                                      <w:szCs w:val="26"/>
                                    </w:rPr>
                                    <w:t xml:space="preserve"> </w:t>
                                  </w:r>
                                  <w:r w:rsidRPr="00E63114">
                                    <w:rPr>
                                      <w:color w:val="4472C4" w:themeColor="accent1"/>
                                      <w:sz w:val="36"/>
                                      <w:szCs w:val="36"/>
                                    </w:rPr>
                                    <w:t>John D. Williams</w:t>
                                  </w:r>
                                </w:p>
                                <w:p w14:paraId="7AD2A599" w14:textId="14906CC9" w:rsidR="00E63114" w:rsidRPr="00E63114" w:rsidRDefault="00E63114" w:rsidP="00E63114">
                                  <w:pPr>
                                    <w:rPr>
                                      <w:color w:val="FFFFFF" w:themeColor="background1"/>
                                      <w:sz w:val="20"/>
                                      <w:szCs w:val="20"/>
                                    </w:rPr>
                                  </w:pPr>
                                  <w:r w:rsidRPr="00E63114">
                                    <w:rPr>
                                      <w:color w:val="FFFFFF" w:themeColor="background1"/>
                                      <w:sz w:val="20"/>
                                      <w:szCs w:val="20"/>
                                    </w:rPr>
                                    <w:t xml:space="preserve"> Baylor University</w:t>
                                  </w:r>
                                </w:p>
                                <w:p w14:paraId="31E062EF" w14:textId="036E86DF" w:rsidR="00E63114" w:rsidRPr="00E63114" w:rsidRDefault="00E63114" w:rsidP="00E63114">
                                  <w:pPr>
                                    <w:rPr>
                                      <w:color w:val="FFFFFF" w:themeColor="background1"/>
                                      <w:sz w:val="20"/>
                                      <w:szCs w:val="20"/>
                                    </w:rPr>
                                  </w:pPr>
                                  <w:r w:rsidRPr="00E63114">
                                    <w:rPr>
                                      <w:color w:val="FFFFFF" w:themeColor="background1"/>
                                      <w:sz w:val="20"/>
                                      <w:szCs w:val="20"/>
                                    </w:rPr>
                                    <w:t xml:space="preserve"> ISEC 5405 Cybersecurity Fundamentals</w:t>
                                  </w:r>
                                </w:p>
                                <w:p w14:paraId="0BA92A7C" w14:textId="50E64C6F" w:rsidR="00E63114" w:rsidRDefault="00E63114" w:rsidP="00E63114">
                                  <w:pPr>
                                    <w:rPr>
                                      <w:color w:val="FFFFFF" w:themeColor="background1"/>
                                      <w:sz w:val="20"/>
                                      <w:szCs w:val="20"/>
                                    </w:rPr>
                                  </w:pPr>
                                  <w:r>
                                    <w:rPr>
                                      <w:color w:val="FFFFFF" w:themeColor="background1"/>
                                      <w:sz w:val="20"/>
                                      <w:szCs w:val="20"/>
                                    </w:rPr>
                                    <w:t xml:space="preserve"> </w:t>
                                  </w:r>
                                  <w:r w:rsidRPr="00E63114">
                                    <w:rPr>
                                      <w:color w:val="FFFFFF" w:themeColor="background1"/>
                                      <w:sz w:val="20"/>
                                      <w:szCs w:val="20"/>
                                    </w:rPr>
                                    <w:t>Prof: Nicholas Simmons</w:t>
                                  </w:r>
                                </w:p>
                                <w:p w14:paraId="19B8D5B0" w14:textId="6F169886" w:rsidR="00E63114" w:rsidRDefault="00E63114" w:rsidP="00E63114">
                                  <w:pPr>
                                    <w:rPr>
                                      <w:color w:val="7F7F7F" w:themeColor="text1" w:themeTint="80"/>
                                      <w:sz w:val="20"/>
                                      <w:szCs w:val="20"/>
                                    </w:rPr>
                                  </w:pPr>
                                  <w:r>
                                    <w:rPr>
                                      <w:color w:val="FFFFFF" w:themeColor="background1"/>
                                      <w:sz w:val="20"/>
                                      <w:szCs w:val="20"/>
                                    </w:rPr>
                                    <w:t xml:space="preserve"> 11/26/2023</w:t>
                                  </w:r>
                                  <w:r>
                                    <w:rPr>
                                      <w:color w:val="7F7F7F" w:themeColor="text1" w:themeTint="80"/>
                                      <w:sz w:val="20"/>
                                      <w:szCs w:val="20"/>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685F9D1F" id="Group 60" o:spid="_x0000_s1026" style="position:absolute;margin-left:0;margin-top:16.5pt;width:237.75pt;height:283.5pt;z-index:251661312;mso-wrap-distance-left:36pt;mso-wrap-distance-right:36pt;mso-position-horizontal:left;mso-position-horizontal-relative:page;mso-position-vertical-relative:page;mso-width-relative:margin" coordorigin=",-240" coordsize="30185,939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">
                    <v:group id="Group 180" o:spid="_x0000_s1027" style="position:absolute;width:9144;height:93726" coordsize="9144,93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">
                      <v:rect id="Rectangle 181" o:spid="_x0000_s1028" style="position:absolute;width:9144;height:9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" fillcolor="white [3212]" stroked="f" strokeweight="1pt">
                        <v:fill opacity="0"/>
                      </v:rect>
                      <v:group id="Group 182" o:spid="_x0000_s1029" style="position:absolute;left:2275;width:6858;height:93726" coordsize="6858,93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">
                        <v:shape id="Rectangle 5" o:spid="_x0000_s1030" style="position:absolute;width:6675;height:93634;visibility:visible;mso-wrap-style:square;v-text-anchor:middle" coordsize="667707,9363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" path="m,l667707,v4,1323975,-219068,3990702,-219064,5314677c448639,7111854,667711,7566279,667707,9363456l,9363456,,xe" fillcolor="#4472c4 [3204]" stroked="f" strokeweight="1pt">
                          <v:stroke joinstyle="miter"/>
                          <v:path arrowok="t" o:connecttype="custom" o:connectlocs="0,0;667512,0;448512,5314677;667512,9363456;0,9363456;0,0" o:connectangles="0,0,0,0,0,0"/>
                        </v:shape>
                        <v:rect id="Rectangle 184" o:spid="_x0000_s1031" style="position:absolute;width:6858;height:9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" stroked="f" strokeweight="1pt">
                          <v:fill r:id="rId8" o:title="" recolor="t" rotate="t" type="frame"/>
                        </v:rect>
                      </v:group>
                    </v:group>
                    <v:shapetype id="_x0000_t202" coordsize="21600,21600" o:spt="202" path="m,l,21600r21600,l21600,xe">
                      <v:stroke joinstyle="miter"/>
                      <v:path gradientshapeok="t" o:connecttype="rect"/>
                    </v:shapetype>
                    <v:shape id="Text Box 185" o:spid="_x0000_s1032" type="#_x0000_t202" style="position:absolute;left:9702;top:-240;width:20483;height:77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" filled="f" stroked="f" strokeweight=".5pt">
                      <v:textbox inset="0,0,0,0">
                        <w:txbxContent>
                          <w:p w14:paraId="38AAE8AE" w14:textId="656C796B" w:rsidR="00E63114" w:rsidRPr="00E63114" w:rsidRDefault="00E63114">
                            <w:pPr>
                              <w:pStyle w:val="TOCHeading"/>
                              <w:spacing w:before="120"/>
                              <w:rPr>
                                <w:color w:val="4472C4" w:themeColor="accent1"/>
                                <w:sz w:val="36"/>
                                <w:szCs w:val="36"/>
                              </w:rPr>
                            </w:pPr>
                            <w:r>
                              <w:rPr>
                                <w:color w:val="4472C4" w:themeColor="accent1"/>
                                <w:sz w:val="26"/>
                                <w:szCs w:val="26"/>
                              </w:rPr>
                              <w:t xml:space="preserve"> </w:t>
                            </w:r>
                            <w:r w:rsidRPr="00E63114">
                              <w:rPr>
                                <w:color w:val="4472C4" w:themeColor="accent1"/>
                                <w:sz w:val="36"/>
                                <w:szCs w:val="36"/>
                              </w:rPr>
                              <w:t>John D. Williams</w:t>
                            </w:r>
                          </w:p>
                          <w:p w14:paraId="7AD2A599" w14:textId="14906CC9" w:rsidR="00E63114" w:rsidRPr="00E63114" w:rsidRDefault="00E63114" w:rsidP="00E63114">
                            <w:pPr>
                              <w:rPr>
                                <w:color w:val="FFFFFF" w:themeColor="background1"/>
                                <w:sz w:val="20"/>
                                <w:szCs w:val="20"/>
                              </w:rPr>
                            </w:pPr>
                            <w:r w:rsidRPr="00E63114">
                              <w:rPr>
                                <w:color w:val="FFFFFF" w:themeColor="background1"/>
                                <w:sz w:val="20"/>
                                <w:szCs w:val="20"/>
                              </w:rPr>
                              <w:t xml:space="preserve"> Baylor University</w:t>
                            </w:r>
                          </w:p>
                          <w:p w14:paraId="31E062EF" w14:textId="036E86DF" w:rsidR="00E63114" w:rsidRPr="00E63114" w:rsidRDefault="00E63114" w:rsidP="00E63114">
                            <w:pPr>
                              <w:rPr>
                                <w:color w:val="FFFFFF" w:themeColor="background1"/>
                                <w:sz w:val="20"/>
                                <w:szCs w:val="20"/>
                              </w:rPr>
                            </w:pPr>
                            <w:r w:rsidRPr="00E63114">
                              <w:rPr>
                                <w:color w:val="FFFFFF" w:themeColor="background1"/>
                                <w:sz w:val="20"/>
                                <w:szCs w:val="20"/>
                              </w:rPr>
                              <w:t xml:space="preserve"> ISEC 5405 Cybersecurity Fundamentals</w:t>
                            </w:r>
                          </w:p>
                          <w:p w14:paraId="0BA92A7C" w14:textId="50E64C6F" w:rsidR="00E63114" w:rsidRDefault="00E63114" w:rsidP="00E63114">
                            <w:pPr>
                              <w:rPr>
                                <w:color w:val="FFFFFF" w:themeColor="background1"/>
                                <w:sz w:val="20"/>
                                <w:szCs w:val="20"/>
                              </w:rPr>
                            </w:pPr>
                            <w:r>
                              <w:rPr>
                                <w:color w:val="FFFFFF" w:themeColor="background1"/>
                                <w:sz w:val="20"/>
                                <w:szCs w:val="20"/>
                              </w:rPr>
                              <w:t xml:space="preserve"> </w:t>
                            </w:r>
                            <w:r w:rsidRPr="00E63114">
                              <w:rPr>
                                <w:color w:val="FFFFFF" w:themeColor="background1"/>
                                <w:sz w:val="20"/>
                                <w:szCs w:val="20"/>
                              </w:rPr>
                              <w:t>Prof: Nicholas Simmons</w:t>
                            </w:r>
                          </w:p>
                          <w:p w14:paraId="19B8D5B0" w14:textId="6F169886" w:rsidR="00E63114" w:rsidRDefault="00E63114" w:rsidP="00E63114">
                            <w:pPr>
                              <w:rPr>
                                <w:color w:val="7F7F7F" w:themeColor="text1" w:themeTint="80"/>
                                <w:sz w:val="20"/>
                                <w:szCs w:val="20"/>
                              </w:rPr>
                            </w:pPr>
                            <w:r>
                              <w:rPr>
                                <w:color w:val="FFFFFF" w:themeColor="background1"/>
                                <w:sz w:val="20"/>
                                <w:szCs w:val="20"/>
                              </w:rPr>
                              <w:t xml:space="preserve"> 11/26/2023</w:t>
                            </w:r>
                            <w:r>
                              <w:rPr>
                                <w:color w:val="7F7F7F" w:themeColor="text1" w:themeTint="80"/>
                                <w:sz w:val="20"/>
                                <w:szCs w:val="20"/>
                              </w:rPr>
                              <w:br/>
                            </w:r>
                          </w:p>
                        </w:txbxContent>
                      </v:textbox>
                    </v:shape>
                    <w10:wrap type="square" anchorx="page" anchory="page"/>
                  </v:group>
                </w:pict>
              </mc:Fallback>
            </mc:AlternateContent>
          </w:r>
          <w:r w:rsidR="00E63114" w:rsidRPr="00590E93">
            <w:rPr>
              <w:rFonts w:ascii="Times New Roman" w:hAnsi="Times New Roman" w:cs="Times New Roman"/>
              <w:noProof/>
              <w:sz w:val="24"/>
              <w:szCs w:val="24"/>
            </w:rPr>
            <mc:AlternateContent>
              <mc:Choice Requires="wpg">
                <w:drawing>
                  <wp:anchor distT="0" distB="0" distL="114300" distR="114300" simplePos="0" relativeHeight="251659264" behindDoc="1" locked="0" layoutInCell="1" allowOverlap="1" wp14:anchorId="364DBAD9" wp14:editId="45CA1844">
                    <wp:simplePos x="0" y="0"/>
                    <wp:positionH relativeFrom="page">
                      <wp:align>right</wp:align>
                    </wp:positionH>
                    <wp:positionV relativeFrom="page">
                      <wp:align>bottom</wp:align>
                    </wp:positionV>
                    <wp:extent cx="7762875" cy="10058400"/>
                    <wp:effectExtent l="0" t="0" r="9525" b="0"/>
                    <wp:wrapNone/>
                    <wp:docPr id="48" name="Group 14"/>
                    <wp:cNvGraphicFramePr/>
                    <a:graphic xmlns:a="http://schemas.openxmlformats.org/drawingml/2006/main">
                      <a:graphicData uri="http://schemas.microsoft.com/office/word/2010/wordprocessingGroup">
                        <wpg:wgp>
                          <wpg:cNvGrpSpPr/>
                          <wpg:grpSpPr>
                            <a:xfrm>
                              <a:off x="0" y="0"/>
                              <a:ext cx="7762875" cy="10058399"/>
                              <a:chOff x="0" y="-18199"/>
                              <a:chExt cx="6858000" cy="9188301"/>
                            </a:xfrm>
                          </wpg:grpSpPr>
                          <wpg:grpSp>
                            <wpg:cNvPr id="49" name="Group 49"/>
                            <wpg:cNvGrpSpPr/>
                            <wpg:grpSpPr>
                              <a:xfrm>
                                <a:off x="0" y="-18199"/>
                                <a:ext cx="6858000" cy="9188301"/>
                                <a:chOff x="0" y="-18199"/>
                                <a:chExt cx="6858000" cy="9188301"/>
                              </a:xfrm>
                            </wpg:grpSpPr>
                            <wps:wsp>
                              <wps:cNvPr id="54" name="Rectangle 54"/>
                              <wps:cNvSpPr/>
                              <wps:spPr>
                                <a:xfrm>
                                  <a:off x="0" y="-18199"/>
                                  <a:ext cx="6858000" cy="9188301"/>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7A92ABAD" w14:textId="77777777" w:rsidR="00E63114" w:rsidRDefault="00E63114">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kern w:val="2"/>
                                      <w:sz w:val="52"/>
                                      <w:szCs w:val="52"/>
                                      <w14:ligatures w14:val="standardContextual"/>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588ECEA4" w14:textId="42A01BE1" w:rsidR="00E63114" w:rsidRPr="00E63114" w:rsidRDefault="00E63114" w:rsidP="00E63114">
                                      <w:pPr>
                                        <w:pStyle w:val="NoSpacing"/>
                                        <w:rPr>
                                          <w:rFonts w:asciiTheme="majorHAnsi" w:eastAsiaTheme="majorEastAsia" w:hAnsiTheme="majorHAnsi" w:cstheme="majorBidi"/>
                                          <w:caps/>
                                          <w:color w:val="FFFFFF" w:themeColor="background1"/>
                                          <w:sz w:val="52"/>
                                          <w:szCs w:val="52"/>
                                        </w:rPr>
                                      </w:pPr>
                                      <w:r w:rsidRPr="00E63114">
                                        <w:rPr>
                                          <w:rFonts w:asciiTheme="majorHAnsi" w:eastAsiaTheme="majorEastAsia" w:hAnsiTheme="majorHAnsi" w:cstheme="majorBidi"/>
                                          <w:caps/>
                                          <w:color w:val="FFFFFF" w:themeColor="background1"/>
                                          <w:kern w:val="2"/>
                                          <w:sz w:val="52"/>
                                          <w:szCs w:val="52"/>
                                          <w14:ligatures w14:val="standardContextual"/>
                                        </w:rPr>
                                        <w:t>Cybersecurity Threat Landscape:</w:t>
                                      </w:r>
                                      <w:r w:rsidR="007A42BD">
                                        <w:rPr>
                                          <w:rFonts w:asciiTheme="majorHAnsi" w:eastAsiaTheme="majorEastAsia" w:hAnsiTheme="majorHAnsi" w:cstheme="majorBidi"/>
                                          <w:caps/>
                                          <w:color w:val="FFFFFF" w:themeColor="background1"/>
                                          <w:kern w:val="2"/>
                                          <w:sz w:val="52"/>
                                          <w:szCs w:val="52"/>
                                          <w14:ligatures w14:val="standardContextual"/>
                                        </w:rPr>
                                        <w:t xml:space="preserve">            </w:t>
                                      </w:r>
                                      <w:r>
                                        <w:rPr>
                                          <w:rFonts w:asciiTheme="majorHAnsi" w:eastAsiaTheme="majorEastAsia" w:hAnsiTheme="majorHAnsi" w:cstheme="majorBidi"/>
                                          <w:caps/>
                                          <w:color w:val="FFFFFF" w:themeColor="background1"/>
                                          <w:kern w:val="2"/>
                                          <w:sz w:val="52"/>
                                          <w:szCs w:val="52"/>
                                          <w14:ligatures w14:val="standardContextual"/>
                                        </w:rPr>
                                        <w:t xml:space="preserve"> </w:t>
                                      </w:r>
                                      <w:r w:rsidRPr="00E63114">
                                        <w:rPr>
                                          <w:rFonts w:asciiTheme="majorHAnsi" w:eastAsiaTheme="majorEastAsia" w:hAnsiTheme="majorHAnsi" w:cstheme="majorBidi"/>
                                          <w:caps/>
                                          <w:color w:val="FFFFFF" w:themeColor="background1"/>
                                          <w:kern w:val="2"/>
                                          <w:sz w:val="52"/>
                                          <w:szCs w:val="52"/>
                                          <w14:ligatures w14:val="standardContextual"/>
                                        </w:rPr>
                                        <w:t xml:space="preserve"> A Government Sector Assessment</w:t>
                                      </w:r>
                                    </w:p>
                                  </w:sdtContent>
                                </w:sdt>
                                <w:sdt>
                                  <w:sdtPr>
                                    <w:rPr>
                                      <w:color w:val="4472C4" w:themeColor="accent1"/>
                                      <w:sz w:val="28"/>
                                      <w:szCs w:val="28"/>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799A45BD" w14:textId="115398C0" w:rsidR="00E63114" w:rsidRPr="00E63114" w:rsidRDefault="00E63114">
                                      <w:pPr>
                                        <w:pStyle w:val="NoSpacing"/>
                                        <w:spacing w:before="120"/>
                                        <w:rPr>
                                          <w:color w:val="4472C4" w:themeColor="accent1"/>
                                          <w:sz w:val="28"/>
                                          <w:szCs w:val="28"/>
                                        </w:rPr>
                                      </w:pPr>
                                      <w:r w:rsidRPr="00E63114">
                                        <w:rPr>
                                          <w:color w:val="4472C4" w:themeColor="accent1"/>
                                          <w:sz w:val="28"/>
                                          <w:szCs w:val="28"/>
                                        </w:rPr>
                                        <w:t>An Executive Summary of Breach Impacts and Risk Management</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64DBAD9" id="Group 14" o:spid="_x0000_s1033" style="position:absolute;margin-left:560.05pt;margin-top:0;width:611.25pt;height:11in;z-index:-251657216;mso-position-horizontal:right;mso-position-horizontal-relative:page;mso-position-vertical:bottom;mso-position-vertical-relative:page" coordorigin=",-181" coordsize="68580,91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">
                    <v:group id="Group 49" o:spid="_x0000_s1034" style="position:absolute;top:-181;width:68580;height:91882" coordorigin=",-181" coordsize="68580,91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35" style="position:absolute;top:-181;width:68580;height:9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14:paraId="7A92ABAD" w14:textId="77777777" w:rsidR="00E63114" w:rsidRDefault="00E63114">
                              <w:pPr>
                                <w:pStyle w:val="NoSpacing"/>
                                <w:rPr>
                                  <w:color w:val="FFFFFF" w:themeColor="background1"/>
                                  <w:sz w:val="48"/>
                                  <w:szCs w:val="48"/>
                                </w:rPr>
                              </w:pPr>
                            </w:p>
                          </w:txbxContent>
                        </v:textbox>
                      </v:rect>
                      <v:group id="Group 2" o:spid="_x0000_s1036"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4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4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 id="Text Box 61" o:spid="_x0000_s1042"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kern w:val="2"/>
                                <w:sz w:val="52"/>
                                <w:szCs w:val="52"/>
                                <w14:ligatures w14:val="standardContextual"/>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588ECEA4" w14:textId="42A01BE1" w:rsidR="00E63114" w:rsidRPr="00E63114" w:rsidRDefault="00E63114" w:rsidP="00E63114">
                                <w:pPr>
                                  <w:pStyle w:val="NoSpacing"/>
                                  <w:rPr>
                                    <w:rFonts w:asciiTheme="majorHAnsi" w:eastAsiaTheme="majorEastAsia" w:hAnsiTheme="majorHAnsi" w:cstheme="majorBidi"/>
                                    <w:caps/>
                                    <w:color w:val="FFFFFF" w:themeColor="background1"/>
                                    <w:sz w:val="52"/>
                                    <w:szCs w:val="52"/>
                                  </w:rPr>
                                </w:pPr>
                                <w:r w:rsidRPr="00E63114">
                                  <w:rPr>
                                    <w:rFonts w:asciiTheme="majorHAnsi" w:eastAsiaTheme="majorEastAsia" w:hAnsiTheme="majorHAnsi" w:cstheme="majorBidi"/>
                                    <w:caps/>
                                    <w:color w:val="FFFFFF" w:themeColor="background1"/>
                                    <w:kern w:val="2"/>
                                    <w:sz w:val="52"/>
                                    <w:szCs w:val="52"/>
                                    <w14:ligatures w14:val="standardContextual"/>
                                  </w:rPr>
                                  <w:t>Cybersecurity Threat Landscape:</w:t>
                                </w:r>
                                <w:r w:rsidR="007A42BD">
                                  <w:rPr>
                                    <w:rFonts w:asciiTheme="majorHAnsi" w:eastAsiaTheme="majorEastAsia" w:hAnsiTheme="majorHAnsi" w:cstheme="majorBidi"/>
                                    <w:caps/>
                                    <w:color w:val="FFFFFF" w:themeColor="background1"/>
                                    <w:kern w:val="2"/>
                                    <w:sz w:val="52"/>
                                    <w:szCs w:val="52"/>
                                    <w14:ligatures w14:val="standardContextual"/>
                                  </w:rPr>
                                  <w:t xml:space="preserve">            </w:t>
                                </w:r>
                                <w:r>
                                  <w:rPr>
                                    <w:rFonts w:asciiTheme="majorHAnsi" w:eastAsiaTheme="majorEastAsia" w:hAnsiTheme="majorHAnsi" w:cstheme="majorBidi"/>
                                    <w:caps/>
                                    <w:color w:val="FFFFFF" w:themeColor="background1"/>
                                    <w:kern w:val="2"/>
                                    <w:sz w:val="52"/>
                                    <w:szCs w:val="52"/>
                                    <w14:ligatures w14:val="standardContextual"/>
                                  </w:rPr>
                                  <w:t xml:space="preserve"> </w:t>
                                </w:r>
                                <w:r w:rsidRPr="00E63114">
                                  <w:rPr>
                                    <w:rFonts w:asciiTheme="majorHAnsi" w:eastAsiaTheme="majorEastAsia" w:hAnsiTheme="majorHAnsi" w:cstheme="majorBidi"/>
                                    <w:caps/>
                                    <w:color w:val="FFFFFF" w:themeColor="background1"/>
                                    <w:kern w:val="2"/>
                                    <w:sz w:val="52"/>
                                    <w:szCs w:val="52"/>
                                    <w14:ligatures w14:val="standardContextual"/>
                                  </w:rPr>
                                  <w:t xml:space="preserve"> A Government Sector Assessment</w:t>
                                </w:r>
                              </w:p>
                            </w:sdtContent>
                          </w:sdt>
                          <w:sdt>
                            <w:sdtPr>
                              <w:rPr>
                                <w:color w:val="4472C4" w:themeColor="accent1"/>
                                <w:sz w:val="28"/>
                                <w:szCs w:val="28"/>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799A45BD" w14:textId="115398C0" w:rsidR="00E63114" w:rsidRPr="00E63114" w:rsidRDefault="00E63114">
                                <w:pPr>
                                  <w:pStyle w:val="NoSpacing"/>
                                  <w:spacing w:before="120"/>
                                  <w:rPr>
                                    <w:color w:val="4472C4" w:themeColor="accent1"/>
                                    <w:sz w:val="28"/>
                                    <w:szCs w:val="28"/>
                                  </w:rPr>
                                </w:pPr>
                                <w:r w:rsidRPr="00E63114">
                                  <w:rPr>
                                    <w:color w:val="4472C4" w:themeColor="accent1"/>
                                    <w:sz w:val="28"/>
                                    <w:szCs w:val="28"/>
                                  </w:rPr>
                                  <w:t>An Executive Summary of Breach Impacts and Risk Management</w:t>
                                </w:r>
                              </w:p>
                            </w:sdtContent>
                          </w:sdt>
                        </w:txbxContent>
                      </v:textbox>
                    </v:shape>
                    <w10:wrap anchorx="page" anchory="page"/>
                  </v:group>
                </w:pict>
              </mc:Fallback>
            </mc:AlternateContent>
          </w:r>
        </w:p>
        <w:p w14:paraId="63B6946E" w14:textId="6AE9840A" w:rsidR="00E63114" w:rsidRPr="00590E93" w:rsidRDefault="00E63114">
          <w:pPr>
            <w:rPr>
              <w:rFonts w:ascii="Times New Roman" w:hAnsi="Times New Roman" w:cs="Times New Roman"/>
              <w:sz w:val="24"/>
              <w:szCs w:val="24"/>
            </w:rPr>
          </w:pPr>
          <w:r w:rsidRPr="00590E93">
            <w:rPr>
              <w:rFonts w:ascii="Times New Roman" w:hAnsi="Times New Roman" w:cs="Times New Roman"/>
              <w:sz w:val="24"/>
              <w:szCs w:val="24"/>
            </w:rPr>
            <w:br w:type="page"/>
          </w:r>
        </w:p>
      </w:sdtContent>
    </w:sdt>
    <w:p w14:paraId="7816B1DE" w14:textId="77777777" w:rsidR="00590E93" w:rsidRPr="00590E93" w:rsidRDefault="00590E93" w:rsidP="007A42BD">
      <w:pPr>
        <w:rPr>
          <w:rFonts w:ascii="Times New Roman" w:hAnsi="Times New Roman" w:cs="Times New Roman"/>
          <w:sz w:val="24"/>
          <w:szCs w:val="24"/>
          <w:u w:val="single"/>
        </w:rPr>
        <w:sectPr w:rsidR="00590E93" w:rsidRPr="00590E93" w:rsidSect="007A42BD">
          <w:footerReference w:type="default" r:id="rId9"/>
          <w:footerReference w:type="first" r:id="rId10"/>
          <w:pgSz w:w="12240" w:h="15840"/>
          <w:pgMar w:top="1440" w:right="1440" w:bottom="1440" w:left="1440" w:header="720" w:footer="720" w:gutter="0"/>
          <w:pgNumType w:start="0"/>
          <w:cols w:num="2" w:space="720"/>
          <w:titlePg/>
          <w:docGrid w:linePitch="360"/>
        </w:sectPr>
      </w:pPr>
    </w:p>
    <w:p w14:paraId="0B67FF16" w14:textId="1DD42637" w:rsidR="00C04BE8" w:rsidRDefault="00C04BE8" w:rsidP="007A42BD">
      <w:pPr>
        <w:rPr>
          <w:rFonts w:ascii="Times New Roman" w:hAnsi="Times New Roman" w:cs="Times New Roman"/>
          <w:sz w:val="52"/>
          <w:szCs w:val="52"/>
          <w:u w:val="single"/>
        </w:rPr>
      </w:pPr>
      <w:r w:rsidRPr="00590E93">
        <w:rPr>
          <w:rFonts w:ascii="Times New Roman" w:hAnsi="Times New Roman" w:cs="Times New Roman"/>
          <w:sz w:val="52"/>
          <w:szCs w:val="52"/>
          <w:u w:val="single"/>
        </w:rPr>
        <w:lastRenderedPageBreak/>
        <w:t>Introduction</w:t>
      </w:r>
    </w:p>
    <w:p w14:paraId="1B9A183B" w14:textId="77777777" w:rsidR="00121829" w:rsidRPr="00590E93" w:rsidRDefault="00121829" w:rsidP="007A42BD">
      <w:pPr>
        <w:rPr>
          <w:rFonts w:ascii="Times New Roman" w:hAnsi="Times New Roman" w:cs="Times New Roman"/>
          <w:sz w:val="52"/>
          <w:szCs w:val="52"/>
          <w:u w:val="single"/>
        </w:rPr>
      </w:pPr>
    </w:p>
    <w:p w14:paraId="12E3790A" w14:textId="628A0207" w:rsidR="00BD412E" w:rsidRDefault="00BD412E" w:rsidP="00BD412E">
      <w:pPr>
        <w:rPr>
          <w:rFonts w:ascii="Times New Roman" w:hAnsi="Times New Roman" w:cs="Times New Roman"/>
          <w:sz w:val="24"/>
          <w:szCs w:val="24"/>
        </w:rPr>
      </w:pPr>
      <w:r w:rsidRPr="00590E93">
        <w:rPr>
          <w:rFonts w:ascii="Times New Roman" w:hAnsi="Times New Roman" w:cs="Times New Roman"/>
          <w:sz w:val="24"/>
          <w:szCs w:val="24"/>
        </w:rPr>
        <w:t>In an era where information is as vital as infrastructure, safeguarding the digital sanctuaries that house our government's data is not just a policy matter but the bedrock of public faith and institutional resilience. This executive summary</w:t>
      </w:r>
      <w:r w:rsidR="003A04D3" w:rsidRPr="00590E93">
        <w:rPr>
          <w:rFonts w:ascii="Times New Roman" w:hAnsi="Times New Roman" w:cs="Times New Roman"/>
          <w:sz w:val="24"/>
          <w:szCs w:val="24"/>
        </w:rPr>
        <w:t xml:space="preserve"> </w:t>
      </w:r>
      <w:r w:rsidRPr="00590E93">
        <w:rPr>
          <w:rFonts w:ascii="Times New Roman" w:hAnsi="Times New Roman" w:cs="Times New Roman"/>
          <w:sz w:val="24"/>
          <w:szCs w:val="24"/>
        </w:rPr>
        <w:t xml:space="preserve">delves into the intricate web of cyber threats that shadow government operations at all levels. </w:t>
      </w:r>
      <w:r w:rsidR="0079759D" w:rsidRPr="00590E93">
        <w:rPr>
          <w:rFonts w:ascii="Times New Roman" w:hAnsi="Times New Roman" w:cs="Times New Roman"/>
          <w:sz w:val="24"/>
          <w:szCs w:val="24"/>
        </w:rPr>
        <w:t>I</w:t>
      </w:r>
      <w:r w:rsidRPr="00590E93">
        <w:rPr>
          <w:rFonts w:ascii="Times New Roman" w:hAnsi="Times New Roman" w:cs="Times New Roman"/>
          <w:sz w:val="24"/>
          <w:szCs w:val="24"/>
        </w:rPr>
        <w:t xml:space="preserve"> illuminate the pressing challenges and the strategic imperatives necessary for bolstering cybersecurity defenses through a detailed examination of recent breaches.</w:t>
      </w:r>
    </w:p>
    <w:p w14:paraId="33BACD5E" w14:textId="77777777" w:rsidR="00121829" w:rsidRPr="00590E93" w:rsidRDefault="00121829" w:rsidP="00BD412E">
      <w:pPr>
        <w:rPr>
          <w:rFonts w:ascii="Times New Roman" w:hAnsi="Times New Roman" w:cs="Times New Roman"/>
          <w:sz w:val="24"/>
          <w:szCs w:val="24"/>
        </w:rPr>
      </w:pPr>
    </w:p>
    <w:p w14:paraId="3BA735C9" w14:textId="7B25A518" w:rsidR="00BD412E" w:rsidRDefault="00BD412E" w:rsidP="00BD412E">
      <w:pPr>
        <w:rPr>
          <w:rFonts w:ascii="Times New Roman" w:hAnsi="Times New Roman" w:cs="Times New Roman"/>
          <w:sz w:val="24"/>
          <w:szCs w:val="24"/>
        </w:rPr>
      </w:pPr>
      <w:r w:rsidRPr="00590E93">
        <w:rPr>
          <w:rFonts w:ascii="Times New Roman" w:hAnsi="Times New Roman" w:cs="Times New Roman"/>
          <w:sz w:val="24"/>
          <w:szCs w:val="24"/>
        </w:rPr>
        <w:t xml:space="preserve">The consequences of cybercrime are both tangible and profound, impacting not just the fiscal ledger but the very integrity of public service. The urgency for a fortified cyber defense is apparent with the fiscal losses due to cyber incidents in the United States topping $3.5 billion in 2019. </w:t>
      </w:r>
      <w:r w:rsidR="006D5911" w:rsidRPr="00590E93">
        <w:rPr>
          <w:rFonts w:ascii="Times New Roman" w:hAnsi="Times New Roman" w:cs="Times New Roman"/>
          <w:sz w:val="24"/>
          <w:szCs w:val="24"/>
        </w:rPr>
        <w:t>My</w:t>
      </w:r>
      <w:r w:rsidRPr="00590E93">
        <w:rPr>
          <w:rFonts w:ascii="Times New Roman" w:hAnsi="Times New Roman" w:cs="Times New Roman"/>
          <w:sz w:val="24"/>
          <w:szCs w:val="24"/>
        </w:rPr>
        <w:t xml:space="preserve"> analysis, anchored in data from the Privacy Rights Clearinghouse complemented by authoritative insights, maps out the threat landscape the government sector must navigate.</w:t>
      </w:r>
    </w:p>
    <w:p w14:paraId="6985B11A" w14:textId="77777777" w:rsidR="00121829" w:rsidRPr="00590E93" w:rsidRDefault="00121829" w:rsidP="00BD412E">
      <w:pPr>
        <w:rPr>
          <w:rFonts w:ascii="Times New Roman" w:hAnsi="Times New Roman" w:cs="Times New Roman"/>
          <w:sz w:val="24"/>
          <w:szCs w:val="24"/>
        </w:rPr>
      </w:pPr>
    </w:p>
    <w:p w14:paraId="1B4A963C" w14:textId="73B7DAA1" w:rsidR="001224D2" w:rsidRDefault="00BD412E" w:rsidP="00BD412E">
      <w:pPr>
        <w:rPr>
          <w:rFonts w:ascii="Times New Roman" w:hAnsi="Times New Roman" w:cs="Times New Roman"/>
          <w:sz w:val="24"/>
          <w:szCs w:val="24"/>
        </w:rPr>
      </w:pPr>
      <w:r w:rsidRPr="00590E93">
        <w:rPr>
          <w:rFonts w:ascii="Times New Roman" w:hAnsi="Times New Roman" w:cs="Times New Roman"/>
          <w:sz w:val="24"/>
          <w:szCs w:val="24"/>
        </w:rPr>
        <w:t>The incidents we dissect here, though only a fraction of the broader narrative, signal a troubling rise in both the sophistication and frequency of cyberattacks. These case studies are the impetus for a broader conversation on risk management and developing resilient information security frameworks.</w:t>
      </w:r>
      <w:r w:rsidR="00064411" w:rsidRPr="00590E93">
        <w:rPr>
          <w:rFonts w:ascii="Times New Roman" w:hAnsi="Times New Roman" w:cs="Times New Roman"/>
          <w:sz w:val="24"/>
          <w:szCs w:val="24"/>
        </w:rPr>
        <w:t xml:space="preserve"> </w:t>
      </w:r>
      <w:r w:rsidRPr="00590E93">
        <w:rPr>
          <w:rFonts w:ascii="Times New Roman" w:hAnsi="Times New Roman" w:cs="Times New Roman"/>
          <w:sz w:val="24"/>
          <w:szCs w:val="24"/>
        </w:rPr>
        <w:t xml:space="preserve">In line with the NIST 800-30 principles, </w:t>
      </w:r>
      <w:r w:rsidR="003F3BA4" w:rsidRPr="00590E93">
        <w:rPr>
          <w:rFonts w:ascii="Times New Roman" w:hAnsi="Times New Roman" w:cs="Times New Roman"/>
          <w:sz w:val="24"/>
          <w:szCs w:val="24"/>
        </w:rPr>
        <w:t>my</w:t>
      </w:r>
      <w:r w:rsidRPr="00590E93">
        <w:rPr>
          <w:rFonts w:ascii="Times New Roman" w:hAnsi="Times New Roman" w:cs="Times New Roman"/>
          <w:sz w:val="24"/>
          <w:szCs w:val="24"/>
        </w:rPr>
        <w:t xml:space="preserve"> assessment is designed to enhance the cyber fortitude of governmental infrastructures in the face of ever-evolving digital threats.</w:t>
      </w:r>
      <w:r w:rsidR="001224D2" w:rsidRPr="00590E93">
        <w:rPr>
          <w:rFonts w:ascii="Times New Roman" w:hAnsi="Times New Roman" w:cs="Times New Roman"/>
          <w:sz w:val="24"/>
          <w:szCs w:val="24"/>
        </w:rPr>
        <w:t xml:space="preserve"> </w:t>
      </w:r>
    </w:p>
    <w:p w14:paraId="0DC6A92C" w14:textId="77777777" w:rsidR="00121829" w:rsidRPr="00590E93" w:rsidRDefault="00121829" w:rsidP="00BD412E">
      <w:pPr>
        <w:rPr>
          <w:rFonts w:ascii="Times New Roman" w:hAnsi="Times New Roman" w:cs="Times New Roman"/>
          <w:sz w:val="24"/>
          <w:szCs w:val="24"/>
        </w:rPr>
      </w:pPr>
    </w:p>
    <w:p w14:paraId="10C38117" w14:textId="0561FD16" w:rsidR="00BD412E" w:rsidRDefault="00BD412E" w:rsidP="00BD412E">
      <w:pPr>
        <w:rPr>
          <w:rFonts w:ascii="Times New Roman" w:hAnsi="Times New Roman" w:cs="Times New Roman"/>
          <w:sz w:val="24"/>
          <w:szCs w:val="24"/>
        </w:rPr>
      </w:pPr>
      <w:r w:rsidRPr="00590E93">
        <w:rPr>
          <w:rFonts w:ascii="Times New Roman" w:hAnsi="Times New Roman" w:cs="Times New Roman"/>
          <w:sz w:val="24"/>
          <w:szCs w:val="24"/>
        </w:rPr>
        <w:t xml:space="preserve">Adopting a Threat-Oriented Analysis Approach, we recognize the intent and capability of adversaries, allowing us to advise on proactive countermeasures. A Quantitative Assessment Approach further clarifies the impact of </w:t>
      </w:r>
      <w:r w:rsidR="00064411" w:rsidRPr="00590E93">
        <w:rPr>
          <w:rFonts w:ascii="Times New Roman" w:hAnsi="Times New Roman" w:cs="Times New Roman"/>
          <w:sz w:val="24"/>
          <w:szCs w:val="24"/>
        </w:rPr>
        <w:t>my</w:t>
      </w:r>
      <w:r w:rsidRPr="00590E93">
        <w:rPr>
          <w:rFonts w:ascii="Times New Roman" w:hAnsi="Times New Roman" w:cs="Times New Roman"/>
          <w:sz w:val="24"/>
          <w:szCs w:val="24"/>
        </w:rPr>
        <w:t xml:space="preserve"> findings, </w:t>
      </w:r>
      <w:r w:rsidR="00064411" w:rsidRPr="00590E93">
        <w:rPr>
          <w:rFonts w:ascii="Times New Roman" w:hAnsi="Times New Roman" w:cs="Times New Roman"/>
          <w:sz w:val="24"/>
          <w:szCs w:val="24"/>
        </w:rPr>
        <w:t xml:space="preserve">hypothetically </w:t>
      </w:r>
      <w:r w:rsidRPr="00590E93">
        <w:rPr>
          <w:rFonts w:ascii="Times New Roman" w:hAnsi="Times New Roman" w:cs="Times New Roman"/>
          <w:sz w:val="24"/>
          <w:szCs w:val="24"/>
        </w:rPr>
        <w:t>providing leadership with the actionable intelligence needed to make strategic cybersecurity investments.</w:t>
      </w:r>
    </w:p>
    <w:p w14:paraId="60B1F429" w14:textId="77777777" w:rsidR="00121829" w:rsidRPr="00590E93" w:rsidRDefault="00121829" w:rsidP="00BD412E">
      <w:pPr>
        <w:rPr>
          <w:rFonts w:ascii="Times New Roman" w:hAnsi="Times New Roman" w:cs="Times New Roman"/>
          <w:sz w:val="24"/>
          <w:szCs w:val="24"/>
        </w:rPr>
      </w:pPr>
    </w:p>
    <w:p w14:paraId="4711E29D" w14:textId="0B73F9BF" w:rsidR="00A23723" w:rsidRPr="00590E93" w:rsidRDefault="00D230FA" w:rsidP="00BD412E">
      <w:pPr>
        <w:rPr>
          <w:rFonts w:ascii="Times New Roman" w:hAnsi="Times New Roman" w:cs="Times New Roman"/>
          <w:sz w:val="24"/>
          <w:szCs w:val="24"/>
        </w:rPr>
      </w:pPr>
      <w:r w:rsidRPr="00590E93">
        <w:rPr>
          <w:rFonts w:ascii="Times New Roman" w:hAnsi="Times New Roman" w:cs="Times New Roman"/>
          <w:sz w:val="24"/>
          <w:szCs w:val="24"/>
        </w:rPr>
        <w:t>With that the stage is set</w:t>
      </w:r>
      <w:r w:rsidR="00BD412E" w:rsidRPr="00590E93">
        <w:rPr>
          <w:rFonts w:ascii="Times New Roman" w:hAnsi="Times New Roman" w:cs="Times New Roman"/>
          <w:sz w:val="24"/>
          <w:szCs w:val="24"/>
        </w:rPr>
        <w:t xml:space="preserve"> for a detailed Risk Assessment Report, offering a foundational understanding of the critical nature of cybersecurity within the government sector. It is a clarion call for decisive and informed action to defend the public sphere from the cyber dangers that threaten service continuity and the cornerstone of public confidence.</w:t>
      </w:r>
    </w:p>
    <w:p w14:paraId="36CD0C31" w14:textId="77777777" w:rsidR="00590E93" w:rsidRPr="00590E93" w:rsidRDefault="00590E93" w:rsidP="007A42BD">
      <w:pPr>
        <w:rPr>
          <w:rFonts w:ascii="Times New Roman" w:hAnsi="Times New Roman" w:cs="Times New Roman"/>
          <w:sz w:val="24"/>
          <w:szCs w:val="24"/>
        </w:rPr>
      </w:pPr>
    </w:p>
    <w:p w14:paraId="19B28E2F" w14:textId="77777777" w:rsidR="00590E93" w:rsidRPr="00590E93" w:rsidRDefault="00590E93" w:rsidP="007A42BD">
      <w:pPr>
        <w:rPr>
          <w:rFonts w:ascii="Times New Roman" w:hAnsi="Times New Roman" w:cs="Times New Roman"/>
          <w:sz w:val="24"/>
          <w:szCs w:val="24"/>
        </w:rPr>
        <w:sectPr w:rsidR="00590E93" w:rsidRPr="00590E93" w:rsidSect="00402FB0">
          <w:type w:val="continuous"/>
          <w:pgSz w:w="12240" w:h="15840"/>
          <w:pgMar w:top="1440" w:right="1440" w:bottom="1440" w:left="1440" w:header="720" w:footer="720" w:gutter="0"/>
          <w:cols w:space="720"/>
          <w:titlePg/>
          <w:docGrid w:linePitch="360"/>
        </w:sectPr>
      </w:pPr>
    </w:p>
    <w:p w14:paraId="45A46FD4" w14:textId="77777777" w:rsidR="003A0E5E" w:rsidRPr="00590E93" w:rsidRDefault="003A0E5E" w:rsidP="007A42BD">
      <w:pPr>
        <w:rPr>
          <w:rFonts w:ascii="Times New Roman" w:hAnsi="Times New Roman" w:cs="Times New Roman"/>
          <w:sz w:val="24"/>
          <w:szCs w:val="24"/>
        </w:rPr>
      </w:pPr>
    </w:p>
    <w:p w14:paraId="4872B244" w14:textId="77777777" w:rsidR="00AA3694" w:rsidRDefault="00AA3694" w:rsidP="007A42BD">
      <w:pPr>
        <w:rPr>
          <w:rFonts w:ascii="Times New Roman" w:hAnsi="Times New Roman" w:cs="Times New Roman"/>
          <w:sz w:val="24"/>
          <w:szCs w:val="24"/>
          <w:u w:val="single"/>
        </w:rPr>
      </w:pPr>
    </w:p>
    <w:p w14:paraId="20C76D66" w14:textId="77777777" w:rsidR="00590E93" w:rsidRDefault="00590E93" w:rsidP="007A42BD">
      <w:pPr>
        <w:rPr>
          <w:rFonts w:ascii="Times New Roman" w:hAnsi="Times New Roman" w:cs="Times New Roman"/>
          <w:sz w:val="24"/>
          <w:szCs w:val="24"/>
          <w:u w:val="single"/>
        </w:rPr>
      </w:pPr>
    </w:p>
    <w:p w14:paraId="6BF85EC3" w14:textId="77777777" w:rsidR="00121829" w:rsidRDefault="00121829" w:rsidP="007A42BD">
      <w:pPr>
        <w:rPr>
          <w:rFonts w:ascii="Times New Roman" w:hAnsi="Times New Roman" w:cs="Times New Roman"/>
          <w:sz w:val="24"/>
          <w:szCs w:val="24"/>
          <w:u w:val="single"/>
        </w:rPr>
      </w:pPr>
    </w:p>
    <w:p w14:paraId="7F52080F" w14:textId="77777777" w:rsidR="00121829" w:rsidRPr="00590E93" w:rsidRDefault="00121829" w:rsidP="007A42BD">
      <w:pPr>
        <w:rPr>
          <w:rFonts w:ascii="Times New Roman" w:hAnsi="Times New Roman" w:cs="Times New Roman"/>
          <w:sz w:val="24"/>
          <w:szCs w:val="24"/>
          <w:u w:val="single"/>
        </w:rPr>
      </w:pPr>
    </w:p>
    <w:p w14:paraId="3D80B9F1" w14:textId="04C9B007" w:rsidR="003A0E5E" w:rsidRPr="00590E93" w:rsidRDefault="00C04BE8" w:rsidP="007A42BD">
      <w:pPr>
        <w:rPr>
          <w:rFonts w:ascii="Times New Roman" w:hAnsi="Times New Roman" w:cs="Times New Roman"/>
          <w:sz w:val="52"/>
          <w:szCs w:val="52"/>
          <w:u w:val="single"/>
        </w:rPr>
      </w:pPr>
      <w:r w:rsidRPr="00590E93">
        <w:rPr>
          <w:rFonts w:ascii="Times New Roman" w:hAnsi="Times New Roman" w:cs="Times New Roman"/>
          <w:sz w:val="52"/>
          <w:szCs w:val="52"/>
          <w:u w:val="single"/>
        </w:rPr>
        <w:t>Risk Assessment</w:t>
      </w:r>
    </w:p>
    <w:p w14:paraId="6837BA3E" w14:textId="724C0968" w:rsidR="002D1D21" w:rsidRDefault="002D1D21" w:rsidP="007A42BD">
      <w:pPr>
        <w:rPr>
          <w:rFonts w:ascii="Times New Roman" w:hAnsi="Times New Roman" w:cs="Times New Roman"/>
          <w:sz w:val="24"/>
          <w:szCs w:val="24"/>
        </w:rPr>
      </w:pPr>
      <w:r w:rsidRPr="00590E93">
        <w:rPr>
          <w:rFonts w:ascii="Times New Roman" w:hAnsi="Times New Roman" w:cs="Times New Roman"/>
          <w:sz w:val="24"/>
          <w:szCs w:val="24"/>
        </w:rPr>
        <w:t xml:space="preserve">The following </w:t>
      </w:r>
      <w:r w:rsidR="002E6BEE" w:rsidRPr="00590E93">
        <w:rPr>
          <w:rFonts w:ascii="Times New Roman" w:hAnsi="Times New Roman" w:cs="Times New Roman"/>
          <w:sz w:val="24"/>
          <w:szCs w:val="24"/>
        </w:rPr>
        <w:t>is my roadmap to a successful study of the risk</w:t>
      </w:r>
      <w:r w:rsidR="00AA3694" w:rsidRPr="00590E93">
        <w:rPr>
          <w:rFonts w:ascii="Times New Roman" w:hAnsi="Times New Roman" w:cs="Times New Roman"/>
          <w:sz w:val="24"/>
          <w:szCs w:val="24"/>
        </w:rPr>
        <w:t>s the American government has faced in the past to forge a vision for what the future may hold.</w:t>
      </w:r>
    </w:p>
    <w:p w14:paraId="61465AED" w14:textId="77777777" w:rsidR="00590E93" w:rsidRPr="00590E93" w:rsidRDefault="00590E93" w:rsidP="007A42BD">
      <w:pPr>
        <w:rPr>
          <w:rFonts w:ascii="Times New Roman" w:hAnsi="Times New Roman" w:cs="Times New Roman"/>
          <w:sz w:val="24"/>
          <w:szCs w:val="24"/>
        </w:rPr>
      </w:pPr>
    </w:p>
    <w:p w14:paraId="494B7C7C" w14:textId="77777777" w:rsidR="003A0E5E" w:rsidRPr="00590E93" w:rsidRDefault="003A0E5E" w:rsidP="003A0E5E">
      <w:pPr>
        <w:rPr>
          <w:rFonts w:ascii="Times New Roman" w:hAnsi="Times New Roman" w:cs="Times New Roman"/>
          <w:b/>
          <w:bCs/>
          <w:sz w:val="24"/>
          <w:szCs w:val="24"/>
        </w:rPr>
      </w:pPr>
      <w:r w:rsidRPr="00590E93">
        <w:rPr>
          <w:rFonts w:ascii="Times New Roman" w:hAnsi="Times New Roman" w:cs="Times New Roman"/>
          <w:b/>
          <w:bCs/>
          <w:sz w:val="24"/>
          <w:szCs w:val="24"/>
        </w:rPr>
        <w:t>TASK 1-1: IDENTIFY PURPOSE</w:t>
      </w:r>
    </w:p>
    <w:p w14:paraId="6FF37796" w14:textId="58DA1210" w:rsidR="003A0E5E" w:rsidRDefault="00DA1051" w:rsidP="003A0E5E">
      <w:pPr>
        <w:rPr>
          <w:rFonts w:ascii="Times New Roman" w:hAnsi="Times New Roman" w:cs="Times New Roman"/>
          <w:sz w:val="24"/>
          <w:szCs w:val="24"/>
        </w:rPr>
      </w:pPr>
      <w:r w:rsidRPr="00590E93">
        <w:rPr>
          <w:rFonts w:ascii="Times New Roman" w:hAnsi="Times New Roman" w:cs="Times New Roman"/>
          <w:sz w:val="24"/>
          <w:szCs w:val="24"/>
        </w:rPr>
        <w:t xml:space="preserve">This risk assessment is dedicated to dissecting the landscape of cyber threats that loom over government entities. The intent is to dissect the potential impact of these digital dangers on the operational integrity of government bodies, the confidentiality of citizen data, and the overarching trust in public institutions. It is this understanding that will drive the fortification of cybersecurity defenses and the resilience of our national </w:t>
      </w:r>
      <w:r w:rsidR="008924B1" w:rsidRPr="00590E93">
        <w:rPr>
          <w:rFonts w:ascii="Times New Roman" w:hAnsi="Times New Roman" w:cs="Times New Roman"/>
          <w:sz w:val="24"/>
          <w:szCs w:val="24"/>
        </w:rPr>
        <w:t>institutions.</w:t>
      </w:r>
    </w:p>
    <w:p w14:paraId="2205676E" w14:textId="77777777" w:rsidR="00590E93" w:rsidRPr="00590E93" w:rsidRDefault="00590E93" w:rsidP="003A0E5E">
      <w:pPr>
        <w:rPr>
          <w:rFonts w:ascii="Times New Roman" w:hAnsi="Times New Roman" w:cs="Times New Roman"/>
          <w:sz w:val="24"/>
          <w:szCs w:val="24"/>
        </w:rPr>
      </w:pPr>
    </w:p>
    <w:p w14:paraId="6A3FADD3" w14:textId="77777777" w:rsidR="003A0E5E" w:rsidRPr="00590E93" w:rsidRDefault="003A0E5E" w:rsidP="003A0E5E">
      <w:pPr>
        <w:rPr>
          <w:rFonts w:ascii="Times New Roman" w:hAnsi="Times New Roman" w:cs="Times New Roman"/>
          <w:b/>
          <w:bCs/>
          <w:sz w:val="24"/>
          <w:szCs w:val="24"/>
        </w:rPr>
      </w:pPr>
      <w:r w:rsidRPr="00590E93">
        <w:rPr>
          <w:rFonts w:ascii="Times New Roman" w:hAnsi="Times New Roman" w:cs="Times New Roman"/>
          <w:b/>
          <w:bCs/>
          <w:sz w:val="24"/>
          <w:szCs w:val="24"/>
        </w:rPr>
        <w:t>TASK 1-2: IDENTIFY SCOPE</w:t>
      </w:r>
    </w:p>
    <w:p w14:paraId="535FAAB5" w14:textId="283A1631" w:rsidR="00F7570C" w:rsidRPr="00590E93" w:rsidRDefault="00D84832" w:rsidP="003A0E5E">
      <w:pPr>
        <w:rPr>
          <w:rFonts w:ascii="Times New Roman" w:hAnsi="Times New Roman" w:cs="Times New Roman"/>
          <w:sz w:val="24"/>
          <w:szCs w:val="24"/>
        </w:rPr>
      </w:pPr>
      <w:r w:rsidRPr="00590E93">
        <w:rPr>
          <w:rFonts w:ascii="Times New Roman" w:hAnsi="Times New Roman" w:cs="Times New Roman"/>
          <w:sz w:val="24"/>
          <w:szCs w:val="24"/>
        </w:rPr>
        <w:t>My</w:t>
      </w:r>
      <w:r w:rsidR="008924B1" w:rsidRPr="00590E93">
        <w:rPr>
          <w:rFonts w:ascii="Times New Roman" w:hAnsi="Times New Roman" w:cs="Times New Roman"/>
          <w:sz w:val="24"/>
          <w:szCs w:val="24"/>
        </w:rPr>
        <w:t xml:space="preserve"> investigation spans the entirety of the government sector</w:t>
      </w:r>
      <w:r w:rsidRPr="00590E93">
        <w:rPr>
          <w:rFonts w:ascii="Times New Roman" w:hAnsi="Times New Roman" w:cs="Times New Roman"/>
          <w:sz w:val="24"/>
          <w:szCs w:val="24"/>
        </w:rPr>
        <w:t xml:space="preserve"> data provided by PRC</w:t>
      </w:r>
      <w:r w:rsidR="008924B1" w:rsidRPr="00590E93">
        <w:rPr>
          <w:rFonts w:ascii="Times New Roman" w:hAnsi="Times New Roman" w:cs="Times New Roman"/>
          <w:sz w:val="24"/>
          <w:szCs w:val="24"/>
        </w:rPr>
        <w:t>, cutting across the federal to the local levels. The timeline of this scrutiny is set against the backdrop of the most recent and relevant cyber events, providing an acute assessment of the present-day digital risk landscape.</w:t>
      </w:r>
    </w:p>
    <w:p w14:paraId="4C66CD53" w14:textId="77777777" w:rsidR="00F7570C" w:rsidRPr="00590E93" w:rsidRDefault="00F7570C" w:rsidP="003A0E5E">
      <w:pPr>
        <w:rPr>
          <w:rFonts w:ascii="Times New Roman" w:hAnsi="Times New Roman" w:cs="Times New Roman"/>
          <w:sz w:val="24"/>
          <w:szCs w:val="24"/>
        </w:rPr>
      </w:pPr>
    </w:p>
    <w:p w14:paraId="470A39DE" w14:textId="77777777" w:rsidR="00590E93" w:rsidRDefault="00590E93" w:rsidP="003A0E5E">
      <w:pPr>
        <w:rPr>
          <w:rFonts w:ascii="Times New Roman" w:hAnsi="Times New Roman" w:cs="Times New Roman"/>
          <w:b/>
          <w:bCs/>
          <w:sz w:val="24"/>
          <w:szCs w:val="24"/>
        </w:rPr>
      </w:pPr>
    </w:p>
    <w:p w14:paraId="014A01CC" w14:textId="77777777" w:rsidR="00121829" w:rsidRDefault="00121829" w:rsidP="003A0E5E">
      <w:pPr>
        <w:rPr>
          <w:rFonts w:ascii="Times New Roman" w:hAnsi="Times New Roman" w:cs="Times New Roman"/>
          <w:b/>
          <w:bCs/>
          <w:sz w:val="24"/>
          <w:szCs w:val="24"/>
        </w:rPr>
      </w:pPr>
    </w:p>
    <w:p w14:paraId="4C3BB74B" w14:textId="77777777" w:rsidR="00121829" w:rsidRDefault="00121829" w:rsidP="003A0E5E">
      <w:pPr>
        <w:rPr>
          <w:rFonts w:ascii="Times New Roman" w:hAnsi="Times New Roman" w:cs="Times New Roman"/>
          <w:b/>
          <w:bCs/>
          <w:sz w:val="24"/>
          <w:szCs w:val="24"/>
        </w:rPr>
      </w:pPr>
    </w:p>
    <w:p w14:paraId="19F0F0DB" w14:textId="0F33AB35" w:rsidR="003A0E5E" w:rsidRPr="00590E93" w:rsidRDefault="003A0E5E" w:rsidP="003A0E5E">
      <w:pPr>
        <w:rPr>
          <w:rFonts w:ascii="Times New Roman" w:hAnsi="Times New Roman" w:cs="Times New Roman"/>
          <w:b/>
          <w:bCs/>
          <w:sz w:val="24"/>
          <w:szCs w:val="24"/>
        </w:rPr>
      </w:pPr>
      <w:r w:rsidRPr="00590E93">
        <w:rPr>
          <w:rFonts w:ascii="Times New Roman" w:hAnsi="Times New Roman" w:cs="Times New Roman"/>
          <w:b/>
          <w:bCs/>
          <w:sz w:val="24"/>
          <w:szCs w:val="24"/>
        </w:rPr>
        <w:t>TASK 1-3: IDENTIFY ASSUMPTIONS AND CONSTRAINTS</w:t>
      </w:r>
    </w:p>
    <w:p w14:paraId="48347A90" w14:textId="7F489CC0" w:rsidR="00133642" w:rsidRDefault="003A0E5E" w:rsidP="003A0E5E">
      <w:pPr>
        <w:rPr>
          <w:rFonts w:ascii="Times New Roman" w:hAnsi="Times New Roman" w:cs="Times New Roman"/>
          <w:sz w:val="24"/>
          <w:szCs w:val="24"/>
        </w:rPr>
      </w:pPr>
      <w:r w:rsidRPr="00590E93">
        <w:rPr>
          <w:rFonts w:ascii="Times New Roman" w:hAnsi="Times New Roman" w:cs="Times New Roman"/>
          <w:sz w:val="24"/>
          <w:szCs w:val="24"/>
        </w:rPr>
        <w:t xml:space="preserve">The assessment assumes that government entities are high-value targets for cyber adversaries due to the sensitive nature of the data they hold. </w:t>
      </w:r>
      <w:r w:rsidR="008924B1" w:rsidRPr="00590E93">
        <w:rPr>
          <w:rFonts w:ascii="Times New Roman" w:hAnsi="Times New Roman" w:cs="Times New Roman"/>
          <w:sz w:val="24"/>
          <w:szCs w:val="24"/>
        </w:rPr>
        <w:t>My analysis is conducted within the bounds of classified data restrictions, the fluidity of the cyber threat environment, and the varied cyber defense readiness across government agencies</w:t>
      </w:r>
      <w:r w:rsidRPr="00590E93">
        <w:rPr>
          <w:rFonts w:ascii="Times New Roman" w:hAnsi="Times New Roman" w:cs="Times New Roman"/>
          <w:sz w:val="24"/>
          <w:szCs w:val="24"/>
        </w:rPr>
        <w:t>.</w:t>
      </w:r>
    </w:p>
    <w:p w14:paraId="715B4168" w14:textId="77777777" w:rsidR="00590E93" w:rsidRPr="00590E93" w:rsidRDefault="00590E93" w:rsidP="003A0E5E">
      <w:pPr>
        <w:rPr>
          <w:rFonts w:ascii="Times New Roman" w:hAnsi="Times New Roman" w:cs="Times New Roman"/>
          <w:sz w:val="24"/>
          <w:szCs w:val="24"/>
        </w:rPr>
      </w:pPr>
    </w:p>
    <w:p w14:paraId="0E528DAF" w14:textId="02C2BE5A" w:rsidR="003A0E5E" w:rsidRPr="00590E93" w:rsidRDefault="003A0E5E" w:rsidP="003A0E5E">
      <w:pPr>
        <w:rPr>
          <w:rFonts w:ascii="Times New Roman" w:hAnsi="Times New Roman" w:cs="Times New Roman"/>
          <w:b/>
          <w:bCs/>
          <w:sz w:val="24"/>
          <w:szCs w:val="24"/>
        </w:rPr>
      </w:pPr>
      <w:r w:rsidRPr="00590E93">
        <w:rPr>
          <w:rFonts w:ascii="Times New Roman" w:hAnsi="Times New Roman" w:cs="Times New Roman"/>
          <w:b/>
          <w:bCs/>
          <w:sz w:val="24"/>
          <w:szCs w:val="24"/>
        </w:rPr>
        <w:t>TASK 1-4: IDENTIFY INFORMATION SOURCES</w:t>
      </w:r>
    </w:p>
    <w:p w14:paraId="6F448A01" w14:textId="628D6B52" w:rsidR="003D1F9C" w:rsidRDefault="0063069F" w:rsidP="003A0E5E">
      <w:pPr>
        <w:rPr>
          <w:rFonts w:ascii="Times New Roman" w:hAnsi="Times New Roman" w:cs="Times New Roman"/>
          <w:sz w:val="24"/>
          <w:szCs w:val="24"/>
        </w:rPr>
      </w:pPr>
      <w:r w:rsidRPr="00590E93">
        <w:rPr>
          <w:rFonts w:ascii="Times New Roman" w:hAnsi="Times New Roman" w:cs="Times New Roman"/>
          <w:sz w:val="24"/>
          <w:szCs w:val="24"/>
        </w:rPr>
        <w:t>My</w:t>
      </w:r>
      <w:r w:rsidR="003D1F9C" w:rsidRPr="00590E93">
        <w:rPr>
          <w:rFonts w:ascii="Times New Roman" w:hAnsi="Times New Roman" w:cs="Times New Roman"/>
          <w:sz w:val="24"/>
          <w:szCs w:val="24"/>
        </w:rPr>
        <w:t xml:space="preserve"> insights are drawn from </w:t>
      </w:r>
      <w:r w:rsidRPr="00590E93">
        <w:rPr>
          <w:rFonts w:ascii="Times New Roman" w:hAnsi="Times New Roman" w:cs="Times New Roman"/>
          <w:sz w:val="24"/>
          <w:szCs w:val="24"/>
        </w:rPr>
        <w:t>PRC</w:t>
      </w:r>
      <w:r w:rsidR="00636E6C" w:rsidRPr="00590E93">
        <w:rPr>
          <w:rFonts w:ascii="Times New Roman" w:hAnsi="Times New Roman" w:cs="Times New Roman"/>
          <w:sz w:val="24"/>
          <w:szCs w:val="24"/>
        </w:rPr>
        <w:t xml:space="preserve"> data available at the time of this </w:t>
      </w:r>
      <w:r w:rsidR="00F7570C" w:rsidRPr="00590E93">
        <w:rPr>
          <w:rFonts w:ascii="Times New Roman" w:hAnsi="Times New Roman" w:cs="Times New Roman"/>
          <w:sz w:val="24"/>
          <w:szCs w:val="24"/>
        </w:rPr>
        <w:t>report and the NIST guide</w:t>
      </w:r>
      <w:r w:rsidR="003D1F9C" w:rsidRPr="00590E93">
        <w:rPr>
          <w:rFonts w:ascii="Times New Roman" w:hAnsi="Times New Roman" w:cs="Times New Roman"/>
          <w:sz w:val="24"/>
          <w:szCs w:val="24"/>
        </w:rPr>
        <w:t>.</w:t>
      </w:r>
    </w:p>
    <w:p w14:paraId="10C04606" w14:textId="77777777" w:rsidR="00590E93" w:rsidRPr="00590E93" w:rsidRDefault="00590E93" w:rsidP="003A0E5E">
      <w:pPr>
        <w:rPr>
          <w:rFonts w:ascii="Times New Roman" w:hAnsi="Times New Roman" w:cs="Times New Roman"/>
          <w:sz w:val="24"/>
          <w:szCs w:val="24"/>
        </w:rPr>
      </w:pPr>
    </w:p>
    <w:p w14:paraId="22701C3A" w14:textId="2CA92030" w:rsidR="003A0E5E" w:rsidRPr="00590E93" w:rsidRDefault="003A0E5E" w:rsidP="003A0E5E">
      <w:pPr>
        <w:rPr>
          <w:rFonts w:ascii="Times New Roman" w:hAnsi="Times New Roman" w:cs="Times New Roman"/>
          <w:b/>
          <w:bCs/>
          <w:sz w:val="24"/>
          <w:szCs w:val="24"/>
        </w:rPr>
      </w:pPr>
      <w:r w:rsidRPr="00590E93">
        <w:rPr>
          <w:rFonts w:ascii="Times New Roman" w:hAnsi="Times New Roman" w:cs="Times New Roman"/>
          <w:b/>
          <w:bCs/>
          <w:sz w:val="24"/>
          <w:szCs w:val="24"/>
        </w:rPr>
        <w:t>TASK 1-5: IDENTIFY RISK MODEL AND ANALYTIC APPROACH</w:t>
      </w:r>
    </w:p>
    <w:p w14:paraId="1A21AAE8" w14:textId="6AC300D5" w:rsidR="003A0E5E" w:rsidRPr="00590E93" w:rsidRDefault="00133642" w:rsidP="007A42BD">
      <w:pPr>
        <w:rPr>
          <w:rFonts w:ascii="Times New Roman" w:hAnsi="Times New Roman" w:cs="Times New Roman"/>
          <w:sz w:val="24"/>
          <w:szCs w:val="24"/>
        </w:rPr>
      </w:pPr>
      <w:r w:rsidRPr="00590E93">
        <w:rPr>
          <w:rFonts w:ascii="Times New Roman" w:hAnsi="Times New Roman" w:cs="Times New Roman"/>
          <w:sz w:val="24"/>
          <w:szCs w:val="24"/>
        </w:rPr>
        <w:t>My</w:t>
      </w:r>
      <w:r w:rsidR="0079759D" w:rsidRPr="00590E93">
        <w:rPr>
          <w:rFonts w:ascii="Times New Roman" w:hAnsi="Times New Roman" w:cs="Times New Roman"/>
          <w:sz w:val="24"/>
          <w:szCs w:val="24"/>
        </w:rPr>
        <w:t xml:space="preserve"> methodology is rooted in the NIST's guidelines, balancing qualitative discernment with quantitative precision. The approach is twofold: a retrospective examination of historical breaches and an acute analysis of current threat intelligence. This dual perspective informs </w:t>
      </w:r>
      <w:r w:rsidRPr="00590E93">
        <w:rPr>
          <w:rFonts w:ascii="Times New Roman" w:hAnsi="Times New Roman" w:cs="Times New Roman"/>
          <w:sz w:val="24"/>
          <w:szCs w:val="24"/>
        </w:rPr>
        <w:t xml:space="preserve">my </w:t>
      </w:r>
      <w:r w:rsidR="0079759D" w:rsidRPr="00590E93">
        <w:rPr>
          <w:rFonts w:ascii="Times New Roman" w:hAnsi="Times New Roman" w:cs="Times New Roman"/>
          <w:sz w:val="24"/>
          <w:szCs w:val="24"/>
        </w:rPr>
        <w:t>recommendations</w:t>
      </w:r>
      <w:r w:rsidR="00E668B1" w:rsidRPr="00590E93">
        <w:rPr>
          <w:rFonts w:ascii="Times New Roman" w:hAnsi="Times New Roman" w:cs="Times New Roman"/>
          <w:sz w:val="24"/>
          <w:szCs w:val="24"/>
        </w:rPr>
        <w:t>.</w:t>
      </w:r>
    </w:p>
    <w:p w14:paraId="3ABC2191" w14:textId="77777777" w:rsidR="003A0E5E" w:rsidRPr="00590E93" w:rsidRDefault="003A0E5E" w:rsidP="007A42BD">
      <w:pPr>
        <w:rPr>
          <w:rFonts w:ascii="Times New Roman" w:hAnsi="Times New Roman" w:cs="Times New Roman"/>
          <w:sz w:val="24"/>
          <w:szCs w:val="24"/>
        </w:rPr>
      </w:pPr>
    </w:p>
    <w:p w14:paraId="3233BA31" w14:textId="77777777" w:rsidR="00CC559C" w:rsidRPr="00590E93" w:rsidRDefault="00CC559C" w:rsidP="003A0E5E">
      <w:pPr>
        <w:rPr>
          <w:rFonts w:ascii="Times New Roman" w:hAnsi="Times New Roman" w:cs="Times New Roman"/>
          <w:sz w:val="24"/>
          <w:szCs w:val="24"/>
          <w:u w:val="single"/>
        </w:rPr>
        <w:sectPr w:rsidR="00CC559C" w:rsidRPr="00590E93" w:rsidSect="00606002">
          <w:type w:val="continuous"/>
          <w:pgSz w:w="12240" w:h="15840"/>
          <w:pgMar w:top="1440" w:right="1440" w:bottom="1440" w:left="1440" w:header="720" w:footer="720" w:gutter="0"/>
          <w:cols w:num="2" w:space="720"/>
          <w:titlePg/>
          <w:docGrid w:linePitch="360"/>
        </w:sectPr>
      </w:pPr>
    </w:p>
    <w:p w14:paraId="231E0764" w14:textId="77777777" w:rsidR="00590E93" w:rsidRDefault="00590E93" w:rsidP="003A0E5E">
      <w:pPr>
        <w:rPr>
          <w:rFonts w:ascii="Times New Roman" w:hAnsi="Times New Roman" w:cs="Times New Roman"/>
          <w:sz w:val="52"/>
          <w:szCs w:val="52"/>
          <w:u w:val="single"/>
        </w:rPr>
      </w:pPr>
    </w:p>
    <w:p w14:paraId="3C894994" w14:textId="77777777" w:rsidR="00121829" w:rsidRDefault="00121829" w:rsidP="003A0E5E">
      <w:pPr>
        <w:rPr>
          <w:rFonts w:ascii="Times New Roman" w:hAnsi="Times New Roman" w:cs="Times New Roman"/>
          <w:sz w:val="52"/>
          <w:szCs w:val="52"/>
          <w:u w:val="single"/>
        </w:rPr>
      </w:pPr>
    </w:p>
    <w:p w14:paraId="1A2C6A76" w14:textId="1E874743" w:rsidR="00081EA8" w:rsidRDefault="00C04BE8" w:rsidP="003A0E5E">
      <w:pPr>
        <w:rPr>
          <w:rFonts w:ascii="Times New Roman" w:hAnsi="Times New Roman" w:cs="Times New Roman"/>
          <w:sz w:val="52"/>
          <w:szCs w:val="52"/>
          <w:u w:val="single"/>
        </w:rPr>
      </w:pPr>
      <w:r w:rsidRPr="00590E93">
        <w:rPr>
          <w:rFonts w:ascii="Times New Roman" w:hAnsi="Times New Roman" w:cs="Times New Roman"/>
          <w:sz w:val="52"/>
          <w:szCs w:val="52"/>
          <w:u w:val="single"/>
        </w:rPr>
        <w:lastRenderedPageBreak/>
        <w:t>Case Study</w:t>
      </w:r>
    </w:p>
    <w:p w14:paraId="40911E45" w14:textId="77777777" w:rsidR="00743F27" w:rsidRPr="00590E93" w:rsidRDefault="00743F27" w:rsidP="003A0E5E">
      <w:pPr>
        <w:rPr>
          <w:rFonts w:ascii="Times New Roman" w:hAnsi="Times New Roman" w:cs="Times New Roman"/>
          <w:sz w:val="52"/>
          <w:szCs w:val="52"/>
          <w:u w:val="single"/>
        </w:rPr>
      </w:pPr>
    </w:p>
    <w:p w14:paraId="7E859A4C" w14:textId="109EDE85" w:rsidR="00CC559C" w:rsidRPr="00590E93" w:rsidRDefault="00EA050C" w:rsidP="003A0E5E">
      <w:pPr>
        <w:rPr>
          <w:rFonts w:ascii="Times New Roman" w:hAnsi="Times New Roman" w:cs="Times New Roman"/>
          <w:sz w:val="24"/>
          <w:szCs w:val="24"/>
          <w:u w:val="single"/>
        </w:rPr>
      </w:pPr>
      <w:r w:rsidRPr="00590E93">
        <w:rPr>
          <w:rFonts w:ascii="Times New Roman" w:hAnsi="Times New Roman" w:cs="Times New Roman"/>
          <w:sz w:val="24"/>
          <w:szCs w:val="24"/>
        </w:rPr>
        <w:t xml:space="preserve">Governments operate in a digital world under constant threat from </w:t>
      </w:r>
      <w:r w:rsidR="00547D73" w:rsidRPr="00590E93">
        <w:rPr>
          <w:rFonts w:ascii="Times New Roman" w:hAnsi="Times New Roman" w:cs="Times New Roman"/>
          <w:sz w:val="24"/>
          <w:szCs w:val="24"/>
        </w:rPr>
        <w:t>cyber-attacks</w:t>
      </w:r>
      <w:r w:rsidRPr="00590E93">
        <w:rPr>
          <w:rFonts w:ascii="Times New Roman" w:hAnsi="Times New Roman" w:cs="Times New Roman"/>
          <w:sz w:val="24"/>
          <w:szCs w:val="24"/>
        </w:rPr>
        <w:t xml:space="preserve"> that can undermine national security and shake public confidence. Conducting a Cyber Risk Assessment is critical to preempt such </w:t>
      </w:r>
      <w:r w:rsidR="00230DEE" w:rsidRPr="00590E93">
        <w:rPr>
          <w:rFonts w:ascii="Times New Roman" w:hAnsi="Times New Roman" w:cs="Times New Roman"/>
          <w:sz w:val="24"/>
          <w:szCs w:val="24"/>
        </w:rPr>
        <w:t>attacks from the local governance level exemplified by the City of Hesperia to the sensitive military affiliations of the Marines Memorial Association and Foundation</w:t>
      </w:r>
      <w:r w:rsidR="00633151" w:rsidRPr="00590E93">
        <w:rPr>
          <w:rFonts w:ascii="Times New Roman" w:hAnsi="Times New Roman" w:cs="Times New Roman"/>
          <w:sz w:val="24"/>
          <w:szCs w:val="24"/>
        </w:rPr>
        <w:t>,</w:t>
      </w:r>
      <w:r w:rsidR="00230DEE" w:rsidRPr="00590E93">
        <w:rPr>
          <w:rFonts w:ascii="Times New Roman" w:hAnsi="Times New Roman" w:cs="Times New Roman"/>
          <w:sz w:val="24"/>
          <w:szCs w:val="24"/>
        </w:rPr>
        <w:t xml:space="preserve"> extending to the complexities of third-party contractors like J.B. Hunt Transport Inc., each case reveals critical lessons.</w:t>
      </w:r>
    </w:p>
    <w:p w14:paraId="07ECF367" w14:textId="27789095" w:rsidR="00101A9E" w:rsidRPr="00590E93" w:rsidRDefault="00101A9E" w:rsidP="003A0E5E">
      <w:pPr>
        <w:rPr>
          <w:rFonts w:ascii="Times New Roman" w:hAnsi="Times New Roman" w:cs="Times New Roman"/>
          <w:sz w:val="24"/>
          <w:szCs w:val="24"/>
        </w:rPr>
      </w:pPr>
    </w:p>
    <w:p w14:paraId="4B5E1C14" w14:textId="61EB569F" w:rsidR="00101A9E" w:rsidRPr="00590E93" w:rsidRDefault="00101A9E" w:rsidP="003A0E5E">
      <w:pPr>
        <w:rPr>
          <w:rFonts w:ascii="Times New Roman" w:hAnsi="Times New Roman" w:cs="Times New Roman"/>
          <w:sz w:val="24"/>
          <w:szCs w:val="24"/>
        </w:rPr>
      </w:pPr>
    </w:p>
    <w:p w14:paraId="7CE7BEF8" w14:textId="39CB5AE6" w:rsidR="003A0E5E" w:rsidRPr="00590E93" w:rsidRDefault="00743F27" w:rsidP="003A0E5E">
      <w:pPr>
        <w:rPr>
          <w:rFonts w:ascii="Times New Roman" w:hAnsi="Times New Roman" w:cs="Times New Roman"/>
          <w:sz w:val="24"/>
          <w:szCs w:val="24"/>
        </w:rPr>
      </w:pPr>
      <w:r w:rsidRPr="00590E93">
        <w:rPr>
          <w:rFonts w:ascii="Times New Roman" w:hAnsi="Times New Roman" w:cs="Times New Roman"/>
          <w:noProof/>
          <w:sz w:val="24"/>
          <w:szCs w:val="24"/>
        </w:rPr>
        <mc:AlternateContent>
          <mc:Choice Requires="wps">
            <w:drawing>
              <wp:anchor distT="0" distB="0" distL="114300" distR="114300" simplePos="0" relativeHeight="251665408" behindDoc="1" locked="0" layoutInCell="1" allowOverlap="1" wp14:anchorId="4CC2B74E" wp14:editId="496B0771">
                <wp:simplePos x="0" y="0"/>
                <wp:positionH relativeFrom="margin">
                  <wp:align>center</wp:align>
                </wp:positionH>
                <wp:positionV relativeFrom="paragraph">
                  <wp:posOffset>260985</wp:posOffset>
                </wp:positionV>
                <wp:extent cx="6219825" cy="3638550"/>
                <wp:effectExtent l="0" t="0" r="28575" b="19050"/>
                <wp:wrapTight wrapText="bothSides">
                  <wp:wrapPolygon edited="0">
                    <wp:start x="0" y="0"/>
                    <wp:lineTo x="0" y="21600"/>
                    <wp:lineTo x="21633" y="21600"/>
                    <wp:lineTo x="21633" y="0"/>
                    <wp:lineTo x="0" y="0"/>
                  </wp:wrapPolygon>
                </wp:wrapTight>
                <wp:docPr id="1601388410" name="Text Box 1"/>
                <wp:cNvGraphicFramePr/>
                <a:graphic xmlns:a="http://schemas.openxmlformats.org/drawingml/2006/main">
                  <a:graphicData uri="http://schemas.microsoft.com/office/word/2010/wordprocessingShape">
                    <wps:wsp>
                      <wps:cNvSpPr txBox="1"/>
                      <wps:spPr>
                        <a:xfrm>
                          <a:off x="0" y="0"/>
                          <a:ext cx="6219825" cy="3638550"/>
                        </a:xfrm>
                        <a:prstGeom prst="rect">
                          <a:avLst/>
                        </a:prstGeom>
                        <a:solidFill>
                          <a:schemeClr val="lt1"/>
                        </a:solidFill>
                        <a:ln w="6350">
                          <a:solidFill>
                            <a:prstClr val="black"/>
                          </a:solidFill>
                        </a:ln>
                      </wps:spPr>
                      <wps:txbx>
                        <w:txbxContent>
                          <w:p w14:paraId="322A04D8" w14:textId="77777777" w:rsidR="00C04BE8" w:rsidRPr="00C04BE8" w:rsidRDefault="00C04BE8" w:rsidP="00C04BE8">
                            <w:pPr>
                              <w:rPr>
                                <w:rFonts w:ascii="Times New Roman" w:hAnsi="Times New Roman" w:cs="Times New Roman"/>
                                <w:b/>
                                <w:bCs/>
                                <w:sz w:val="20"/>
                                <w:szCs w:val="20"/>
                              </w:rPr>
                            </w:pPr>
                            <w:r w:rsidRPr="00C04BE8">
                              <w:rPr>
                                <w:rFonts w:ascii="Times New Roman" w:hAnsi="Times New Roman" w:cs="Times New Roman"/>
                                <w:b/>
                                <w:bCs/>
                                <w:sz w:val="20"/>
                                <w:szCs w:val="20"/>
                              </w:rPr>
                              <w:t>City of Hesperia Breach Summary:</w:t>
                            </w:r>
                          </w:p>
                          <w:p w14:paraId="1108B2AE" w14:textId="77777777" w:rsidR="00C04BE8" w:rsidRPr="00C04BE8" w:rsidRDefault="00C04BE8" w:rsidP="00C04BE8">
                            <w:pPr>
                              <w:rPr>
                                <w:rFonts w:ascii="Times New Roman" w:hAnsi="Times New Roman" w:cs="Times New Roman"/>
                                <w:sz w:val="20"/>
                                <w:szCs w:val="20"/>
                              </w:rPr>
                            </w:pPr>
                            <w:r w:rsidRPr="00C04BE8">
                              <w:rPr>
                                <w:rFonts w:ascii="Times New Roman" w:hAnsi="Times New Roman" w:cs="Times New Roman"/>
                                <w:b/>
                                <w:bCs/>
                                <w:sz w:val="20"/>
                                <w:szCs w:val="20"/>
                              </w:rPr>
                              <w:t>Incident Overview:</w:t>
                            </w:r>
                            <w:r w:rsidRPr="00C04BE8">
                              <w:rPr>
                                <w:rFonts w:ascii="Times New Roman" w:hAnsi="Times New Roman" w:cs="Times New Roman"/>
                                <w:sz w:val="20"/>
                                <w:szCs w:val="20"/>
                              </w:rPr>
                              <w:t xml:space="preserve"> On November 28, 2021, the City of Hesperia experienced a significant cybersecurity breach, which was reported on February 7, 2022. An internal investigation initiated immediately after the detection revealed the breach's serious nature, concluding on January 7, 2022. It was found that unauthorized access might have compromised residents' personal information, although the specific details of the records impacted were not disclosed.</w:t>
                            </w:r>
                          </w:p>
                          <w:p w14:paraId="15BB7962" w14:textId="77777777" w:rsidR="00C04BE8" w:rsidRPr="00C04BE8" w:rsidRDefault="00C04BE8" w:rsidP="00C04BE8">
                            <w:pPr>
                              <w:rPr>
                                <w:rFonts w:ascii="Times New Roman" w:hAnsi="Times New Roman" w:cs="Times New Roman"/>
                                <w:b/>
                                <w:bCs/>
                                <w:sz w:val="20"/>
                                <w:szCs w:val="20"/>
                              </w:rPr>
                            </w:pPr>
                            <w:r w:rsidRPr="00C04BE8">
                              <w:rPr>
                                <w:rFonts w:ascii="Times New Roman" w:hAnsi="Times New Roman" w:cs="Times New Roman"/>
                                <w:b/>
                                <w:bCs/>
                                <w:sz w:val="20"/>
                                <w:szCs w:val="20"/>
                              </w:rPr>
                              <w:t>Implications for Government Cybersecurity:</w:t>
                            </w:r>
                          </w:p>
                          <w:p w14:paraId="542C529B" w14:textId="7D9BB0CB" w:rsidR="00C04BE8" w:rsidRPr="00C04BE8" w:rsidRDefault="00C04BE8" w:rsidP="00C04BE8">
                            <w:pPr>
                              <w:rPr>
                                <w:rFonts w:ascii="Times New Roman" w:hAnsi="Times New Roman" w:cs="Times New Roman"/>
                                <w:sz w:val="20"/>
                                <w:szCs w:val="20"/>
                              </w:rPr>
                            </w:pPr>
                            <w:r w:rsidRPr="00C04BE8">
                              <w:rPr>
                                <w:rFonts w:ascii="Times New Roman" w:hAnsi="Times New Roman" w:cs="Times New Roman"/>
                                <w:b/>
                                <w:bCs/>
                                <w:sz w:val="20"/>
                                <w:szCs w:val="20"/>
                              </w:rPr>
                              <w:t>Complexity of the Attack:</w:t>
                            </w:r>
                            <w:r w:rsidRPr="00C04BE8">
                              <w:rPr>
                                <w:rFonts w:ascii="Times New Roman" w:hAnsi="Times New Roman" w:cs="Times New Roman"/>
                                <w:sz w:val="20"/>
                                <w:szCs w:val="20"/>
                              </w:rPr>
                              <w:t xml:space="preserve"> The sophisticated nature of the breach indicates that the attackers were highly skilled and capable of navigating through the city's defenses and potentially accessing sensitive data</w:t>
                            </w:r>
                            <w:r w:rsidR="00913465">
                              <w:rPr>
                                <w:rFonts w:ascii="Times New Roman" w:hAnsi="Times New Roman" w:cs="Times New Roman"/>
                                <w:sz w:val="20"/>
                                <w:szCs w:val="20"/>
                              </w:rPr>
                              <w:t xml:space="preserve"> suggesting a state sponsored actor</w:t>
                            </w:r>
                            <w:r w:rsidRPr="00C04BE8">
                              <w:rPr>
                                <w:rFonts w:ascii="Times New Roman" w:hAnsi="Times New Roman" w:cs="Times New Roman"/>
                                <w:sz w:val="20"/>
                                <w:szCs w:val="20"/>
                              </w:rPr>
                              <w:t>.</w:t>
                            </w:r>
                          </w:p>
                          <w:p w14:paraId="4369F261" w14:textId="77777777" w:rsidR="00C04BE8" w:rsidRPr="00C04BE8" w:rsidRDefault="00C04BE8" w:rsidP="00C04BE8">
                            <w:pPr>
                              <w:rPr>
                                <w:rFonts w:ascii="Times New Roman" w:hAnsi="Times New Roman" w:cs="Times New Roman"/>
                                <w:sz w:val="20"/>
                                <w:szCs w:val="20"/>
                              </w:rPr>
                            </w:pPr>
                            <w:r w:rsidRPr="00C04BE8">
                              <w:rPr>
                                <w:rFonts w:ascii="Times New Roman" w:hAnsi="Times New Roman" w:cs="Times New Roman"/>
                                <w:b/>
                                <w:bCs/>
                                <w:sz w:val="20"/>
                                <w:szCs w:val="20"/>
                              </w:rPr>
                              <w:t>Vulnerability of Local Governments:</w:t>
                            </w:r>
                            <w:r w:rsidRPr="00C04BE8">
                              <w:rPr>
                                <w:rFonts w:ascii="Times New Roman" w:hAnsi="Times New Roman" w:cs="Times New Roman"/>
                                <w:sz w:val="20"/>
                                <w:szCs w:val="20"/>
                              </w:rPr>
                              <w:t xml:space="preserve"> This incident underscores a stark reality: Local governments are increasingly targets of complex cyberattacks, putting critical personal data at risk.</w:t>
                            </w:r>
                          </w:p>
                          <w:p w14:paraId="5284468F" w14:textId="77777777" w:rsidR="00C04BE8" w:rsidRPr="00C04BE8" w:rsidRDefault="00C04BE8" w:rsidP="00C04BE8">
                            <w:pPr>
                              <w:rPr>
                                <w:rFonts w:ascii="Times New Roman" w:hAnsi="Times New Roman" w:cs="Times New Roman"/>
                                <w:sz w:val="20"/>
                                <w:szCs w:val="20"/>
                              </w:rPr>
                            </w:pPr>
                            <w:r w:rsidRPr="00C04BE8">
                              <w:rPr>
                                <w:rFonts w:ascii="Times New Roman" w:hAnsi="Times New Roman" w:cs="Times New Roman"/>
                                <w:b/>
                                <w:bCs/>
                                <w:sz w:val="20"/>
                                <w:szCs w:val="20"/>
                              </w:rPr>
                              <w:t>Challenges for Smaller Municipalities:</w:t>
                            </w:r>
                            <w:r w:rsidRPr="00C04BE8">
                              <w:rPr>
                                <w:rFonts w:ascii="Times New Roman" w:hAnsi="Times New Roman" w:cs="Times New Roman"/>
                                <w:sz w:val="20"/>
                                <w:szCs w:val="20"/>
                              </w:rPr>
                              <w:t> Cities like Hesperia often operate with limited cybersecurity resources, making them vulnerable to attacks and highlighting the need for more robust defense capabilities.</w:t>
                            </w:r>
                          </w:p>
                          <w:p w14:paraId="3793B531" w14:textId="77777777" w:rsidR="00C04BE8" w:rsidRPr="00C04BE8" w:rsidRDefault="00C04BE8" w:rsidP="00C04BE8">
                            <w:pPr>
                              <w:rPr>
                                <w:rFonts w:ascii="Times New Roman" w:hAnsi="Times New Roman" w:cs="Times New Roman"/>
                                <w:sz w:val="20"/>
                                <w:szCs w:val="20"/>
                              </w:rPr>
                            </w:pPr>
                            <w:r w:rsidRPr="00C04BE8">
                              <w:rPr>
                                <w:rFonts w:ascii="Times New Roman" w:hAnsi="Times New Roman" w:cs="Times New Roman"/>
                                <w:b/>
                                <w:bCs/>
                                <w:sz w:val="20"/>
                                <w:szCs w:val="20"/>
                              </w:rPr>
                              <w:t>Critical Incident Response:</w:t>
                            </w:r>
                            <w:r w:rsidRPr="00C04BE8">
                              <w:rPr>
                                <w:rFonts w:ascii="Times New Roman" w:hAnsi="Times New Roman" w:cs="Times New Roman"/>
                                <w:sz w:val="20"/>
                                <w:szCs w:val="20"/>
                              </w:rPr>
                              <w:t> The breach response showcased the city's commitment to promptly addressing the incident, including law enforcement collaboration, emphasizing the importance of establishing protocols for such events.</w:t>
                            </w:r>
                          </w:p>
                          <w:p w14:paraId="389AD917" w14:textId="77777777" w:rsidR="00C04BE8" w:rsidRPr="00C04BE8" w:rsidRDefault="00C04BE8" w:rsidP="00C04BE8">
                            <w:pPr>
                              <w:rPr>
                                <w:rFonts w:ascii="Times New Roman" w:hAnsi="Times New Roman" w:cs="Times New Roman"/>
                                <w:sz w:val="20"/>
                                <w:szCs w:val="20"/>
                              </w:rPr>
                            </w:pPr>
                            <w:r w:rsidRPr="00C04BE8">
                              <w:rPr>
                                <w:rFonts w:ascii="Times New Roman" w:hAnsi="Times New Roman" w:cs="Times New Roman"/>
                                <w:b/>
                                <w:bCs/>
                                <w:sz w:val="20"/>
                                <w:szCs w:val="20"/>
                              </w:rPr>
                              <w:t>Impact on Public Confidence:</w:t>
                            </w:r>
                            <w:r w:rsidRPr="00C04BE8">
                              <w:rPr>
                                <w:rFonts w:ascii="Times New Roman" w:hAnsi="Times New Roman" w:cs="Times New Roman"/>
                                <w:sz w:val="20"/>
                                <w:szCs w:val="20"/>
                              </w:rPr>
                              <w:t xml:space="preserve"> Cyber incidents of this magnitude can significantly diminish citizens' trust in their local government to protect their personal information.</w:t>
                            </w:r>
                          </w:p>
                          <w:p w14:paraId="797F35AA" w14:textId="77777777" w:rsidR="003A0E5E" w:rsidRPr="00C04BE8" w:rsidRDefault="003A0E5E">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C2B74E" id="Text Box 1" o:spid="_x0000_s1043" type="#_x0000_t202" style="position:absolute;margin-left:0;margin-top:20.55pt;width:489.75pt;height:286.5pt;z-index:-2516510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" fillcolor="white [3201]" strokeweight=".5pt">
                <v:textbox>
                  <w:txbxContent>
                    <w:p w14:paraId="322A04D8" w14:textId="77777777" w:rsidR="00C04BE8" w:rsidRPr="00C04BE8" w:rsidRDefault="00C04BE8" w:rsidP="00C04BE8">
                      <w:pPr>
                        <w:rPr>
                          <w:rFonts w:ascii="Times New Roman" w:hAnsi="Times New Roman" w:cs="Times New Roman"/>
                          <w:b/>
                          <w:bCs/>
                          <w:sz w:val="20"/>
                          <w:szCs w:val="20"/>
                        </w:rPr>
                      </w:pPr>
                      <w:r w:rsidRPr="00C04BE8">
                        <w:rPr>
                          <w:rFonts w:ascii="Times New Roman" w:hAnsi="Times New Roman" w:cs="Times New Roman"/>
                          <w:b/>
                          <w:bCs/>
                          <w:sz w:val="20"/>
                          <w:szCs w:val="20"/>
                        </w:rPr>
                        <w:t>City of Hesperia Breach Summary:</w:t>
                      </w:r>
                    </w:p>
                    <w:p w14:paraId="1108B2AE" w14:textId="77777777" w:rsidR="00C04BE8" w:rsidRPr="00C04BE8" w:rsidRDefault="00C04BE8" w:rsidP="00C04BE8">
                      <w:pPr>
                        <w:rPr>
                          <w:rFonts w:ascii="Times New Roman" w:hAnsi="Times New Roman" w:cs="Times New Roman"/>
                          <w:sz w:val="20"/>
                          <w:szCs w:val="20"/>
                        </w:rPr>
                      </w:pPr>
                      <w:r w:rsidRPr="00C04BE8">
                        <w:rPr>
                          <w:rFonts w:ascii="Times New Roman" w:hAnsi="Times New Roman" w:cs="Times New Roman"/>
                          <w:b/>
                          <w:bCs/>
                          <w:sz w:val="20"/>
                          <w:szCs w:val="20"/>
                        </w:rPr>
                        <w:t>Incident Overview:</w:t>
                      </w:r>
                      <w:r w:rsidRPr="00C04BE8">
                        <w:rPr>
                          <w:rFonts w:ascii="Times New Roman" w:hAnsi="Times New Roman" w:cs="Times New Roman"/>
                          <w:sz w:val="20"/>
                          <w:szCs w:val="20"/>
                        </w:rPr>
                        <w:t xml:space="preserve"> On November 28, 2021, the City of Hesperia experienced a significant cybersecurity breach, which was reported on February 7, 2022. An internal investigation initiated immediately after the detection revealed the breach's serious nature, concluding on January 7, 2022. It was found that unauthorized access might have compromised residents' personal information, although the specific details of the records impacted were not disclosed.</w:t>
                      </w:r>
                    </w:p>
                    <w:p w14:paraId="15BB7962" w14:textId="77777777" w:rsidR="00C04BE8" w:rsidRPr="00C04BE8" w:rsidRDefault="00C04BE8" w:rsidP="00C04BE8">
                      <w:pPr>
                        <w:rPr>
                          <w:rFonts w:ascii="Times New Roman" w:hAnsi="Times New Roman" w:cs="Times New Roman"/>
                          <w:b/>
                          <w:bCs/>
                          <w:sz w:val="20"/>
                          <w:szCs w:val="20"/>
                        </w:rPr>
                      </w:pPr>
                      <w:r w:rsidRPr="00C04BE8">
                        <w:rPr>
                          <w:rFonts w:ascii="Times New Roman" w:hAnsi="Times New Roman" w:cs="Times New Roman"/>
                          <w:b/>
                          <w:bCs/>
                          <w:sz w:val="20"/>
                          <w:szCs w:val="20"/>
                        </w:rPr>
                        <w:t>Implications for Government Cybersecurity:</w:t>
                      </w:r>
                    </w:p>
                    <w:p w14:paraId="542C529B" w14:textId="7D9BB0CB" w:rsidR="00C04BE8" w:rsidRPr="00C04BE8" w:rsidRDefault="00C04BE8" w:rsidP="00C04BE8">
                      <w:pPr>
                        <w:rPr>
                          <w:rFonts w:ascii="Times New Roman" w:hAnsi="Times New Roman" w:cs="Times New Roman"/>
                          <w:sz w:val="20"/>
                          <w:szCs w:val="20"/>
                        </w:rPr>
                      </w:pPr>
                      <w:r w:rsidRPr="00C04BE8">
                        <w:rPr>
                          <w:rFonts w:ascii="Times New Roman" w:hAnsi="Times New Roman" w:cs="Times New Roman"/>
                          <w:b/>
                          <w:bCs/>
                          <w:sz w:val="20"/>
                          <w:szCs w:val="20"/>
                        </w:rPr>
                        <w:t>Complexity of the Attack:</w:t>
                      </w:r>
                      <w:r w:rsidRPr="00C04BE8">
                        <w:rPr>
                          <w:rFonts w:ascii="Times New Roman" w:hAnsi="Times New Roman" w:cs="Times New Roman"/>
                          <w:sz w:val="20"/>
                          <w:szCs w:val="20"/>
                        </w:rPr>
                        <w:t xml:space="preserve"> The sophisticated nature of the breach indicates that the attackers were highly skilled and capable of navigating through the city's defenses and potentially accessing sensitive data</w:t>
                      </w:r>
                      <w:r w:rsidR="00913465">
                        <w:rPr>
                          <w:rFonts w:ascii="Times New Roman" w:hAnsi="Times New Roman" w:cs="Times New Roman"/>
                          <w:sz w:val="20"/>
                          <w:szCs w:val="20"/>
                        </w:rPr>
                        <w:t xml:space="preserve"> suggesting a state sponsored actor</w:t>
                      </w:r>
                      <w:r w:rsidRPr="00C04BE8">
                        <w:rPr>
                          <w:rFonts w:ascii="Times New Roman" w:hAnsi="Times New Roman" w:cs="Times New Roman"/>
                          <w:sz w:val="20"/>
                          <w:szCs w:val="20"/>
                        </w:rPr>
                        <w:t>.</w:t>
                      </w:r>
                    </w:p>
                    <w:p w14:paraId="4369F261" w14:textId="77777777" w:rsidR="00C04BE8" w:rsidRPr="00C04BE8" w:rsidRDefault="00C04BE8" w:rsidP="00C04BE8">
                      <w:pPr>
                        <w:rPr>
                          <w:rFonts w:ascii="Times New Roman" w:hAnsi="Times New Roman" w:cs="Times New Roman"/>
                          <w:sz w:val="20"/>
                          <w:szCs w:val="20"/>
                        </w:rPr>
                      </w:pPr>
                      <w:r w:rsidRPr="00C04BE8">
                        <w:rPr>
                          <w:rFonts w:ascii="Times New Roman" w:hAnsi="Times New Roman" w:cs="Times New Roman"/>
                          <w:b/>
                          <w:bCs/>
                          <w:sz w:val="20"/>
                          <w:szCs w:val="20"/>
                        </w:rPr>
                        <w:t>Vulnerability of Local Governments:</w:t>
                      </w:r>
                      <w:r w:rsidRPr="00C04BE8">
                        <w:rPr>
                          <w:rFonts w:ascii="Times New Roman" w:hAnsi="Times New Roman" w:cs="Times New Roman"/>
                          <w:sz w:val="20"/>
                          <w:szCs w:val="20"/>
                        </w:rPr>
                        <w:t xml:space="preserve"> This incident underscores a stark reality: Local governments are increasingly targets of complex cyberattacks, putting critical personal data at risk.</w:t>
                      </w:r>
                    </w:p>
                    <w:p w14:paraId="5284468F" w14:textId="77777777" w:rsidR="00C04BE8" w:rsidRPr="00C04BE8" w:rsidRDefault="00C04BE8" w:rsidP="00C04BE8">
                      <w:pPr>
                        <w:rPr>
                          <w:rFonts w:ascii="Times New Roman" w:hAnsi="Times New Roman" w:cs="Times New Roman"/>
                          <w:sz w:val="20"/>
                          <w:szCs w:val="20"/>
                        </w:rPr>
                      </w:pPr>
                      <w:r w:rsidRPr="00C04BE8">
                        <w:rPr>
                          <w:rFonts w:ascii="Times New Roman" w:hAnsi="Times New Roman" w:cs="Times New Roman"/>
                          <w:b/>
                          <w:bCs/>
                          <w:sz w:val="20"/>
                          <w:szCs w:val="20"/>
                        </w:rPr>
                        <w:t>Challenges for Smaller Municipalities:</w:t>
                      </w:r>
                      <w:r w:rsidRPr="00C04BE8">
                        <w:rPr>
                          <w:rFonts w:ascii="Times New Roman" w:hAnsi="Times New Roman" w:cs="Times New Roman"/>
                          <w:sz w:val="20"/>
                          <w:szCs w:val="20"/>
                        </w:rPr>
                        <w:t> Cities like Hesperia often operate with limited cybersecurity resources, making them vulnerable to attacks and highlighting the need for more robust defense capabilities.</w:t>
                      </w:r>
                    </w:p>
                    <w:p w14:paraId="3793B531" w14:textId="77777777" w:rsidR="00C04BE8" w:rsidRPr="00C04BE8" w:rsidRDefault="00C04BE8" w:rsidP="00C04BE8">
                      <w:pPr>
                        <w:rPr>
                          <w:rFonts w:ascii="Times New Roman" w:hAnsi="Times New Roman" w:cs="Times New Roman"/>
                          <w:sz w:val="20"/>
                          <w:szCs w:val="20"/>
                        </w:rPr>
                      </w:pPr>
                      <w:r w:rsidRPr="00C04BE8">
                        <w:rPr>
                          <w:rFonts w:ascii="Times New Roman" w:hAnsi="Times New Roman" w:cs="Times New Roman"/>
                          <w:b/>
                          <w:bCs/>
                          <w:sz w:val="20"/>
                          <w:szCs w:val="20"/>
                        </w:rPr>
                        <w:t>Critical Incident Response:</w:t>
                      </w:r>
                      <w:r w:rsidRPr="00C04BE8">
                        <w:rPr>
                          <w:rFonts w:ascii="Times New Roman" w:hAnsi="Times New Roman" w:cs="Times New Roman"/>
                          <w:sz w:val="20"/>
                          <w:szCs w:val="20"/>
                        </w:rPr>
                        <w:t> The breach response showcased the city's commitment to promptly addressing the incident, including law enforcement collaboration, emphasizing the importance of establishing protocols for such events.</w:t>
                      </w:r>
                    </w:p>
                    <w:p w14:paraId="389AD917" w14:textId="77777777" w:rsidR="00C04BE8" w:rsidRPr="00C04BE8" w:rsidRDefault="00C04BE8" w:rsidP="00C04BE8">
                      <w:pPr>
                        <w:rPr>
                          <w:rFonts w:ascii="Times New Roman" w:hAnsi="Times New Roman" w:cs="Times New Roman"/>
                          <w:sz w:val="20"/>
                          <w:szCs w:val="20"/>
                        </w:rPr>
                      </w:pPr>
                      <w:r w:rsidRPr="00C04BE8">
                        <w:rPr>
                          <w:rFonts w:ascii="Times New Roman" w:hAnsi="Times New Roman" w:cs="Times New Roman"/>
                          <w:b/>
                          <w:bCs/>
                          <w:sz w:val="20"/>
                          <w:szCs w:val="20"/>
                        </w:rPr>
                        <w:t>Impact on Public Confidence:</w:t>
                      </w:r>
                      <w:r w:rsidRPr="00C04BE8">
                        <w:rPr>
                          <w:rFonts w:ascii="Times New Roman" w:hAnsi="Times New Roman" w:cs="Times New Roman"/>
                          <w:sz w:val="20"/>
                          <w:szCs w:val="20"/>
                        </w:rPr>
                        <w:t xml:space="preserve"> Cyber incidents of this magnitude can significantly diminish citizens' trust in their local government to protect their personal information.</w:t>
                      </w:r>
                    </w:p>
                    <w:p w14:paraId="797F35AA" w14:textId="77777777" w:rsidR="003A0E5E" w:rsidRPr="00C04BE8" w:rsidRDefault="003A0E5E">
                      <w:pPr>
                        <w:rPr>
                          <w:rFonts w:ascii="Times New Roman" w:hAnsi="Times New Roman" w:cs="Times New Roman"/>
                          <w:sz w:val="20"/>
                          <w:szCs w:val="20"/>
                        </w:rPr>
                      </w:pPr>
                    </w:p>
                  </w:txbxContent>
                </v:textbox>
                <w10:wrap type="tight" anchorx="margin"/>
              </v:shape>
            </w:pict>
          </mc:Fallback>
        </mc:AlternateContent>
      </w:r>
    </w:p>
    <w:p w14:paraId="57F5FA4E" w14:textId="64AAAF8F" w:rsidR="003A0E5E" w:rsidRPr="00590E93" w:rsidRDefault="003A0E5E" w:rsidP="003A0E5E">
      <w:pPr>
        <w:rPr>
          <w:rFonts w:ascii="Times New Roman" w:hAnsi="Times New Roman" w:cs="Times New Roman"/>
          <w:sz w:val="24"/>
          <w:szCs w:val="24"/>
        </w:rPr>
      </w:pPr>
    </w:p>
    <w:p w14:paraId="4A773620" w14:textId="4BDA3A3B" w:rsidR="003A0E5E" w:rsidRPr="00590E93" w:rsidRDefault="003A0E5E" w:rsidP="003A0E5E">
      <w:pPr>
        <w:rPr>
          <w:rFonts w:ascii="Times New Roman" w:hAnsi="Times New Roman" w:cs="Times New Roman"/>
          <w:sz w:val="24"/>
          <w:szCs w:val="24"/>
        </w:rPr>
      </w:pPr>
    </w:p>
    <w:p w14:paraId="5670FBE3" w14:textId="2B8C43FA" w:rsidR="003A0E5E" w:rsidRPr="00590E93" w:rsidRDefault="003A0E5E" w:rsidP="003A0E5E">
      <w:pPr>
        <w:rPr>
          <w:rFonts w:ascii="Times New Roman" w:hAnsi="Times New Roman" w:cs="Times New Roman"/>
          <w:sz w:val="24"/>
          <w:szCs w:val="24"/>
        </w:rPr>
      </w:pPr>
    </w:p>
    <w:p w14:paraId="0152EA42" w14:textId="77FFC3C1" w:rsidR="003A0E5E" w:rsidRPr="00590E93" w:rsidRDefault="003A0E5E" w:rsidP="003A0E5E">
      <w:pPr>
        <w:rPr>
          <w:rFonts w:ascii="Times New Roman" w:hAnsi="Times New Roman" w:cs="Times New Roman"/>
          <w:sz w:val="24"/>
          <w:szCs w:val="24"/>
        </w:rPr>
      </w:pPr>
    </w:p>
    <w:p w14:paraId="20AA8A92" w14:textId="607AFC2A" w:rsidR="003A0E5E" w:rsidRPr="00590E93" w:rsidRDefault="003A0E5E" w:rsidP="003A0E5E">
      <w:pPr>
        <w:rPr>
          <w:rFonts w:ascii="Times New Roman" w:hAnsi="Times New Roman" w:cs="Times New Roman"/>
          <w:sz w:val="24"/>
          <w:szCs w:val="24"/>
        </w:rPr>
      </w:pPr>
    </w:p>
    <w:p w14:paraId="1E4DE229" w14:textId="3F18D48A" w:rsidR="003A0E5E" w:rsidRPr="00590E93" w:rsidRDefault="00743F27" w:rsidP="003A0E5E">
      <w:pPr>
        <w:rPr>
          <w:rFonts w:ascii="Times New Roman" w:hAnsi="Times New Roman" w:cs="Times New Roman"/>
          <w:sz w:val="24"/>
          <w:szCs w:val="24"/>
        </w:rPr>
      </w:pPr>
      <w:r w:rsidRPr="00590E93">
        <w:rPr>
          <w:rFonts w:ascii="Times New Roman" w:hAnsi="Times New Roman" w:cs="Times New Roman"/>
          <w:noProof/>
          <w:sz w:val="24"/>
          <w:szCs w:val="24"/>
        </w:rPr>
        <w:lastRenderedPageBreak/>
        <mc:AlternateContent>
          <mc:Choice Requires="wps">
            <w:drawing>
              <wp:anchor distT="0" distB="0" distL="114300" distR="114300" simplePos="0" relativeHeight="251664384" behindDoc="0" locked="0" layoutInCell="1" allowOverlap="1" wp14:anchorId="6974556F" wp14:editId="75D0D9D8">
                <wp:simplePos x="0" y="0"/>
                <wp:positionH relativeFrom="margin">
                  <wp:posOffset>-361950</wp:posOffset>
                </wp:positionH>
                <wp:positionV relativeFrom="paragraph">
                  <wp:posOffset>-361950</wp:posOffset>
                </wp:positionV>
                <wp:extent cx="6610350" cy="3238500"/>
                <wp:effectExtent l="0" t="0" r="19050" b="19050"/>
                <wp:wrapNone/>
                <wp:docPr id="304579885" name="Text Box 3"/>
                <wp:cNvGraphicFramePr/>
                <a:graphic xmlns:a="http://schemas.openxmlformats.org/drawingml/2006/main">
                  <a:graphicData uri="http://schemas.microsoft.com/office/word/2010/wordprocessingShape">
                    <wps:wsp>
                      <wps:cNvSpPr txBox="1"/>
                      <wps:spPr>
                        <a:xfrm>
                          <a:off x="0" y="0"/>
                          <a:ext cx="6610350" cy="3238500"/>
                        </a:xfrm>
                        <a:prstGeom prst="rect">
                          <a:avLst/>
                        </a:prstGeom>
                        <a:solidFill>
                          <a:schemeClr val="lt1"/>
                        </a:solidFill>
                        <a:ln w="6350">
                          <a:solidFill>
                            <a:prstClr val="black"/>
                          </a:solidFill>
                        </a:ln>
                      </wps:spPr>
                      <wps:txbx>
                        <w:txbxContent>
                          <w:p w14:paraId="680E7CC3" w14:textId="77777777" w:rsidR="0073003D" w:rsidRPr="0073003D" w:rsidRDefault="0073003D" w:rsidP="0073003D">
                            <w:pPr>
                              <w:rPr>
                                <w:rFonts w:ascii="Times New Roman" w:hAnsi="Times New Roman" w:cs="Times New Roman"/>
                                <w:b/>
                                <w:bCs/>
                                <w:sz w:val="20"/>
                                <w:szCs w:val="20"/>
                              </w:rPr>
                            </w:pPr>
                            <w:r w:rsidRPr="0073003D">
                              <w:rPr>
                                <w:rFonts w:ascii="Times New Roman" w:hAnsi="Times New Roman" w:cs="Times New Roman"/>
                                <w:b/>
                                <w:bCs/>
                                <w:sz w:val="20"/>
                                <w:szCs w:val="20"/>
                              </w:rPr>
                              <w:t>Marines Memorial Association and Foundation Breach Summary:</w:t>
                            </w:r>
                          </w:p>
                          <w:p w14:paraId="0ED53E4D" w14:textId="77777777" w:rsidR="0073003D" w:rsidRPr="0073003D" w:rsidRDefault="0073003D" w:rsidP="00913465">
                            <w:pPr>
                              <w:rPr>
                                <w:rFonts w:ascii="Times New Roman" w:hAnsi="Times New Roman" w:cs="Times New Roman"/>
                                <w:sz w:val="20"/>
                                <w:szCs w:val="20"/>
                              </w:rPr>
                            </w:pPr>
                            <w:r w:rsidRPr="0073003D">
                              <w:rPr>
                                <w:rFonts w:ascii="Times New Roman" w:hAnsi="Times New Roman" w:cs="Times New Roman"/>
                                <w:b/>
                                <w:bCs/>
                                <w:sz w:val="20"/>
                                <w:szCs w:val="20"/>
                              </w:rPr>
                              <w:t>Incident Synopsis</w:t>
                            </w:r>
                            <w:r w:rsidRPr="0073003D">
                              <w:rPr>
                                <w:rFonts w:ascii="Times New Roman" w:hAnsi="Times New Roman" w:cs="Times New Roman"/>
                                <w:sz w:val="20"/>
                                <w:szCs w:val="20"/>
                              </w:rPr>
                              <w:t>: The Marines Memorial Association and Foundation fell victim to a cybersecurity incident, the date of which was not detailed. The breach was marked by unauthorized access, with personal details, including Social Security numbers of 2,822 individuals being compromised.</w:t>
                            </w:r>
                          </w:p>
                          <w:p w14:paraId="25C3D44F" w14:textId="77777777" w:rsidR="0073003D" w:rsidRPr="0073003D" w:rsidRDefault="0073003D" w:rsidP="00913465">
                            <w:pPr>
                              <w:rPr>
                                <w:rFonts w:ascii="Times New Roman" w:hAnsi="Times New Roman" w:cs="Times New Roman"/>
                                <w:sz w:val="20"/>
                                <w:szCs w:val="20"/>
                              </w:rPr>
                            </w:pPr>
                            <w:r w:rsidRPr="0073003D">
                              <w:rPr>
                                <w:rFonts w:ascii="Times New Roman" w:hAnsi="Times New Roman" w:cs="Times New Roman"/>
                                <w:b/>
                                <w:bCs/>
                                <w:sz w:val="20"/>
                                <w:szCs w:val="20"/>
                              </w:rPr>
                              <w:t>Response and Measures</w:t>
                            </w:r>
                            <w:r w:rsidRPr="0073003D">
                              <w:rPr>
                                <w:rFonts w:ascii="Times New Roman" w:hAnsi="Times New Roman" w:cs="Times New Roman"/>
                                <w:sz w:val="20"/>
                                <w:szCs w:val="20"/>
                              </w:rPr>
                              <w:t>: In the wake of the breach, the Foundation proactively offered credit monitoring and identity theft protection to those impacted, signaling a commitment to remedial action and the welfare of affected individuals. Additionally, measures to strengthen data security practices were promptly implemented.</w:t>
                            </w:r>
                          </w:p>
                          <w:p w14:paraId="64B4A759" w14:textId="77777777" w:rsidR="0073003D" w:rsidRPr="0073003D" w:rsidRDefault="0073003D" w:rsidP="0073003D">
                            <w:pPr>
                              <w:rPr>
                                <w:rFonts w:ascii="Times New Roman" w:hAnsi="Times New Roman" w:cs="Times New Roman"/>
                                <w:b/>
                                <w:bCs/>
                                <w:sz w:val="20"/>
                                <w:szCs w:val="20"/>
                              </w:rPr>
                            </w:pPr>
                            <w:r w:rsidRPr="0073003D">
                              <w:rPr>
                                <w:rFonts w:ascii="Times New Roman" w:hAnsi="Times New Roman" w:cs="Times New Roman"/>
                                <w:b/>
                                <w:bCs/>
                                <w:sz w:val="20"/>
                                <w:szCs w:val="20"/>
                              </w:rPr>
                              <w:t>Consequences for the Military Sector:</w:t>
                            </w:r>
                          </w:p>
                          <w:p w14:paraId="0184FA92" w14:textId="77777777" w:rsidR="0073003D" w:rsidRPr="0073003D" w:rsidRDefault="0073003D" w:rsidP="00913465">
                            <w:pPr>
                              <w:rPr>
                                <w:rFonts w:ascii="Times New Roman" w:hAnsi="Times New Roman" w:cs="Times New Roman"/>
                                <w:sz w:val="20"/>
                                <w:szCs w:val="20"/>
                              </w:rPr>
                            </w:pPr>
                            <w:r w:rsidRPr="0073003D">
                              <w:rPr>
                                <w:rFonts w:ascii="Times New Roman" w:hAnsi="Times New Roman" w:cs="Times New Roman"/>
                                <w:b/>
                                <w:bCs/>
                                <w:sz w:val="20"/>
                                <w:szCs w:val="20"/>
                              </w:rPr>
                              <w:t>Security Sensitivities:</w:t>
                            </w:r>
                            <w:r w:rsidRPr="0073003D">
                              <w:rPr>
                                <w:rFonts w:ascii="Times New Roman" w:hAnsi="Times New Roman" w:cs="Times New Roman"/>
                                <w:sz w:val="20"/>
                                <w:szCs w:val="20"/>
                              </w:rPr>
                              <w:t xml:space="preserve"> The breach's impact extends into the military community, involving veterans and service members, heightening national security concerns given the data's sensitive nature.</w:t>
                            </w:r>
                          </w:p>
                          <w:p w14:paraId="658D6277" w14:textId="77777777" w:rsidR="0073003D" w:rsidRPr="0073003D" w:rsidRDefault="0073003D" w:rsidP="00913465">
                            <w:pPr>
                              <w:rPr>
                                <w:rFonts w:ascii="Times New Roman" w:hAnsi="Times New Roman" w:cs="Times New Roman"/>
                                <w:sz w:val="20"/>
                                <w:szCs w:val="20"/>
                              </w:rPr>
                            </w:pPr>
                            <w:r w:rsidRPr="0073003D">
                              <w:rPr>
                                <w:rFonts w:ascii="Times New Roman" w:hAnsi="Times New Roman" w:cs="Times New Roman"/>
                                <w:b/>
                                <w:bCs/>
                                <w:sz w:val="20"/>
                                <w:szCs w:val="20"/>
                              </w:rPr>
                              <w:t>Preventive Actions:</w:t>
                            </w:r>
                            <w:r w:rsidRPr="0073003D">
                              <w:rPr>
                                <w:rFonts w:ascii="Times New Roman" w:hAnsi="Times New Roman" w:cs="Times New Roman"/>
                                <w:sz w:val="20"/>
                                <w:szCs w:val="20"/>
                              </w:rPr>
                              <w:t xml:space="preserve"> The incident has highlighted the critical necessity for military-affiliated organizations to anticipate and counter cybersecurity vulnerabilities with proactive defenses.</w:t>
                            </w:r>
                          </w:p>
                          <w:p w14:paraId="26C8450E" w14:textId="0023BB26" w:rsidR="003A0E5E" w:rsidRPr="0073003D" w:rsidRDefault="0073003D" w:rsidP="00913465">
                            <w:pPr>
                              <w:rPr>
                                <w:rFonts w:ascii="Times New Roman" w:hAnsi="Times New Roman" w:cs="Times New Roman"/>
                                <w:sz w:val="20"/>
                                <w:szCs w:val="20"/>
                              </w:rPr>
                            </w:pPr>
                            <w:r w:rsidRPr="0073003D">
                              <w:rPr>
                                <w:rFonts w:ascii="Times New Roman" w:hAnsi="Times New Roman" w:cs="Times New Roman"/>
                                <w:b/>
                                <w:bCs/>
                                <w:sz w:val="20"/>
                                <w:szCs w:val="20"/>
                              </w:rPr>
                              <w:t>Trust Implications:</w:t>
                            </w:r>
                            <w:r w:rsidRPr="0073003D">
                              <w:rPr>
                                <w:rFonts w:ascii="Times New Roman" w:hAnsi="Times New Roman" w:cs="Times New Roman"/>
                                <w:sz w:val="20"/>
                                <w:szCs w:val="20"/>
                              </w:rPr>
                              <w:t xml:space="preserve"> The breach can potentially damage the reputation of organizations linked to the armed forces, underlining the importance of trust-building and transparent communication to rebuild confidence.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4556F" id="Text Box 3" o:spid="_x0000_s1044" type="#_x0000_t202" style="position:absolute;margin-left:-28.5pt;margin-top:-28.5pt;width:520.5pt;height:2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" fillcolor="white [3201]" strokeweight=".5pt">
                <v:textbox>
                  <w:txbxContent>
                    <w:p w14:paraId="680E7CC3" w14:textId="77777777" w:rsidR="0073003D" w:rsidRPr="0073003D" w:rsidRDefault="0073003D" w:rsidP="0073003D">
                      <w:pPr>
                        <w:rPr>
                          <w:rFonts w:ascii="Times New Roman" w:hAnsi="Times New Roman" w:cs="Times New Roman"/>
                          <w:b/>
                          <w:bCs/>
                          <w:sz w:val="20"/>
                          <w:szCs w:val="20"/>
                        </w:rPr>
                      </w:pPr>
                      <w:r w:rsidRPr="0073003D">
                        <w:rPr>
                          <w:rFonts w:ascii="Times New Roman" w:hAnsi="Times New Roman" w:cs="Times New Roman"/>
                          <w:b/>
                          <w:bCs/>
                          <w:sz w:val="20"/>
                          <w:szCs w:val="20"/>
                        </w:rPr>
                        <w:t>Marines Memorial Association and Foundation Breach Summary:</w:t>
                      </w:r>
                    </w:p>
                    <w:p w14:paraId="0ED53E4D" w14:textId="77777777" w:rsidR="0073003D" w:rsidRPr="0073003D" w:rsidRDefault="0073003D" w:rsidP="00913465">
                      <w:pPr>
                        <w:rPr>
                          <w:rFonts w:ascii="Times New Roman" w:hAnsi="Times New Roman" w:cs="Times New Roman"/>
                          <w:sz w:val="20"/>
                          <w:szCs w:val="20"/>
                        </w:rPr>
                      </w:pPr>
                      <w:r w:rsidRPr="0073003D">
                        <w:rPr>
                          <w:rFonts w:ascii="Times New Roman" w:hAnsi="Times New Roman" w:cs="Times New Roman"/>
                          <w:b/>
                          <w:bCs/>
                          <w:sz w:val="20"/>
                          <w:szCs w:val="20"/>
                        </w:rPr>
                        <w:t>Incident Synopsis</w:t>
                      </w:r>
                      <w:r w:rsidRPr="0073003D">
                        <w:rPr>
                          <w:rFonts w:ascii="Times New Roman" w:hAnsi="Times New Roman" w:cs="Times New Roman"/>
                          <w:sz w:val="20"/>
                          <w:szCs w:val="20"/>
                        </w:rPr>
                        <w:t>: The Marines Memorial Association and Foundation fell victim to a cybersecurity incident, the date of which was not detailed. The breach was marked by unauthorized access, with personal details, including Social Security numbers of 2,822 individuals being compromised.</w:t>
                      </w:r>
                    </w:p>
                    <w:p w14:paraId="25C3D44F" w14:textId="77777777" w:rsidR="0073003D" w:rsidRPr="0073003D" w:rsidRDefault="0073003D" w:rsidP="00913465">
                      <w:pPr>
                        <w:rPr>
                          <w:rFonts w:ascii="Times New Roman" w:hAnsi="Times New Roman" w:cs="Times New Roman"/>
                          <w:sz w:val="20"/>
                          <w:szCs w:val="20"/>
                        </w:rPr>
                      </w:pPr>
                      <w:r w:rsidRPr="0073003D">
                        <w:rPr>
                          <w:rFonts w:ascii="Times New Roman" w:hAnsi="Times New Roman" w:cs="Times New Roman"/>
                          <w:b/>
                          <w:bCs/>
                          <w:sz w:val="20"/>
                          <w:szCs w:val="20"/>
                        </w:rPr>
                        <w:t>Response and Measures</w:t>
                      </w:r>
                      <w:r w:rsidRPr="0073003D">
                        <w:rPr>
                          <w:rFonts w:ascii="Times New Roman" w:hAnsi="Times New Roman" w:cs="Times New Roman"/>
                          <w:sz w:val="20"/>
                          <w:szCs w:val="20"/>
                        </w:rPr>
                        <w:t>: In the wake of the breach, the Foundation proactively offered credit monitoring and identity theft protection to those impacted, signaling a commitment to remedial action and the welfare of affected individuals. Additionally, measures to strengthen data security practices were promptly implemented.</w:t>
                      </w:r>
                    </w:p>
                    <w:p w14:paraId="64B4A759" w14:textId="77777777" w:rsidR="0073003D" w:rsidRPr="0073003D" w:rsidRDefault="0073003D" w:rsidP="0073003D">
                      <w:pPr>
                        <w:rPr>
                          <w:rFonts w:ascii="Times New Roman" w:hAnsi="Times New Roman" w:cs="Times New Roman"/>
                          <w:b/>
                          <w:bCs/>
                          <w:sz w:val="20"/>
                          <w:szCs w:val="20"/>
                        </w:rPr>
                      </w:pPr>
                      <w:r w:rsidRPr="0073003D">
                        <w:rPr>
                          <w:rFonts w:ascii="Times New Roman" w:hAnsi="Times New Roman" w:cs="Times New Roman"/>
                          <w:b/>
                          <w:bCs/>
                          <w:sz w:val="20"/>
                          <w:szCs w:val="20"/>
                        </w:rPr>
                        <w:t>Consequences for the Military Sector:</w:t>
                      </w:r>
                    </w:p>
                    <w:p w14:paraId="0184FA92" w14:textId="77777777" w:rsidR="0073003D" w:rsidRPr="0073003D" w:rsidRDefault="0073003D" w:rsidP="00913465">
                      <w:pPr>
                        <w:rPr>
                          <w:rFonts w:ascii="Times New Roman" w:hAnsi="Times New Roman" w:cs="Times New Roman"/>
                          <w:sz w:val="20"/>
                          <w:szCs w:val="20"/>
                        </w:rPr>
                      </w:pPr>
                      <w:r w:rsidRPr="0073003D">
                        <w:rPr>
                          <w:rFonts w:ascii="Times New Roman" w:hAnsi="Times New Roman" w:cs="Times New Roman"/>
                          <w:b/>
                          <w:bCs/>
                          <w:sz w:val="20"/>
                          <w:szCs w:val="20"/>
                        </w:rPr>
                        <w:t>Security Sensitivities:</w:t>
                      </w:r>
                      <w:r w:rsidRPr="0073003D">
                        <w:rPr>
                          <w:rFonts w:ascii="Times New Roman" w:hAnsi="Times New Roman" w:cs="Times New Roman"/>
                          <w:sz w:val="20"/>
                          <w:szCs w:val="20"/>
                        </w:rPr>
                        <w:t xml:space="preserve"> The breach's impact extends into the military community, involving veterans and service members, heightening national security concerns given the data's sensitive nature.</w:t>
                      </w:r>
                    </w:p>
                    <w:p w14:paraId="658D6277" w14:textId="77777777" w:rsidR="0073003D" w:rsidRPr="0073003D" w:rsidRDefault="0073003D" w:rsidP="00913465">
                      <w:pPr>
                        <w:rPr>
                          <w:rFonts w:ascii="Times New Roman" w:hAnsi="Times New Roman" w:cs="Times New Roman"/>
                          <w:sz w:val="20"/>
                          <w:szCs w:val="20"/>
                        </w:rPr>
                      </w:pPr>
                      <w:r w:rsidRPr="0073003D">
                        <w:rPr>
                          <w:rFonts w:ascii="Times New Roman" w:hAnsi="Times New Roman" w:cs="Times New Roman"/>
                          <w:b/>
                          <w:bCs/>
                          <w:sz w:val="20"/>
                          <w:szCs w:val="20"/>
                        </w:rPr>
                        <w:t>Preventive Actions:</w:t>
                      </w:r>
                      <w:r w:rsidRPr="0073003D">
                        <w:rPr>
                          <w:rFonts w:ascii="Times New Roman" w:hAnsi="Times New Roman" w:cs="Times New Roman"/>
                          <w:sz w:val="20"/>
                          <w:szCs w:val="20"/>
                        </w:rPr>
                        <w:t xml:space="preserve"> The incident has highlighted the critical necessity for military-affiliated organizations to anticipate and counter cybersecurity vulnerabilities with proactive defenses.</w:t>
                      </w:r>
                    </w:p>
                    <w:p w14:paraId="26C8450E" w14:textId="0023BB26" w:rsidR="003A0E5E" w:rsidRPr="0073003D" w:rsidRDefault="0073003D" w:rsidP="00913465">
                      <w:pPr>
                        <w:rPr>
                          <w:rFonts w:ascii="Times New Roman" w:hAnsi="Times New Roman" w:cs="Times New Roman"/>
                          <w:sz w:val="20"/>
                          <w:szCs w:val="20"/>
                        </w:rPr>
                      </w:pPr>
                      <w:r w:rsidRPr="0073003D">
                        <w:rPr>
                          <w:rFonts w:ascii="Times New Roman" w:hAnsi="Times New Roman" w:cs="Times New Roman"/>
                          <w:b/>
                          <w:bCs/>
                          <w:sz w:val="20"/>
                          <w:szCs w:val="20"/>
                        </w:rPr>
                        <w:t>Trust Implications:</w:t>
                      </w:r>
                      <w:r w:rsidRPr="0073003D">
                        <w:rPr>
                          <w:rFonts w:ascii="Times New Roman" w:hAnsi="Times New Roman" w:cs="Times New Roman"/>
                          <w:sz w:val="20"/>
                          <w:szCs w:val="20"/>
                        </w:rPr>
                        <w:t xml:space="preserve"> The breach can potentially damage the reputation of organizations linked to the armed forces, underlining the importance of trust-building and transparent communication to rebuild confidence.</w:t>
                      </w:r>
                    </w:p>
                  </w:txbxContent>
                </v:textbox>
                <w10:wrap anchorx="margin"/>
              </v:shape>
            </w:pict>
          </mc:Fallback>
        </mc:AlternateContent>
      </w:r>
    </w:p>
    <w:p w14:paraId="057AACA4" w14:textId="77777777" w:rsidR="00CC559C" w:rsidRPr="00590E93" w:rsidRDefault="00CC559C" w:rsidP="003A0E5E">
      <w:pPr>
        <w:rPr>
          <w:rFonts w:ascii="Times New Roman" w:hAnsi="Times New Roman" w:cs="Times New Roman"/>
          <w:sz w:val="24"/>
          <w:szCs w:val="24"/>
        </w:rPr>
        <w:sectPr w:rsidR="00CC559C" w:rsidRPr="00590E93" w:rsidSect="00606002">
          <w:type w:val="continuous"/>
          <w:pgSz w:w="12240" w:h="15840"/>
          <w:pgMar w:top="1440" w:right="1440" w:bottom="1440" w:left="1440" w:header="720" w:footer="720" w:gutter="0"/>
          <w:cols w:space="720"/>
          <w:titlePg/>
          <w:docGrid w:linePitch="360"/>
        </w:sectPr>
      </w:pPr>
    </w:p>
    <w:p w14:paraId="26E9EDD7" w14:textId="3B8D844A" w:rsidR="003A0E5E" w:rsidRPr="00590E93" w:rsidRDefault="003A0E5E" w:rsidP="003A0E5E">
      <w:pPr>
        <w:rPr>
          <w:rFonts w:ascii="Times New Roman" w:hAnsi="Times New Roman" w:cs="Times New Roman"/>
          <w:sz w:val="24"/>
          <w:szCs w:val="24"/>
        </w:rPr>
      </w:pPr>
    </w:p>
    <w:p w14:paraId="3C3F3FAD" w14:textId="761E209A" w:rsidR="003A0E5E" w:rsidRPr="00590E93" w:rsidRDefault="003A0E5E" w:rsidP="003A0E5E">
      <w:pPr>
        <w:rPr>
          <w:rFonts w:ascii="Times New Roman" w:hAnsi="Times New Roman" w:cs="Times New Roman"/>
          <w:sz w:val="24"/>
          <w:szCs w:val="24"/>
        </w:rPr>
      </w:pPr>
    </w:p>
    <w:p w14:paraId="3B760378" w14:textId="46989401" w:rsidR="003A0E5E" w:rsidRPr="00590E93" w:rsidRDefault="003A0E5E" w:rsidP="003A0E5E">
      <w:pPr>
        <w:rPr>
          <w:rFonts w:ascii="Times New Roman" w:hAnsi="Times New Roman" w:cs="Times New Roman"/>
          <w:sz w:val="24"/>
          <w:szCs w:val="24"/>
        </w:rPr>
      </w:pPr>
    </w:p>
    <w:p w14:paraId="16526A0D" w14:textId="53E90AEB" w:rsidR="003A0E5E" w:rsidRPr="00590E93" w:rsidRDefault="003A0E5E" w:rsidP="003A0E5E">
      <w:pPr>
        <w:rPr>
          <w:rFonts w:ascii="Times New Roman" w:hAnsi="Times New Roman" w:cs="Times New Roman"/>
          <w:sz w:val="24"/>
          <w:szCs w:val="24"/>
        </w:rPr>
      </w:pPr>
    </w:p>
    <w:p w14:paraId="1146FB19" w14:textId="60827029" w:rsidR="003A0E5E" w:rsidRPr="00590E93" w:rsidRDefault="003A0E5E" w:rsidP="003A0E5E">
      <w:pPr>
        <w:rPr>
          <w:rFonts w:ascii="Times New Roman" w:hAnsi="Times New Roman" w:cs="Times New Roman"/>
          <w:sz w:val="24"/>
          <w:szCs w:val="24"/>
        </w:rPr>
      </w:pPr>
    </w:p>
    <w:p w14:paraId="20732135" w14:textId="21F7706B" w:rsidR="003A0E5E" w:rsidRPr="00590E93" w:rsidRDefault="003A0E5E" w:rsidP="003A0E5E">
      <w:pPr>
        <w:rPr>
          <w:rFonts w:ascii="Times New Roman" w:hAnsi="Times New Roman" w:cs="Times New Roman"/>
          <w:sz w:val="24"/>
          <w:szCs w:val="24"/>
        </w:rPr>
      </w:pPr>
    </w:p>
    <w:p w14:paraId="1C044620" w14:textId="5019C0E4" w:rsidR="003A0E5E" w:rsidRPr="00590E93" w:rsidRDefault="003A0E5E" w:rsidP="003A0E5E">
      <w:pPr>
        <w:rPr>
          <w:rFonts w:ascii="Times New Roman" w:hAnsi="Times New Roman" w:cs="Times New Roman"/>
          <w:sz w:val="24"/>
          <w:szCs w:val="24"/>
        </w:rPr>
      </w:pPr>
    </w:p>
    <w:p w14:paraId="6A1552B4" w14:textId="03A9A575" w:rsidR="003A0E5E" w:rsidRPr="00590E93" w:rsidRDefault="003A0E5E" w:rsidP="003A0E5E">
      <w:pPr>
        <w:rPr>
          <w:rFonts w:ascii="Times New Roman" w:hAnsi="Times New Roman" w:cs="Times New Roman"/>
          <w:sz w:val="24"/>
          <w:szCs w:val="24"/>
        </w:rPr>
      </w:pPr>
    </w:p>
    <w:p w14:paraId="18F5A8CC" w14:textId="2FDC51B8" w:rsidR="003A0E5E" w:rsidRPr="00590E93" w:rsidRDefault="003A0E5E" w:rsidP="003A0E5E">
      <w:pPr>
        <w:rPr>
          <w:rFonts w:ascii="Times New Roman" w:hAnsi="Times New Roman" w:cs="Times New Roman"/>
          <w:sz w:val="24"/>
          <w:szCs w:val="24"/>
        </w:rPr>
      </w:pPr>
    </w:p>
    <w:p w14:paraId="3577F45A" w14:textId="4E273C1B" w:rsidR="003A0E5E" w:rsidRPr="00590E93" w:rsidRDefault="003A0E5E" w:rsidP="003A0E5E">
      <w:pPr>
        <w:rPr>
          <w:rFonts w:ascii="Times New Roman" w:hAnsi="Times New Roman" w:cs="Times New Roman"/>
          <w:sz w:val="24"/>
          <w:szCs w:val="24"/>
        </w:rPr>
      </w:pPr>
    </w:p>
    <w:p w14:paraId="72EBA9E3" w14:textId="01B688FD" w:rsidR="003A0E5E" w:rsidRPr="00590E93" w:rsidRDefault="003A0E5E" w:rsidP="003A0E5E">
      <w:pPr>
        <w:rPr>
          <w:rFonts w:ascii="Times New Roman" w:hAnsi="Times New Roman" w:cs="Times New Roman"/>
          <w:sz w:val="24"/>
          <w:szCs w:val="24"/>
        </w:rPr>
      </w:pPr>
    </w:p>
    <w:p w14:paraId="41E4EAC9" w14:textId="3F753F37" w:rsidR="003A0E5E" w:rsidRPr="00590E93" w:rsidRDefault="003A0E5E" w:rsidP="003A0E5E">
      <w:pPr>
        <w:rPr>
          <w:rFonts w:ascii="Times New Roman" w:hAnsi="Times New Roman" w:cs="Times New Roman"/>
          <w:sz w:val="24"/>
          <w:szCs w:val="24"/>
        </w:rPr>
      </w:pPr>
    </w:p>
    <w:p w14:paraId="42F63803" w14:textId="77777777" w:rsidR="00BD2ECF" w:rsidRPr="00590E93" w:rsidRDefault="00BD2ECF" w:rsidP="0073003D">
      <w:pPr>
        <w:rPr>
          <w:rFonts w:ascii="Times New Roman" w:hAnsi="Times New Roman" w:cs="Times New Roman"/>
          <w:sz w:val="24"/>
          <w:szCs w:val="24"/>
        </w:rPr>
        <w:sectPr w:rsidR="00BD2ECF" w:rsidRPr="00590E93" w:rsidSect="00CC559C">
          <w:type w:val="continuous"/>
          <w:pgSz w:w="12240" w:h="15840"/>
          <w:pgMar w:top="1440" w:right="1440" w:bottom="1440" w:left="1440" w:header="720" w:footer="720" w:gutter="0"/>
          <w:pgNumType w:start="0"/>
          <w:cols w:num="2" w:space="720"/>
          <w:titlePg/>
          <w:docGrid w:linePitch="360"/>
        </w:sectPr>
      </w:pPr>
    </w:p>
    <w:p w14:paraId="7361696F" w14:textId="771DAB15" w:rsidR="00E7227D" w:rsidRPr="00590E93" w:rsidRDefault="00E7227D" w:rsidP="00E7227D">
      <w:pPr>
        <w:rPr>
          <w:rFonts w:ascii="Times New Roman" w:hAnsi="Times New Roman" w:cs="Times New Roman"/>
          <w:sz w:val="24"/>
          <w:szCs w:val="24"/>
        </w:rPr>
      </w:pPr>
    </w:p>
    <w:p w14:paraId="4576F71F" w14:textId="5403E715" w:rsidR="00913465" w:rsidRPr="00590E93" w:rsidRDefault="00913465" w:rsidP="00E7227D">
      <w:pPr>
        <w:jc w:val="center"/>
        <w:rPr>
          <w:rFonts w:ascii="Times New Roman" w:hAnsi="Times New Roman" w:cs="Times New Roman"/>
          <w:sz w:val="24"/>
          <w:szCs w:val="24"/>
        </w:rPr>
      </w:pPr>
    </w:p>
    <w:p w14:paraId="32C09555" w14:textId="064DAD90" w:rsidR="00913465" w:rsidRPr="00590E93" w:rsidRDefault="00913465" w:rsidP="00E7227D">
      <w:pPr>
        <w:jc w:val="center"/>
        <w:rPr>
          <w:rFonts w:ascii="Times New Roman" w:hAnsi="Times New Roman" w:cs="Times New Roman"/>
          <w:sz w:val="24"/>
          <w:szCs w:val="24"/>
        </w:rPr>
      </w:pPr>
    </w:p>
    <w:p w14:paraId="6F5E7D00" w14:textId="4E948D07" w:rsidR="00913465" w:rsidRPr="00590E93" w:rsidRDefault="00743F27" w:rsidP="00E7227D">
      <w:pPr>
        <w:jc w:val="center"/>
        <w:rPr>
          <w:rFonts w:ascii="Times New Roman" w:hAnsi="Times New Roman" w:cs="Times New Roman"/>
          <w:sz w:val="24"/>
          <w:szCs w:val="24"/>
        </w:rPr>
      </w:pPr>
      <w:r w:rsidRPr="00590E93">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E83AA5D" wp14:editId="33F3309E">
                <wp:simplePos x="0" y="0"/>
                <wp:positionH relativeFrom="margin">
                  <wp:align>center</wp:align>
                </wp:positionH>
                <wp:positionV relativeFrom="paragraph">
                  <wp:posOffset>161290</wp:posOffset>
                </wp:positionV>
                <wp:extent cx="6610350" cy="3619500"/>
                <wp:effectExtent l="0" t="0" r="19050" b="19050"/>
                <wp:wrapNone/>
                <wp:docPr id="1227143731" name="Text Box 2"/>
                <wp:cNvGraphicFramePr/>
                <a:graphic xmlns:a="http://schemas.openxmlformats.org/drawingml/2006/main">
                  <a:graphicData uri="http://schemas.microsoft.com/office/word/2010/wordprocessingShape">
                    <wps:wsp>
                      <wps:cNvSpPr txBox="1"/>
                      <wps:spPr>
                        <a:xfrm>
                          <a:off x="0" y="0"/>
                          <a:ext cx="6610350" cy="3619500"/>
                        </a:xfrm>
                        <a:prstGeom prst="rect">
                          <a:avLst/>
                        </a:prstGeom>
                        <a:solidFill>
                          <a:schemeClr val="lt1"/>
                        </a:solidFill>
                        <a:ln w="6350">
                          <a:solidFill>
                            <a:prstClr val="black"/>
                          </a:solidFill>
                        </a:ln>
                      </wps:spPr>
                      <wps:txbx>
                        <w:txbxContent>
                          <w:p w14:paraId="025AA185" w14:textId="77777777" w:rsidR="003A0E5E" w:rsidRPr="00913465" w:rsidRDefault="003A0E5E" w:rsidP="003A0E5E">
                            <w:pPr>
                              <w:rPr>
                                <w:rFonts w:ascii="Times New Roman" w:hAnsi="Times New Roman" w:cs="Times New Roman"/>
                                <w:b/>
                                <w:bCs/>
                                <w:sz w:val="20"/>
                                <w:szCs w:val="20"/>
                              </w:rPr>
                            </w:pPr>
                            <w:r w:rsidRPr="00913465">
                              <w:rPr>
                                <w:rFonts w:ascii="Times New Roman" w:hAnsi="Times New Roman" w:cs="Times New Roman"/>
                                <w:b/>
                                <w:bCs/>
                                <w:sz w:val="20"/>
                                <w:szCs w:val="20"/>
                              </w:rPr>
                              <w:t>J.B. Hunt Transport Inc. Breach Summary:</w:t>
                            </w:r>
                          </w:p>
                          <w:p w14:paraId="0CC02682" w14:textId="633AF8C7" w:rsidR="0073003D" w:rsidRDefault="0073003D" w:rsidP="00913465">
                            <w:pPr>
                              <w:pStyle w:val="NormalWeb"/>
                              <w:spacing w:before="0" w:beforeAutospacing="0" w:after="0" w:afterAutospacing="0"/>
                              <w:rPr>
                                <w:color w:val="0E101A"/>
                                <w:sz w:val="20"/>
                                <w:szCs w:val="20"/>
                              </w:rPr>
                            </w:pPr>
                            <w:r w:rsidRPr="00913465">
                              <w:rPr>
                                <w:rStyle w:val="Strong"/>
                                <w:rFonts w:eastAsiaTheme="majorEastAsia"/>
                                <w:color w:val="0E101A"/>
                                <w:sz w:val="20"/>
                                <w:szCs w:val="20"/>
                              </w:rPr>
                              <w:t>Breach Overview:</w:t>
                            </w:r>
                            <w:r w:rsidRPr="00913465">
                              <w:rPr>
                                <w:color w:val="0E101A"/>
                                <w:sz w:val="20"/>
                                <w:szCs w:val="20"/>
                              </w:rPr>
                              <w:t xml:space="preserve"> J.B. Hunt Transport Inc., a government contractor, encountered a cybersecurity breach due to a misconfiguration in a Microsoft Power Apps portal. The incident spanned from August 17, 2020, to July 2, 2021, and was disclosed on October 20, 2021. The error potentially exposed the personal information, including names and Social Security numbers, of 2,063 individuals.</w:t>
                            </w:r>
                          </w:p>
                          <w:p w14:paraId="49551AB9" w14:textId="77777777" w:rsidR="00913465" w:rsidRPr="00913465" w:rsidRDefault="00913465" w:rsidP="00913465">
                            <w:pPr>
                              <w:pStyle w:val="NormalWeb"/>
                              <w:spacing w:before="0" w:beforeAutospacing="0" w:after="0" w:afterAutospacing="0"/>
                              <w:rPr>
                                <w:color w:val="0E101A"/>
                                <w:sz w:val="20"/>
                                <w:szCs w:val="20"/>
                              </w:rPr>
                            </w:pPr>
                          </w:p>
                          <w:p w14:paraId="75D1D479" w14:textId="23888736" w:rsidR="0073003D" w:rsidRDefault="0073003D" w:rsidP="00913465">
                            <w:pPr>
                              <w:pStyle w:val="NormalWeb"/>
                              <w:spacing w:before="0" w:beforeAutospacing="0" w:after="0" w:afterAutospacing="0"/>
                              <w:rPr>
                                <w:color w:val="0E101A"/>
                                <w:sz w:val="20"/>
                                <w:szCs w:val="20"/>
                              </w:rPr>
                            </w:pPr>
                            <w:r w:rsidRPr="00913465">
                              <w:rPr>
                                <w:rStyle w:val="Strong"/>
                                <w:rFonts w:eastAsiaTheme="majorEastAsia"/>
                                <w:color w:val="0E101A"/>
                                <w:sz w:val="20"/>
                                <w:szCs w:val="20"/>
                              </w:rPr>
                              <w:t>Response to the Breach:</w:t>
                            </w:r>
                            <w:r w:rsidRPr="00913465">
                              <w:rPr>
                                <w:color w:val="0E101A"/>
                                <w:sz w:val="20"/>
                                <w:szCs w:val="20"/>
                              </w:rPr>
                              <w:t xml:space="preserve"> Promptly addressing the error, J.B. Hunt Transport Inc. took measures to fortify the portal, overhaul permissions, and upgrade its cloud service configurations to bolster security. Additionally, the company offered credit monitoring services to the residents of Iowa affected by the incident.</w:t>
                            </w:r>
                          </w:p>
                          <w:p w14:paraId="4A6E0861" w14:textId="77777777" w:rsidR="00913465" w:rsidRPr="00913465" w:rsidRDefault="00913465" w:rsidP="00913465">
                            <w:pPr>
                              <w:pStyle w:val="NormalWeb"/>
                              <w:spacing w:before="0" w:beforeAutospacing="0" w:after="0" w:afterAutospacing="0"/>
                              <w:rPr>
                                <w:color w:val="0E101A"/>
                                <w:sz w:val="20"/>
                                <w:szCs w:val="20"/>
                              </w:rPr>
                            </w:pPr>
                          </w:p>
                          <w:p w14:paraId="0DD12005" w14:textId="77777777" w:rsidR="0073003D" w:rsidRDefault="0073003D" w:rsidP="0073003D">
                            <w:pPr>
                              <w:pStyle w:val="NormalWeb"/>
                              <w:spacing w:before="0" w:beforeAutospacing="0" w:after="0" w:afterAutospacing="0"/>
                              <w:rPr>
                                <w:rStyle w:val="Strong"/>
                                <w:rFonts w:eastAsiaTheme="majorEastAsia"/>
                                <w:color w:val="0E101A"/>
                                <w:sz w:val="20"/>
                                <w:szCs w:val="20"/>
                              </w:rPr>
                            </w:pPr>
                            <w:r w:rsidRPr="00913465">
                              <w:rPr>
                                <w:rStyle w:val="Strong"/>
                                <w:rFonts w:eastAsiaTheme="majorEastAsia"/>
                                <w:color w:val="0E101A"/>
                                <w:sz w:val="20"/>
                                <w:szCs w:val="20"/>
                              </w:rPr>
                              <w:t>Broader Implications:</w:t>
                            </w:r>
                          </w:p>
                          <w:p w14:paraId="29404D18" w14:textId="77777777" w:rsidR="00913465" w:rsidRPr="00913465" w:rsidRDefault="00913465" w:rsidP="0073003D">
                            <w:pPr>
                              <w:pStyle w:val="NormalWeb"/>
                              <w:spacing w:before="0" w:beforeAutospacing="0" w:after="0" w:afterAutospacing="0"/>
                              <w:rPr>
                                <w:color w:val="0E101A"/>
                                <w:sz w:val="20"/>
                                <w:szCs w:val="20"/>
                              </w:rPr>
                            </w:pPr>
                          </w:p>
                          <w:p w14:paraId="0B43BCE8" w14:textId="5ECDF977" w:rsidR="0073003D" w:rsidRDefault="0073003D" w:rsidP="00913465">
                            <w:pPr>
                              <w:pStyle w:val="NormalWeb"/>
                              <w:spacing w:before="0" w:beforeAutospacing="0" w:after="0" w:afterAutospacing="0"/>
                              <w:rPr>
                                <w:color w:val="0E101A"/>
                                <w:sz w:val="20"/>
                                <w:szCs w:val="20"/>
                              </w:rPr>
                            </w:pPr>
                            <w:r w:rsidRPr="00913465">
                              <w:rPr>
                                <w:rStyle w:val="Strong"/>
                                <w:rFonts w:eastAsiaTheme="majorEastAsia"/>
                                <w:color w:val="0E101A"/>
                                <w:sz w:val="20"/>
                                <w:szCs w:val="20"/>
                              </w:rPr>
                              <w:t>Concerns for Government Affiliates:</w:t>
                            </w:r>
                            <w:r w:rsidRPr="00913465">
                              <w:rPr>
                                <w:color w:val="0E101A"/>
                                <w:sz w:val="20"/>
                                <w:szCs w:val="20"/>
                              </w:rPr>
                              <w:t xml:space="preserve"> The breach has cast a spotlight on third-party contractors' risks to government cybersecurity, underscoring the far-reaching implications of third-party mishaps.</w:t>
                            </w:r>
                          </w:p>
                          <w:p w14:paraId="0A19E677" w14:textId="77777777" w:rsidR="00913465" w:rsidRPr="00913465" w:rsidRDefault="00913465" w:rsidP="00913465">
                            <w:pPr>
                              <w:pStyle w:val="NormalWeb"/>
                              <w:spacing w:before="0" w:beforeAutospacing="0" w:after="0" w:afterAutospacing="0"/>
                              <w:rPr>
                                <w:color w:val="0E101A"/>
                                <w:sz w:val="20"/>
                                <w:szCs w:val="20"/>
                              </w:rPr>
                            </w:pPr>
                          </w:p>
                          <w:p w14:paraId="23D6491E" w14:textId="553FCDB0" w:rsidR="0073003D" w:rsidRDefault="0073003D" w:rsidP="00913465">
                            <w:pPr>
                              <w:pStyle w:val="NormalWeb"/>
                              <w:spacing w:before="0" w:beforeAutospacing="0" w:after="0" w:afterAutospacing="0"/>
                              <w:rPr>
                                <w:color w:val="0E101A"/>
                                <w:sz w:val="20"/>
                                <w:szCs w:val="20"/>
                              </w:rPr>
                            </w:pPr>
                            <w:r w:rsidRPr="00913465">
                              <w:rPr>
                                <w:rStyle w:val="Strong"/>
                                <w:rFonts w:eastAsiaTheme="majorEastAsia"/>
                                <w:color w:val="0E101A"/>
                                <w:sz w:val="20"/>
                                <w:szCs w:val="20"/>
                              </w:rPr>
                              <w:t>Need for Rigorous Controls:</w:t>
                            </w:r>
                            <w:r w:rsidRPr="00913465">
                              <w:rPr>
                                <w:color w:val="0E101A"/>
                                <w:sz w:val="20"/>
                                <w:szCs w:val="20"/>
                              </w:rPr>
                              <w:t xml:space="preserve"> It emphasizes the necessity for stringent compliance protocols and vigilant oversight of managing sensitive data, particularly by external partners.</w:t>
                            </w:r>
                          </w:p>
                          <w:p w14:paraId="2E353774" w14:textId="77777777" w:rsidR="00913465" w:rsidRPr="00913465" w:rsidRDefault="00913465" w:rsidP="00913465">
                            <w:pPr>
                              <w:pStyle w:val="NormalWeb"/>
                              <w:spacing w:before="0" w:beforeAutospacing="0" w:after="0" w:afterAutospacing="0"/>
                              <w:rPr>
                                <w:color w:val="0E101A"/>
                                <w:sz w:val="20"/>
                                <w:szCs w:val="20"/>
                              </w:rPr>
                            </w:pPr>
                          </w:p>
                          <w:p w14:paraId="4F4EC87D" w14:textId="7D8C633C" w:rsidR="0073003D" w:rsidRDefault="0073003D" w:rsidP="00913465">
                            <w:pPr>
                              <w:pStyle w:val="NormalWeb"/>
                              <w:spacing w:before="0" w:beforeAutospacing="0" w:after="0" w:afterAutospacing="0"/>
                              <w:rPr>
                                <w:color w:val="0E101A"/>
                                <w:sz w:val="20"/>
                                <w:szCs w:val="20"/>
                              </w:rPr>
                            </w:pPr>
                            <w:r w:rsidRPr="00913465">
                              <w:rPr>
                                <w:rStyle w:val="Strong"/>
                                <w:rFonts w:eastAsiaTheme="majorEastAsia"/>
                                <w:color w:val="0E101A"/>
                                <w:sz w:val="20"/>
                                <w:szCs w:val="20"/>
                              </w:rPr>
                              <w:t>Essential Technical Skills:</w:t>
                            </w:r>
                            <w:r w:rsidRPr="00913465">
                              <w:rPr>
                                <w:color w:val="0E101A"/>
                                <w:sz w:val="20"/>
                                <w:szCs w:val="20"/>
                              </w:rPr>
                              <w:t xml:space="preserve"> The incident serves as a stark reminder of the importance of technical expertise in establishing and maintaining cloud-based systems to safeguard against data vulnerabilities.</w:t>
                            </w:r>
                          </w:p>
                          <w:p w14:paraId="260E5E5B" w14:textId="77777777" w:rsidR="00913465" w:rsidRPr="00913465" w:rsidRDefault="00913465" w:rsidP="00913465">
                            <w:pPr>
                              <w:pStyle w:val="NormalWeb"/>
                              <w:spacing w:before="0" w:beforeAutospacing="0" w:after="0" w:afterAutospacing="0"/>
                              <w:rPr>
                                <w:color w:val="0E101A"/>
                                <w:sz w:val="20"/>
                                <w:szCs w:val="20"/>
                              </w:rPr>
                            </w:pPr>
                          </w:p>
                          <w:p w14:paraId="4F556DB6" w14:textId="1DFA65FE" w:rsidR="0073003D" w:rsidRPr="00913465" w:rsidRDefault="0073003D" w:rsidP="00913465">
                            <w:pPr>
                              <w:pStyle w:val="NormalWeb"/>
                              <w:spacing w:before="0" w:beforeAutospacing="0" w:after="0" w:afterAutospacing="0"/>
                              <w:rPr>
                                <w:color w:val="0E101A"/>
                                <w:sz w:val="20"/>
                                <w:szCs w:val="20"/>
                              </w:rPr>
                            </w:pPr>
                            <w:r w:rsidRPr="00913465">
                              <w:rPr>
                                <w:rStyle w:val="Strong"/>
                                <w:rFonts w:eastAsiaTheme="majorEastAsia"/>
                                <w:color w:val="0E101A"/>
                                <w:sz w:val="20"/>
                                <w:szCs w:val="20"/>
                              </w:rPr>
                              <w:t>Benchmark for Transparency:</w:t>
                            </w:r>
                            <w:r w:rsidRPr="00913465">
                              <w:rPr>
                                <w:color w:val="0E101A"/>
                                <w:sz w:val="20"/>
                                <w:szCs w:val="20"/>
                              </w:rPr>
                              <w:t xml:space="preserve"> The company's openness and the offer of credit monitoring services reflect a dedication to transparency and set an example for how organizations should navigate the aftermath of data breaches.</w:t>
                            </w:r>
                          </w:p>
                          <w:p w14:paraId="52601A75" w14:textId="00E43143" w:rsidR="003A0E5E" w:rsidRPr="0073003D" w:rsidRDefault="003A0E5E" w:rsidP="0073003D">
                            <w:pPr>
                              <w:ind w:left="360"/>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3AA5D" id="Text Box 2" o:spid="_x0000_s1045" type="#_x0000_t202" style="position:absolute;left:0;text-align:left;margin-left:0;margin-top:12.7pt;width:520.5pt;height:28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" fillcolor="white [3201]" strokeweight=".5pt">
                <v:textbox>
                  <w:txbxContent>
                    <w:p w14:paraId="025AA185" w14:textId="77777777" w:rsidR="003A0E5E" w:rsidRPr="00913465" w:rsidRDefault="003A0E5E" w:rsidP="003A0E5E">
                      <w:pPr>
                        <w:rPr>
                          <w:rFonts w:ascii="Times New Roman" w:hAnsi="Times New Roman" w:cs="Times New Roman"/>
                          <w:b/>
                          <w:bCs/>
                          <w:sz w:val="20"/>
                          <w:szCs w:val="20"/>
                        </w:rPr>
                      </w:pPr>
                      <w:r w:rsidRPr="00913465">
                        <w:rPr>
                          <w:rFonts w:ascii="Times New Roman" w:hAnsi="Times New Roman" w:cs="Times New Roman"/>
                          <w:b/>
                          <w:bCs/>
                          <w:sz w:val="20"/>
                          <w:szCs w:val="20"/>
                        </w:rPr>
                        <w:t>J.B. Hunt Transport Inc. Breach Summary:</w:t>
                      </w:r>
                    </w:p>
                    <w:p w14:paraId="0CC02682" w14:textId="633AF8C7" w:rsidR="0073003D" w:rsidRDefault="0073003D" w:rsidP="00913465">
                      <w:pPr>
                        <w:pStyle w:val="NormalWeb"/>
                        <w:spacing w:before="0" w:beforeAutospacing="0" w:after="0" w:afterAutospacing="0"/>
                        <w:rPr>
                          <w:color w:val="0E101A"/>
                          <w:sz w:val="20"/>
                          <w:szCs w:val="20"/>
                        </w:rPr>
                      </w:pPr>
                      <w:r w:rsidRPr="00913465">
                        <w:rPr>
                          <w:rStyle w:val="Strong"/>
                          <w:rFonts w:eastAsiaTheme="majorEastAsia"/>
                          <w:color w:val="0E101A"/>
                          <w:sz w:val="20"/>
                          <w:szCs w:val="20"/>
                        </w:rPr>
                        <w:t>Breach Overview:</w:t>
                      </w:r>
                      <w:r w:rsidRPr="00913465">
                        <w:rPr>
                          <w:color w:val="0E101A"/>
                          <w:sz w:val="20"/>
                          <w:szCs w:val="20"/>
                        </w:rPr>
                        <w:t xml:space="preserve"> J.B. Hunt Transport Inc., a government contractor, encountered a cybersecurity breach due to a misconfiguration in a Microsoft Power Apps portal. The incident spanned from August 17, 2020, to July 2, 2021, and was disclosed on October 20, 2021. The error potentially exposed the personal information, including names and Social Security numbers, of 2,063 individuals.</w:t>
                      </w:r>
                    </w:p>
                    <w:p w14:paraId="49551AB9" w14:textId="77777777" w:rsidR="00913465" w:rsidRPr="00913465" w:rsidRDefault="00913465" w:rsidP="00913465">
                      <w:pPr>
                        <w:pStyle w:val="NormalWeb"/>
                        <w:spacing w:before="0" w:beforeAutospacing="0" w:after="0" w:afterAutospacing="0"/>
                        <w:rPr>
                          <w:color w:val="0E101A"/>
                          <w:sz w:val="20"/>
                          <w:szCs w:val="20"/>
                        </w:rPr>
                      </w:pPr>
                    </w:p>
                    <w:p w14:paraId="75D1D479" w14:textId="23888736" w:rsidR="0073003D" w:rsidRDefault="0073003D" w:rsidP="00913465">
                      <w:pPr>
                        <w:pStyle w:val="NormalWeb"/>
                        <w:spacing w:before="0" w:beforeAutospacing="0" w:after="0" w:afterAutospacing="0"/>
                        <w:rPr>
                          <w:color w:val="0E101A"/>
                          <w:sz w:val="20"/>
                          <w:szCs w:val="20"/>
                        </w:rPr>
                      </w:pPr>
                      <w:r w:rsidRPr="00913465">
                        <w:rPr>
                          <w:rStyle w:val="Strong"/>
                          <w:rFonts w:eastAsiaTheme="majorEastAsia"/>
                          <w:color w:val="0E101A"/>
                          <w:sz w:val="20"/>
                          <w:szCs w:val="20"/>
                        </w:rPr>
                        <w:t>Response to the Breach:</w:t>
                      </w:r>
                      <w:r w:rsidRPr="00913465">
                        <w:rPr>
                          <w:color w:val="0E101A"/>
                          <w:sz w:val="20"/>
                          <w:szCs w:val="20"/>
                        </w:rPr>
                        <w:t xml:space="preserve"> Promptly addressing the error, J.B. Hunt Transport Inc. took measures to fortify the portal, overhaul permissions, and upgrade its cloud service configurations to bolster security. Additionally, the company offered credit monitoring services to the residents of Iowa affected by the incident.</w:t>
                      </w:r>
                    </w:p>
                    <w:p w14:paraId="4A6E0861" w14:textId="77777777" w:rsidR="00913465" w:rsidRPr="00913465" w:rsidRDefault="00913465" w:rsidP="00913465">
                      <w:pPr>
                        <w:pStyle w:val="NormalWeb"/>
                        <w:spacing w:before="0" w:beforeAutospacing="0" w:after="0" w:afterAutospacing="0"/>
                        <w:rPr>
                          <w:color w:val="0E101A"/>
                          <w:sz w:val="20"/>
                          <w:szCs w:val="20"/>
                        </w:rPr>
                      </w:pPr>
                    </w:p>
                    <w:p w14:paraId="0DD12005" w14:textId="77777777" w:rsidR="0073003D" w:rsidRDefault="0073003D" w:rsidP="0073003D">
                      <w:pPr>
                        <w:pStyle w:val="NormalWeb"/>
                        <w:spacing w:before="0" w:beforeAutospacing="0" w:after="0" w:afterAutospacing="0"/>
                        <w:rPr>
                          <w:rStyle w:val="Strong"/>
                          <w:rFonts w:eastAsiaTheme="majorEastAsia"/>
                          <w:color w:val="0E101A"/>
                          <w:sz w:val="20"/>
                          <w:szCs w:val="20"/>
                        </w:rPr>
                      </w:pPr>
                      <w:r w:rsidRPr="00913465">
                        <w:rPr>
                          <w:rStyle w:val="Strong"/>
                          <w:rFonts w:eastAsiaTheme="majorEastAsia"/>
                          <w:color w:val="0E101A"/>
                          <w:sz w:val="20"/>
                          <w:szCs w:val="20"/>
                        </w:rPr>
                        <w:t>Broader Implications:</w:t>
                      </w:r>
                    </w:p>
                    <w:p w14:paraId="29404D18" w14:textId="77777777" w:rsidR="00913465" w:rsidRPr="00913465" w:rsidRDefault="00913465" w:rsidP="0073003D">
                      <w:pPr>
                        <w:pStyle w:val="NormalWeb"/>
                        <w:spacing w:before="0" w:beforeAutospacing="0" w:after="0" w:afterAutospacing="0"/>
                        <w:rPr>
                          <w:color w:val="0E101A"/>
                          <w:sz w:val="20"/>
                          <w:szCs w:val="20"/>
                        </w:rPr>
                      </w:pPr>
                    </w:p>
                    <w:p w14:paraId="0B43BCE8" w14:textId="5ECDF977" w:rsidR="0073003D" w:rsidRDefault="0073003D" w:rsidP="00913465">
                      <w:pPr>
                        <w:pStyle w:val="NormalWeb"/>
                        <w:spacing w:before="0" w:beforeAutospacing="0" w:after="0" w:afterAutospacing="0"/>
                        <w:rPr>
                          <w:color w:val="0E101A"/>
                          <w:sz w:val="20"/>
                          <w:szCs w:val="20"/>
                        </w:rPr>
                      </w:pPr>
                      <w:r w:rsidRPr="00913465">
                        <w:rPr>
                          <w:rStyle w:val="Strong"/>
                          <w:rFonts w:eastAsiaTheme="majorEastAsia"/>
                          <w:color w:val="0E101A"/>
                          <w:sz w:val="20"/>
                          <w:szCs w:val="20"/>
                        </w:rPr>
                        <w:t>Concerns for Government Affiliates:</w:t>
                      </w:r>
                      <w:r w:rsidRPr="00913465">
                        <w:rPr>
                          <w:color w:val="0E101A"/>
                          <w:sz w:val="20"/>
                          <w:szCs w:val="20"/>
                        </w:rPr>
                        <w:t xml:space="preserve"> The breach has cast a spotlight on third-party contractors' risks to government cybersecurity, underscoring the far-reaching implications of third-party mishaps.</w:t>
                      </w:r>
                    </w:p>
                    <w:p w14:paraId="0A19E677" w14:textId="77777777" w:rsidR="00913465" w:rsidRPr="00913465" w:rsidRDefault="00913465" w:rsidP="00913465">
                      <w:pPr>
                        <w:pStyle w:val="NormalWeb"/>
                        <w:spacing w:before="0" w:beforeAutospacing="0" w:after="0" w:afterAutospacing="0"/>
                        <w:rPr>
                          <w:color w:val="0E101A"/>
                          <w:sz w:val="20"/>
                          <w:szCs w:val="20"/>
                        </w:rPr>
                      </w:pPr>
                    </w:p>
                    <w:p w14:paraId="23D6491E" w14:textId="553FCDB0" w:rsidR="0073003D" w:rsidRDefault="0073003D" w:rsidP="00913465">
                      <w:pPr>
                        <w:pStyle w:val="NormalWeb"/>
                        <w:spacing w:before="0" w:beforeAutospacing="0" w:after="0" w:afterAutospacing="0"/>
                        <w:rPr>
                          <w:color w:val="0E101A"/>
                          <w:sz w:val="20"/>
                          <w:szCs w:val="20"/>
                        </w:rPr>
                      </w:pPr>
                      <w:r w:rsidRPr="00913465">
                        <w:rPr>
                          <w:rStyle w:val="Strong"/>
                          <w:rFonts w:eastAsiaTheme="majorEastAsia"/>
                          <w:color w:val="0E101A"/>
                          <w:sz w:val="20"/>
                          <w:szCs w:val="20"/>
                        </w:rPr>
                        <w:t>Need for Rigorous Controls:</w:t>
                      </w:r>
                      <w:r w:rsidRPr="00913465">
                        <w:rPr>
                          <w:color w:val="0E101A"/>
                          <w:sz w:val="20"/>
                          <w:szCs w:val="20"/>
                        </w:rPr>
                        <w:t xml:space="preserve"> It emphasizes the necessity for stringent compliance protocols and vigilant oversight of managing sensitive data, particularly by external partners.</w:t>
                      </w:r>
                    </w:p>
                    <w:p w14:paraId="2E353774" w14:textId="77777777" w:rsidR="00913465" w:rsidRPr="00913465" w:rsidRDefault="00913465" w:rsidP="00913465">
                      <w:pPr>
                        <w:pStyle w:val="NormalWeb"/>
                        <w:spacing w:before="0" w:beforeAutospacing="0" w:after="0" w:afterAutospacing="0"/>
                        <w:rPr>
                          <w:color w:val="0E101A"/>
                          <w:sz w:val="20"/>
                          <w:szCs w:val="20"/>
                        </w:rPr>
                      </w:pPr>
                    </w:p>
                    <w:p w14:paraId="4F4EC87D" w14:textId="7D8C633C" w:rsidR="0073003D" w:rsidRDefault="0073003D" w:rsidP="00913465">
                      <w:pPr>
                        <w:pStyle w:val="NormalWeb"/>
                        <w:spacing w:before="0" w:beforeAutospacing="0" w:after="0" w:afterAutospacing="0"/>
                        <w:rPr>
                          <w:color w:val="0E101A"/>
                          <w:sz w:val="20"/>
                          <w:szCs w:val="20"/>
                        </w:rPr>
                      </w:pPr>
                      <w:r w:rsidRPr="00913465">
                        <w:rPr>
                          <w:rStyle w:val="Strong"/>
                          <w:rFonts w:eastAsiaTheme="majorEastAsia"/>
                          <w:color w:val="0E101A"/>
                          <w:sz w:val="20"/>
                          <w:szCs w:val="20"/>
                        </w:rPr>
                        <w:t>Essential Technical Skills:</w:t>
                      </w:r>
                      <w:r w:rsidRPr="00913465">
                        <w:rPr>
                          <w:color w:val="0E101A"/>
                          <w:sz w:val="20"/>
                          <w:szCs w:val="20"/>
                        </w:rPr>
                        <w:t xml:space="preserve"> The incident serves as a stark reminder of the importance of technical expertise in establishing and maintaining cloud-based systems to safeguard against data vulnerabilities.</w:t>
                      </w:r>
                    </w:p>
                    <w:p w14:paraId="260E5E5B" w14:textId="77777777" w:rsidR="00913465" w:rsidRPr="00913465" w:rsidRDefault="00913465" w:rsidP="00913465">
                      <w:pPr>
                        <w:pStyle w:val="NormalWeb"/>
                        <w:spacing w:before="0" w:beforeAutospacing="0" w:after="0" w:afterAutospacing="0"/>
                        <w:rPr>
                          <w:color w:val="0E101A"/>
                          <w:sz w:val="20"/>
                          <w:szCs w:val="20"/>
                        </w:rPr>
                      </w:pPr>
                    </w:p>
                    <w:p w14:paraId="4F556DB6" w14:textId="1DFA65FE" w:rsidR="0073003D" w:rsidRPr="00913465" w:rsidRDefault="0073003D" w:rsidP="00913465">
                      <w:pPr>
                        <w:pStyle w:val="NormalWeb"/>
                        <w:spacing w:before="0" w:beforeAutospacing="0" w:after="0" w:afterAutospacing="0"/>
                        <w:rPr>
                          <w:color w:val="0E101A"/>
                          <w:sz w:val="20"/>
                          <w:szCs w:val="20"/>
                        </w:rPr>
                      </w:pPr>
                      <w:r w:rsidRPr="00913465">
                        <w:rPr>
                          <w:rStyle w:val="Strong"/>
                          <w:rFonts w:eastAsiaTheme="majorEastAsia"/>
                          <w:color w:val="0E101A"/>
                          <w:sz w:val="20"/>
                          <w:szCs w:val="20"/>
                        </w:rPr>
                        <w:t>Benchmark for Transparency:</w:t>
                      </w:r>
                      <w:r w:rsidRPr="00913465">
                        <w:rPr>
                          <w:color w:val="0E101A"/>
                          <w:sz w:val="20"/>
                          <w:szCs w:val="20"/>
                        </w:rPr>
                        <w:t xml:space="preserve"> The company's openness and the offer of credit monitoring services reflect a dedication to transparency and set an example for how organizations should navigate the aftermath of data breaches.</w:t>
                      </w:r>
                    </w:p>
                    <w:p w14:paraId="52601A75" w14:textId="00E43143" w:rsidR="003A0E5E" w:rsidRPr="0073003D" w:rsidRDefault="003A0E5E" w:rsidP="0073003D">
                      <w:pPr>
                        <w:ind w:left="360"/>
                        <w:rPr>
                          <w:rFonts w:ascii="Times New Roman" w:hAnsi="Times New Roman" w:cs="Times New Roman"/>
                          <w:sz w:val="20"/>
                          <w:szCs w:val="20"/>
                        </w:rPr>
                      </w:pPr>
                    </w:p>
                  </w:txbxContent>
                </v:textbox>
                <w10:wrap anchorx="margin"/>
              </v:shape>
            </w:pict>
          </mc:Fallback>
        </mc:AlternateContent>
      </w:r>
    </w:p>
    <w:p w14:paraId="414C89AC" w14:textId="1448F966" w:rsidR="00636E6C" w:rsidRPr="00590E93" w:rsidRDefault="00636E6C" w:rsidP="00E7227D">
      <w:pPr>
        <w:jc w:val="center"/>
        <w:rPr>
          <w:rFonts w:ascii="Times New Roman" w:hAnsi="Times New Roman" w:cs="Times New Roman"/>
          <w:sz w:val="24"/>
          <w:szCs w:val="24"/>
        </w:rPr>
      </w:pPr>
    </w:p>
    <w:p w14:paraId="4E3CDBC3" w14:textId="0172BF0B" w:rsidR="00230DEE" w:rsidRPr="00590E93" w:rsidRDefault="00230DEE" w:rsidP="00E7227D">
      <w:pPr>
        <w:jc w:val="center"/>
        <w:rPr>
          <w:rFonts w:ascii="Times New Roman" w:hAnsi="Times New Roman" w:cs="Times New Roman"/>
          <w:sz w:val="24"/>
          <w:szCs w:val="24"/>
        </w:rPr>
      </w:pPr>
    </w:p>
    <w:p w14:paraId="03DEC4C0" w14:textId="77777777" w:rsidR="00121829" w:rsidRDefault="00121829" w:rsidP="00081EA8">
      <w:pPr>
        <w:rPr>
          <w:rFonts w:ascii="Times New Roman" w:hAnsi="Times New Roman" w:cs="Times New Roman"/>
          <w:sz w:val="24"/>
          <w:szCs w:val="24"/>
        </w:rPr>
      </w:pPr>
    </w:p>
    <w:p w14:paraId="756B19A9" w14:textId="77777777" w:rsidR="00743F27" w:rsidRDefault="00743F27" w:rsidP="00081EA8">
      <w:pPr>
        <w:rPr>
          <w:rFonts w:ascii="Times New Roman" w:hAnsi="Times New Roman" w:cs="Times New Roman"/>
          <w:sz w:val="24"/>
          <w:szCs w:val="24"/>
        </w:rPr>
      </w:pPr>
    </w:p>
    <w:p w14:paraId="0DE595AF" w14:textId="77777777" w:rsidR="00743F27" w:rsidRDefault="00743F27" w:rsidP="00081EA8">
      <w:pPr>
        <w:rPr>
          <w:rFonts w:ascii="Times New Roman" w:hAnsi="Times New Roman" w:cs="Times New Roman"/>
          <w:sz w:val="24"/>
          <w:szCs w:val="24"/>
        </w:rPr>
      </w:pPr>
    </w:p>
    <w:p w14:paraId="65B7E5F7" w14:textId="77777777" w:rsidR="00743F27" w:rsidRDefault="00743F27" w:rsidP="00081EA8">
      <w:pPr>
        <w:rPr>
          <w:rFonts w:ascii="Times New Roman" w:hAnsi="Times New Roman" w:cs="Times New Roman"/>
          <w:sz w:val="24"/>
          <w:szCs w:val="24"/>
        </w:rPr>
      </w:pPr>
    </w:p>
    <w:p w14:paraId="5FBE3CFF" w14:textId="77777777" w:rsidR="00743F27" w:rsidRDefault="00743F27" w:rsidP="00081EA8">
      <w:pPr>
        <w:rPr>
          <w:rFonts w:ascii="Times New Roman" w:hAnsi="Times New Roman" w:cs="Times New Roman"/>
          <w:sz w:val="24"/>
          <w:szCs w:val="24"/>
        </w:rPr>
      </w:pPr>
    </w:p>
    <w:p w14:paraId="768F2524" w14:textId="77777777" w:rsidR="00743F27" w:rsidRDefault="00743F27" w:rsidP="00081EA8">
      <w:pPr>
        <w:rPr>
          <w:rFonts w:ascii="Times New Roman" w:hAnsi="Times New Roman" w:cs="Times New Roman"/>
          <w:sz w:val="24"/>
          <w:szCs w:val="24"/>
        </w:rPr>
      </w:pPr>
    </w:p>
    <w:p w14:paraId="09C46D90" w14:textId="77777777" w:rsidR="00743F27" w:rsidRDefault="00743F27" w:rsidP="00081EA8">
      <w:pPr>
        <w:rPr>
          <w:rFonts w:ascii="Times New Roman" w:hAnsi="Times New Roman" w:cs="Times New Roman"/>
          <w:sz w:val="24"/>
          <w:szCs w:val="24"/>
        </w:rPr>
      </w:pPr>
    </w:p>
    <w:p w14:paraId="12BB55F3" w14:textId="77777777" w:rsidR="00743F27" w:rsidRDefault="00743F27" w:rsidP="00081EA8">
      <w:pPr>
        <w:rPr>
          <w:rFonts w:ascii="Times New Roman" w:hAnsi="Times New Roman" w:cs="Times New Roman"/>
          <w:sz w:val="24"/>
          <w:szCs w:val="24"/>
        </w:rPr>
      </w:pPr>
    </w:p>
    <w:p w14:paraId="55D155CB" w14:textId="77777777" w:rsidR="00743F27" w:rsidRDefault="00743F27" w:rsidP="00081EA8">
      <w:pPr>
        <w:rPr>
          <w:rFonts w:ascii="Times New Roman" w:hAnsi="Times New Roman" w:cs="Times New Roman"/>
          <w:sz w:val="24"/>
          <w:szCs w:val="24"/>
        </w:rPr>
      </w:pPr>
    </w:p>
    <w:p w14:paraId="0A6A8D83" w14:textId="77777777" w:rsidR="00743F27" w:rsidRDefault="00743F27" w:rsidP="00081EA8">
      <w:pPr>
        <w:rPr>
          <w:rFonts w:ascii="Times New Roman" w:hAnsi="Times New Roman" w:cs="Times New Roman"/>
          <w:sz w:val="24"/>
          <w:szCs w:val="24"/>
        </w:rPr>
      </w:pPr>
    </w:p>
    <w:p w14:paraId="4B92E657" w14:textId="77777777" w:rsidR="00743F27" w:rsidRDefault="00743F27" w:rsidP="00081EA8">
      <w:pPr>
        <w:rPr>
          <w:rFonts w:ascii="Times New Roman" w:hAnsi="Times New Roman" w:cs="Times New Roman"/>
          <w:sz w:val="24"/>
          <w:szCs w:val="24"/>
        </w:rPr>
      </w:pPr>
    </w:p>
    <w:p w14:paraId="593876B6" w14:textId="142EB8EB" w:rsidR="00101A9E" w:rsidRDefault="00E7227D" w:rsidP="00081EA8">
      <w:pPr>
        <w:rPr>
          <w:rFonts w:ascii="Times New Roman" w:hAnsi="Times New Roman" w:cs="Times New Roman"/>
          <w:sz w:val="24"/>
          <w:szCs w:val="24"/>
        </w:rPr>
      </w:pPr>
      <w:r w:rsidRPr="00590E93">
        <w:rPr>
          <w:rFonts w:ascii="Times New Roman" w:hAnsi="Times New Roman" w:cs="Times New Roman"/>
          <w:sz w:val="24"/>
          <w:szCs w:val="24"/>
        </w:rPr>
        <w:t>Cyber threats to the government sector are diverse and sophisticated, capable of breaching even the most secure entities. The three case studies highlight various weaknesses that could critically damage public trust and national security. Cyber threats are agnostic to an organization's prominence or scale, targeting vulnerabilities wherever they lie. Our research indicates the need for a constant and thorough evaluation of cybersecurity protocols to adapt to new threats and safeguard our government institutions.</w:t>
      </w:r>
    </w:p>
    <w:p w14:paraId="19D92D32" w14:textId="77777777" w:rsidR="00D952C1" w:rsidRDefault="00D952C1" w:rsidP="00081EA8">
      <w:pPr>
        <w:rPr>
          <w:rFonts w:ascii="Times New Roman" w:hAnsi="Times New Roman" w:cs="Times New Roman"/>
          <w:sz w:val="24"/>
          <w:szCs w:val="24"/>
        </w:rPr>
      </w:pPr>
    </w:p>
    <w:p w14:paraId="657F5A21" w14:textId="484FA90A" w:rsidR="00081EA8" w:rsidRPr="00CE4051" w:rsidRDefault="007C4A33" w:rsidP="00250FA3">
      <w:pPr>
        <w:rPr>
          <w:rFonts w:ascii="Times New Roman" w:hAnsi="Times New Roman" w:cs="Times New Roman"/>
          <w:sz w:val="52"/>
          <w:szCs w:val="52"/>
          <w:u w:val="single"/>
        </w:rPr>
      </w:pPr>
      <w:r>
        <w:rPr>
          <w:noProof/>
        </w:rPr>
        <w:drawing>
          <wp:anchor distT="0" distB="0" distL="114300" distR="114300" simplePos="0" relativeHeight="251667456" behindDoc="0" locked="0" layoutInCell="1" allowOverlap="1" wp14:anchorId="06B6FDF5" wp14:editId="7CC988D0">
            <wp:simplePos x="0" y="0"/>
            <wp:positionH relativeFrom="margin">
              <wp:align>left</wp:align>
            </wp:positionH>
            <wp:positionV relativeFrom="paragraph">
              <wp:posOffset>475615</wp:posOffset>
            </wp:positionV>
            <wp:extent cx="6534150" cy="2809875"/>
            <wp:effectExtent l="0" t="0" r="0" b="9525"/>
            <wp:wrapSquare wrapText="bothSides"/>
            <wp:docPr id="80334802" name="Chart 1">
              <a:extLst xmlns:a="http://schemas.openxmlformats.org/drawingml/2006/main">
                <a:ext uri="{FF2B5EF4-FFF2-40B4-BE49-F238E27FC236}">
                  <a16:creationId xmlns:a16="http://schemas.microsoft.com/office/drawing/2014/main" id="{3BC23562-42FB-FA58-DBA0-A8E8AE2CDD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00CE4051" w:rsidRPr="00CE4051">
        <w:rPr>
          <w:rFonts w:ascii="Times New Roman" w:hAnsi="Times New Roman" w:cs="Times New Roman"/>
          <w:sz w:val="52"/>
          <w:szCs w:val="52"/>
          <w:u w:val="single"/>
        </w:rPr>
        <w:t>Data Visualization and Findings</w:t>
      </w:r>
    </w:p>
    <w:p w14:paraId="2934CC6C" w14:textId="3314C4FE" w:rsidR="00FA53D6" w:rsidRPr="00FA53D6" w:rsidRDefault="007C4A33" w:rsidP="00FA53D6">
      <w:pPr>
        <w:rPr>
          <w:rFonts w:ascii="Times New Roman" w:hAnsi="Times New Roman" w:cs="Times New Roman"/>
          <w:sz w:val="24"/>
          <w:szCs w:val="24"/>
        </w:rPr>
      </w:pPr>
      <w:r>
        <w:rPr>
          <w:noProof/>
        </w:rPr>
        <w:drawing>
          <wp:anchor distT="0" distB="0" distL="114300" distR="114300" simplePos="0" relativeHeight="251666432" behindDoc="0" locked="0" layoutInCell="1" allowOverlap="1" wp14:anchorId="353D0192" wp14:editId="1B220942">
            <wp:simplePos x="0" y="0"/>
            <wp:positionH relativeFrom="column">
              <wp:posOffset>2705100</wp:posOffset>
            </wp:positionH>
            <wp:positionV relativeFrom="paragraph">
              <wp:posOffset>2803525</wp:posOffset>
            </wp:positionV>
            <wp:extent cx="3829050" cy="3105150"/>
            <wp:effectExtent l="0" t="0" r="0" b="0"/>
            <wp:wrapSquare wrapText="bothSides"/>
            <wp:docPr id="1048736137" name="Chart 1">
              <a:extLst xmlns:a="http://schemas.openxmlformats.org/drawingml/2006/main">
                <a:ext uri="{FF2B5EF4-FFF2-40B4-BE49-F238E27FC236}">
                  <a16:creationId xmlns:a16="http://schemas.microsoft.com/office/drawing/2014/main" id="{3BC23562-42FB-FA58-DBA0-A8E8AE2CDD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FA53D6" w:rsidRPr="00FA53D6">
        <w:rPr>
          <w:rFonts w:ascii="Times New Roman" w:hAnsi="Times New Roman" w:cs="Times New Roman"/>
          <w:sz w:val="24"/>
          <w:szCs w:val="24"/>
        </w:rPr>
        <w:t>Analysis of breaches from 2009 to 2018 indicates an erratic yet notably increasing trend in cybersecurity incidents, particularly those categorized as hacking, which denotes a significant rise in both occurrences and the volume of records compromised.</w:t>
      </w:r>
      <w:r w:rsidR="00D952C1">
        <w:rPr>
          <w:rFonts w:ascii="Times New Roman" w:hAnsi="Times New Roman" w:cs="Times New Roman"/>
          <w:sz w:val="24"/>
          <w:szCs w:val="24"/>
        </w:rPr>
        <w:t xml:space="preserve"> </w:t>
      </w:r>
      <w:r w:rsidR="00FA53D6" w:rsidRPr="00FA53D6">
        <w:rPr>
          <w:rFonts w:ascii="Times New Roman" w:hAnsi="Times New Roman" w:cs="Times New Roman"/>
          <w:sz w:val="24"/>
          <w:szCs w:val="24"/>
        </w:rPr>
        <w:t>The disclosed data breaches experienced a pronounced peak in 2011, but the general trend has since shown a decline, which may reflect improved data handling protocols. However, the surge in insider breaches in 2016 raises critical concerns about the internal security of organizations and the need for stringent access controls.</w:t>
      </w:r>
    </w:p>
    <w:p w14:paraId="69931FAD" w14:textId="77777777" w:rsidR="00FA53D6" w:rsidRPr="00FA53D6" w:rsidRDefault="00FA53D6" w:rsidP="00FA53D6">
      <w:pPr>
        <w:rPr>
          <w:rFonts w:ascii="Times New Roman" w:hAnsi="Times New Roman" w:cs="Times New Roman"/>
          <w:sz w:val="24"/>
          <w:szCs w:val="24"/>
        </w:rPr>
      </w:pPr>
      <w:r w:rsidRPr="00FA53D6">
        <w:rPr>
          <w:rFonts w:ascii="Times New Roman" w:hAnsi="Times New Roman" w:cs="Times New Roman"/>
          <w:sz w:val="24"/>
          <w:szCs w:val="24"/>
        </w:rPr>
        <w:t>Physical breaches have remained relatively constant and low in comparison, suggesting a possible shift in threat focus towards more technologically advanced methods of data compromise. Portable device breaches highlight significant episodic security lapses, emphasizing the ongoing challenge of securing mobile data.</w:t>
      </w:r>
    </w:p>
    <w:p w14:paraId="5D8EE127" w14:textId="2AA61574" w:rsidR="00081EA8" w:rsidRPr="00590E93" w:rsidRDefault="00FA53D6" w:rsidP="00743F27">
      <w:pPr>
        <w:rPr>
          <w:rFonts w:ascii="Times New Roman" w:hAnsi="Times New Roman" w:cs="Times New Roman"/>
          <w:sz w:val="24"/>
          <w:szCs w:val="24"/>
        </w:rPr>
      </w:pPr>
      <w:r w:rsidRPr="00FA53D6">
        <w:rPr>
          <w:rFonts w:ascii="Times New Roman" w:hAnsi="Times New Roman" w:cs="Times New Roman"/>
          <w:sz w:val="24"/>
          <w:szCs w:val="24"/>
        </w:rPr>
        <w:t xml:space="preserve">This paper concludes that the integrity of public data and trust in government institutions hinges on a dynamic, informed, and strategic approach to cybersecurity. Government entities must champion this cause, ensuring the shield guarding our collective digital welfare remains </w:t>
      </w:r>
      <w:r w:rsidRPr="00FA53D6">
        <w:rPr>
          <w:rFonts w:ascii="Times New Roman" w:hAnsi="Times New Roman" w:cs="Times New Roman"/>
          <w:sz w:val="24"/>
          <w:szCs w:val="24"/>
        </w:rPr>
        <w:t>unbreeched</w:t>
      </w:r>
      <w:r w:rsidRPr="00FA53D6">
        <w:rPr>
          <w:rFonts w:ascii="Times New Roman" w:hAnsi="Times New Roman" w:cs="Times New Roman"/>
          <w:sz w:val="24"/>
          <w:szCs w:val="24"/>
        </w:rPr>
        <w:t xml:space="preserve"> and steadfas</w:t>
      </w:r>
      <w:r w:rsidR="007C4A33">
        <w:rPr>
          <w:rFonts w:ascii="Times New Roman" w:hAnsi="Times New Roman" w:cs="Times New Roman"/>
          <w:sz w:val="24"/>
          <w:szCs w:val="24"/>
        </w:rPr>
        <w:t>t</w:t>
      </w:r>
      <w:r w:rsidR="00743F27">
        <w:rPr>
          <w:rFonts w:ascii="Times New Roman" w:hAnsi="Times New Roman" w:cs="Times New Roman"/>
          <w:sz w:val="24"/>
          <w:szCs w:val="24"/>
        </w:rPr>
        <w:t>.</w:t>
      </w:r>
    </w:p>
    <w:sectPr w:rsidR="00081EA8" w:rsidRPr="00590E93" w:rsidSect="005C39B8">
      <w:type w:val="continuous"/>
      <w:pgSz w:w="12240" w:h="15840"/>
      <w:pgMar w:top="1440" w:right="1440" w:bottom="1440" w:left="1440" w:header="720" w:footer="720" w:gutter="0"/>
      <w:pgNumType w:start="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CD7E5" w14:textId="77777777" w:rsidR="00C563F1" w:rsidRDefault="00C563F1" w:rsidP="00101A9E">
      <w:pPr>
        <w:spacing w:after="0" w:line="240" w:lineRule="auto"/>
      </w:pPr>
      <w:r>
        <w:separator/>
      </w:r>
    </w:p>
  </w:endnote>
  <w:endnote w:type="continuationSeparator" w:id="0">
    <w:p w14:paraId="33FF3770" w14:textId="77777777" w:rsidR="00C563F1" w:rsidRDefault="00C563F1" w:rsidP="00101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1C22C" w14:textId="3AD35B27" w:rsidR="00967997" w:rsidRDefault="00606002">
    <w:pPr>
      <w:pStyle w:val="Footer"/>
    </w:pPr>
    <w:r>
      <w:rPr>
        <w:noProof/>
      </w:rPr>
      <mc:AlternateContent>
        <mc:Choice Requires="wps">
          <w:drawing>
            <wp:anchor distT="0" distB="0" distL="114300" distR="114300" simplePos="0" relativeHeight="251661312" behindDoc="0" locked="0" layoutInCell="1" allowOverlap="1" wp14:anchorId="595CAA44" wp14:editId="1208C36B">
              <wp:simplePos x="0" y="0"/>
              <wp:positionH relativeFrom="page">
                <wp:posOffset>5619750</wp:posOffset>
              </wp:positionH>
              <wp:positionV relativeFrom="page">
                <wp:posOffset>8058785</wp:posOffset>
              </wp:positionV>
              <wp:extent cx="2125980" cy="2054860"/>
              <wp:effectExtent l="7620" t="0" r="0" b="2540"/>
              <wp:wrapNone/>
              <wp:docPr id="86645417" name="Isosceles Tri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E84CB4" w14:textId="77777777" w:rsidR="00606002" w:rsidRDefault="00606002" w:rsidP="00606002">
                          <w:pPr>
                            <w:jc w:val="center"/>
                            <w:rPr>
                              <w:szCs w:val="72"/>
                            </w:rPr>
                          </w:pP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5CAA4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 o:spid="_x0000_s1046" type="#_x0000_t5" style="position:absolute;margin-left:442.5pt;margin-top:634.55pt;width:167.4pt;height:161.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" adj="21600" fillcolor="#d2eaf1" stroked="f">
              <v:textbox>
                <w:txbxContent>
                  <w:p w14:paraId="10E84CB4" w14:textId="77777777" w:rsidR="00606002" w:rsidRDefault="00606002" w:rsidP="00606002">
                    <w:pPr>
                      <w:jc w:val="center"/>
                      <w:rPr>
                        <w:szCs w:val="72"/>
                      </w:rPr>
                    </w:pP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5842396"/>
      <w:docPartObj>
        <w:docPartGallery w:val="Page Numbers (Bottom of Page)"/>
        <w:docPartUnique/>
      </w:docPartObj>
    </w:sdtPr>
    <w:sdtContent>
      <w:p w14:paraId="70929E13" w14:textId="15D26DF9" w:rsidR="007D18D9" w:rsidRDefault="00606002">
        <w:pPr>
          <w:pStyle w:val="Footer"/>
        </w:pPr>
        <w:r>
          <w:rPr>
            <w:noProof/>
          </w:rPr>
          <mc:AlternateContent>
            <mc:Choice Requires="wps">
              <w:drawing>
                <wp:anchor distT="0" distB="0" distL="114300" distR="114300" simplePos="0" relativeHeight="251659264" behindDoc="0" locked="0" layoutInCell="1" allowOverlap="1" wp14:anchorId="53D7EC0B" wp14:editId="37E3C870">
                  <wp:simplePos x="0" y="0"/>
                  <wp:positionH relativeFrom="page">
                    <wp:align>right</wp:align>
                  </wp:positionH>
                  <wp:positionV relativeFrom="page">
                    <wp:align>bottom</wp:align>
                  </wp:positionV>
                  <wp:extent cx="2125980" cy="2054860"/>
                  <wp:effectExtent l="7620" t="0" r="0" b="2540"/>
                  <wp:wrapNone/>
                  <wp:docPr id="1142255624" name="Isosceles Tri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874EB8" w14:textId="77777777" w:rsidR="00606002" w:rsidRDefault="00606002">
                              <w:pPr>
                                <w:jc w:val="center"/>
                                <w:rPr>
                                  <w:szCs w:val="72"/>
                                </w:rPr>
                              </w:pP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D7EC0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47"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1D874EB8" w14:textId="77777777" w:rsidR="00606002" w:rsidRDefault="00606002">
                        <w:pPr>
                          <w:jc w:val="center"/>
                          <w:rPr>
                            <w:szCs w:val="72"/>
                          </w:rPr>
                        </w:pP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E6EB6" w14:textId="77777777" w:rsidR="00C563F1" w:rsidRDefault="00C563F1" w:rsidP="00101A9E">
      <w:pPr>
        <w:spacing w:after="0" w:line="240" w:lineRule="auto"/>
      </w:pPr>
      <w:r>
        <w:separator/>
      </w:r>
    </w:p>
  </w:footnote>
  <w:footnote w:type="continuationSeparator" w:id="0">
    <w:p w14:paraId="2D883B52" w14:textId="77777777" w:rsidR="00C563F1" w:rsidRDefault="00C563F1" w:rsidP="00101A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131EF"/>
    <w:multiLevelType w:val="multilevel"/>
    <w:tmpl w:val="BD00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291CA5"/>
    <w:multiLevelType w:val="multilevel"/>
    <w:tmpl w:val="132C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F71487"/>
    <w:multiLevelType w:val="hybridMultilevel"/>
    <w:tmpl w:val="5E36B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ED00AF"/>
    <w:multiLevelType w:val="hybridMultilevel"/>
    <w:tmpl w:val="18B41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2C1BFB"/>
    <w:multiLevelType w:val="multilevel"/>
    <w:tmpl w:val="3C02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9E7EFC"/>
    <w:multiLevelType w:val="multilevel"/>
    <w:tmpl w:val="B95E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874529">
    <w:abstractNumId w:val="4"/>
  </w:num>
  <w:num w:numId="2" w16cid:durableId="770704103">
    <w:abstractNumId w:val="0"/>
  </w:num>
  <w:num w:numId="3" w16cid:durableId="1116867634">
    <w:abstractNumId w:val="1"/>
  </w:num>
  <w:num w:numId="4" w16cid:durableId="2034921297">
    <w:abstractNumId w:val="5"/>
  </w:num>
  <w:num w:numId="5" w16cid:durableId="515002958">
    <w:abstractNumId w:val="3"/>
  </w:num>
  <w:num w:numId="6" w16cid:durableId="671687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114"/>
    <w:rsid w:val="00014613"/>
    <w:rsid w:val="00064411"/>
    <w:rsid w:val="00070B3A"/>
    <w:rsid w:val="00081EA8"/>
    <w:rsid w:val="000B217F"/>
    <w:rsid w:val="000E1A38"/>
    <w:rsid w:val="00101A9E"/>
    <w:rsid w:val="00121829"/>
    <w:rsid w:val="001224D2"/>
    <w:rsid w:val="00133642"/>
    <w:rsid w:val="00140CD2"/>
    <w:rsid w:val="00230DEE"/>
    <w:rsid w:val="00250FA3"/>
    <w:rsid w:val="002D1D21"/>
    <w:rsid w:val="002E6BEE"/>
    <w:rsid w:val="003A04D3"/>
    <w:rsid w:val="003A0E5E"/>
    <w:rsid w:val="003D1F9C"/>
    <w:rsid w:val="003D72D7"/>
    <w:rsid w:val="003F3BA4"/>
    <w:rsid w:val="00402FB0"/>
    <w:rsid w:val="00443DB0"/>
    <w:rsid w:val="00547D73"/>
    <w:rsid w:val="00584B9A"/>
    <w:rsid w:val="00590E93"/>
    <w:rsid w:val="005C39B8"/>
    <w:rsid w:val="00606002"/>
    <w:rsid w:val="00617D88"/>
    <w:rsid w:val="0063069F"/>
    <w:rsid w:val="00632A7F"/>
    <w:rsid w:val="00633151"/>
    <w:rsid w:val="00636E6C"/>
    <w:rsid w:val="006A2355"/>
    <w:rsid w:val="006C3988"/>
    <w:rsid w:val="006D5911"/>
    <w:rsid w:val="0073003D"/>
    <w:rsid w:val="00743F27"/>
    <w:rsid w:val="0079759D"/>
    <w:rsid w:val="007A42BD"/>
    <w:rsid w:val="007C4A33"/>
    <w:rsid w:val="007D18D9"/>
    <w:rsid w:val="008924B1"/>
    <w:rsid w:val="008F5D69"/>
    <w:rsid w:val="009031E4"/>
    <w:rsid w:val="00913465"/>
    <w:rsid w:val="00967997"/>
    <w:rsid w:val="00975452"/>
    <w:rsid w:val="009F4A81"/>
    <w:rsid w:val="00A23723"/>
    <w:rsid w:val="00A47C5B"/>
    <w:rsid w:val="00A80C7F"/>
    <w:rsid w:val="00AA3694"/>
    <w:rsid w:val="00AC4052"/>
    <w:rsid w:val="00BD2ECF"/>
    <w:rsid w:val="00BD412E"/>
    <w:rsid w:val="00C04BE8"/>
    <w:rsid w:val="00C37D3D"/>
    <w:rsid w:val="00C53241"/>
    <w:rsid w:val="00C563F1"/>
    <w:rsid w:val="00CC559C"/>
    <w:rsid w:val="00CE4051"/>
    <w:rsid w:val="00D230FA"/>
    <w:rsid w:val="00D84832"/>
    <w:rsid w:val="00D85C08"/>
    <w:rsid w:val="00D952C1"/>
    <w:rsid w:val="00DA1051"/>
    <w:rsid w:val="00E63114"/>
    <w:rsid w:val="00E668B1"/>
    <w:rsid w:val="00E7227D"/>
    <w:rsid w:val="00E739EC"/>
    <w:rsid w:val="00EA050C"/>
    <w:rsid w:val="00F7570C"/>
    <w:rsid w:val="00FA5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8157827"/>
  <w15:chartTrackingRefBased/>
  <w15:docId w15:val="{E490AA8E-0BEE-46A2-841E-7876F9E7A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11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63114"/>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E63114"/>
    <w:rPr>
      <w:rFonts w:eastAsiaTheme="minorEastAsia"/>
      <w:kern w:val="0"/>
      <w14:ligatures w14:val="none"/>
    </w:rPr>
  </w:style>
  <w:style w:type="character" w:customStyle="1" w:styleId="Heading1Char">
    <w:name w:val="Heading 1 Char"/>
    <w:basedOn w:val="DefaultParagraphFont"/>
    <w:link w:val="Heading1"/>
    <w:uiPriority w:val="9"/>
    <w:rsid w:val="00E6311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63114"/>
    <w:pPr>
      <w:outlineLvl w:val="9"/>
    </w:pPr>
    <w:rPr>
      <w:kern w:val="0"/>
      <w14:ligatures w14:val="none"/>
    </w:rPr>
  </w:style>
  <w:style w:type="paragraph" w:styleId="NormalWeb">
    <w:name w:val="Normal (Web)"/>
    <w:basedOn w:val="Normal"/>
    <w:uiPriority w:val="99"/>
    <w:semiHidden/>
    <w:unhideWhenUsed/>
    <w:rsid w:val="0073003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3003D"/>
    <w:rPr>
      <w:b/>
      <w:bCs/>
    </w:rPr>
  </w:style>
  <w:style w:type="paragraph" w:styleId="Header">
    <w:name w:val="header"/>
    <w:basedOn w:val="Normal"/>
    <w:link w:val="HeaderChar"/>
    <w:uiPriority w:val="99"/>
    <w:unhideWhenUsed/>
    <w:rsid w:val="00101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1A9E"/>
  </w:style>
  <w:style w:type="paragraph" w:styleId="Footer">
    <w:name w:val="footer"/>
    <w:basedOn w:val="Normal"/>
    <w:link w:val="FooterChar"/>
    <w:uiPriority w:val="99"/>
    <w:unhideWhenUsed/>
    <w:rsid w:val="00101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A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55131">
      <w:bodyDiv w:val="1"/>
      <w:marLeft w:val="0"/>
      <w:marRight w:val="0"/>
      <w:marTop w:val="0"/>
      <w:marBottom w:val="0"/>
      <w:divBdr>
        <w:top w:val="none" w:sz="0" w:space="0" w:color="auto"/>
        <w:left w:val="none" w:sz="0" w:space="0" w:color="auto"/>
        <w:bottom w:val="none" w:sz="0" w:space="0" w:color="auto"/>
        <w:right w:val="none" w:sz="0" w:space="0" w:color="auto"/>
      </w:divBdr>
    </w:div>
    <w:div w:id="64450787">
      <w:bodyDiv w:val="1"/>
      <w:marLeft w:val="0"/>
      <w:marRight w:val="0"/>
      <w:marTop w:val="0"/>
      <w:marBottom w:val="0"/>
      <w:divBdr>
        <w:top w:val="none" w:sz="0" w:space="0" w:color="auto"/>
        <w:left w:val="none" w:sz="0" w:space="0" w:color="auto"/>
        <w:bottom w:val="none" w:sz="0" w:space="0" w:color="auto"/>
        <w:right w:val="none" w:sz="0" w:space="0" w:color="auto"/>
      </w:divBdr>
    </w:div>
    <w:div w:id="236011896">
      <w:bodyDiv w:val="1"/>
      <w:marLeft w:val="0"/>
      <w:marRight w:val="0"/>
      <w:marTop w:val="0"/>
      <w:marBottom w:val="0"/>
      <w:divBdr>
        <w:top w:val="none" w:sz="0" w:space="0" w:color="auto"/>
        <w:left w:val="none" w:sz="0" w:space="0" w:color="auto"/>
        <w:bottom w:val="none" w:sz="0" w:space="0" w:color="auto"/>
        <w:right w:val="none" w:sz="0" w:space="0" w:color="auto"/>
      </w:divBdr>
    </w:div>
    <w:div w:id="376780569">
      <w:bodyDiv w:val="1"/>
      <w:marLeft w:val="0"/>
      <w:marRight w:val="0"/>
      <w:marTop w:val="0"/>
      <w:marBottom w:val="0"/>
      <w:divBdr>
        <w:top w:val="none" w:sz="0" w:space="0" w:color="auto"/>
        <w:left w:val="none" w:sz="0" w:space="0" w:color="auto"/>
        <w:bottom w:val="none" w:sz="0" w:space="0" w:color="auto"/>
        <w:right w:val="none" w:sz="0" w:space="0" w:color="auto"/>
      </w:divBdr>
    </w:div>
    <w:div w:id="402526661">
      <w:bodyDiv w:val="1"/>
      <w:marLeft w:val="0"/>
      <w:marRight w:val="0"/>
      <w:marTop w:val="0"/>
      <w:marBottom w:val="0"/>
      <w:divBdr>
        <w:top w:val="none" w:sz="0" w:space="0" w:color="auto"/>
        <w:left w:val="none" w:sz="0" w:space="0" w:color="auto"/>
        <w:bottom w:val="none" w:sz="0" w:space="0" w:color="auto"/>
        <w:right w:val="none" w:sz="0" w:space="0" w:color="auto"/>
      </w:divBdr>
    </w:div>
    <w:div w:id="509104052">
      <w:bodyDiv w:val="1"/>
      <w:marLeft w:val="0"/>
      <w:marRight w:val="0"/>
      <w:marTop w:val="0"/>
      <w:marBottom w:val="0"/>
      <w:divBdr>
        <w:top w:val="none" w:sz="0" w:space="0" w:color="auto"/>
        <w:left w:val="none" w:sz="0" w:space="0" w:color="auto"/>
        <w:bottom w:val="none" w:sz="0" w:space="0" w:color="auto"/>
        <w:right w:val="none" w:sz="0" w:space="0" w:color="auto"/>
      </w:divBdr>
    </w:div>
    <w:div w:id="552303992">
      <w:bodyDiv w:val="1"/>
      <w:marLeft w:val="0"/>
      <w:marRight w:val="0"/>
      <w:marTop w:val="0"/>
      <w:marBottom w:val="0"/>
      <w:divBdr>
        <w:top w:val="none" w:sz="0" w:space="0" w:color="auto"/>
        <w:left w:val="none" w:sz="0" w:space="0" w:color="auto"/>
        <w:bottom w:val="none" w:sz="0" w:space="0" w:color="auto"/>
        <w:right w:val="none" w:sz="0" w:space="0" w:color="auto"/>
      </w:divBdr>
    </w:div>
    <w:div w:id="684478340">
      <w:bodyDiv w:val="1"/>
      <w:marLeft w:val="0"/>
      <w:marRight w:val="0"/>
      <w:marTop w:val="0"/>
      <w:marBottom w:val="0"/>
      <w:divBdr>
        <w:top w:val="none" w:sz="0" w:space="0" w:color="auto"/>
        <w:left w:val="none" w:sz="0" w:space="0" w:color="auto"/>
        <w:bottom w:val="none" w:sz="0" w:space="0" w:color="auto"/>
        <w:right w:val="none" w:sz="0" w:space="0" w:color="auto"/>
      </w:divBdr>
    </w:div>
    <w:div w:id="1194805881">
      <w:bodyDiv w:val="1"/>
      <w:marLeft w:val="0"/>
      <w:marRight w:val="0"/>
      <w:marTop w:val="0"/>
      <w:marBottom w:val="0"/>
      <w:divBdr>
        <w:top w:val="none" w:sz="0" w:space="0" w:color="auto"/>
        <w:left w:val="none" w:sz="0" w:space="0" w:color="auto"/>
        <w:bottom w:val="none" w:sz="0" w:space="0" w:color="auto"/>
        <w:right w:val="none" w:sz="0" w:space="0" w:color="auto"/>
      </w:divBdr>
    </w:div>
    <w:div w:id="1285503177">
      <w:bodyDiv w:val="1"/>
      <w:marLeft w:val="0"/>
      <w:marRight w:val="0"/>
      <w:marTop w:val="0"/>
      <w:marBottom w:val="0"/>
      <w:divBdr>
        <w:top w:val="none" w:sz="0" w:space="0" w:color="auto"/>
        <w:left w:val="none" w:sz="0" w:space="0" w:color="auto"/>
        <w:bottom w:val="none" w:sz="0" w:space="0" w:color="auto"/>
        <w:right w:val="none" w:sz="0" w:space="0" w:color="auto"/>
      </w:divBdr>
    </w:div>
    <w:div w:id="1386294784">
      <w:bodyDiv w:val="1"/>
      <w:marLeft w:val="0"/>
      <w:marRight w:val="0"/>
      <w:marTop w:val="0"/>
      <w:marBottom w:val="0"/>
      <w:divBdr>
        <w:top w:val="none" w:sz="0" w:space="0" w:color="auto"/>
        <w:left w:val="none" w:sz="0" w:space="0" w:color="auto"/>
        <w:bottom w:val="none" w:sz="0" w:space="0" w:color="auto"/>
        <w:right w:val="none" w:sz="0" w:space="0" w:color="auto"/>
      </w:divBdr>
    </w:div>
    <w:div w:id="1517579484">
      <w:bodyDiv w:val="1"/>
      <w:marLeft w:val="0"/>
      <w:marRight w:val="0"/>
      <w:marTop w:val="0"/>
      <w:marBottom w:val="0"/>
      <w:divBdr>
        <w:top w:val="none" w:sz="0" w:space="0" w:color="auto"/>
        <w:left w:val="none" w:sz="0" w:space="0" w:color="auto"/>
        <w:bottom w:val="none" w:sz="0" w:space="0" w:color="auto"/>
        <w:right w:val="none" w:sz="0" w:space="0" w:color="auto"/>
      </w:divBdr>
    </w:div>
    <w:div w:id="1549796968">
      <w:bodyDiv w:val="1"/>
      <w:marLeft w:val="0"/>
      <w:marRight w:val="0"/>
      <w:marTop w:val="0"/>
      <w:marBottom w:val="0"/>
      <w:divBdr>
        <w:top w:val="none" w:sz="0" w:space="0" w:color="auto"/>
        <w:left w:val="none" w:sz="0" w:space="0" w:color="auto"/>
        <w:bottom w:val="none" w:sz="0" w:space="0" w:color="auto"/>
        <w:right w:val="none" w:sz="0" w:space="0" w:color="auto"/>
      </w:divBdr>
    </w:div>
    <w:div w:id="1702583522">
      <w:bodyDiv w:val="1"/>
      <w:marLeft w:val="0"/>
      <w:marRight w:val="0"/>
      <w:marTop w:val="0"/>
      <w:marBottom w:val="0"/>
      <w:divBdr>
        <w:top w:val="none" w:sz="0" w:space="0" w:color="auto"/>
        <w:left w:val="none" w:sz="0" w:space="0" w:color="auto"/>
        <w:bottom w:val="none" w:sz="0" w:space="0" w:color="auto"/>
        <w:right w:val="none" w:sz="0" w:space="0" w:color="auto"/>
      </w:divBdr>
    </w:div>
    <w:div w:id="2051105633">
      <w:bodyDiv w:val="1"/>
      <w:marLeft w:val="0"/>
      <w:marRight w:val="0"/>
      <w:marTop w:val="0"/>
      <w:marBottom w:val="0"/>
      <w:divBdr>
        <w:top w:val="none" w:sz="0" w:space="0" w:color="auto"/>
        <w:left w:val="none" w:sz="0" w:space="0" w:color="auto"/>
        <w:bottom w:val="none" w:sz="0" w:space="0" w:color="auto"/>
        <w:right w:val="none" w:sz="0" w:space="0" w:color="auto"/>
      </w:divBdr>
    </w:div>
    <w:div w:id="2058628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johnw\Downloads\BreachProjectData%202009-2018-1%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Breaches Per Year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Sheet1!$A$27</c:f>
              <c:strCache>
                <c:ptCount val="1"/>
                <c:pt idx="0">
                  <c:v>DISC</c:v>
                </c:pt>
              </c:strCache>
            </c:strRef>
          </c:tx>
          <c:spPr>
            <a:solidFill>
              <a:schemeClr val="accent1"/>
            </a:solidFill>
            <a:ln>
              <a:noFill/>
            </a:ln>
            <a:effectLst/>
          </c:spPr>
          <c:invertIfNegative val="0"/>
          <c:cat>
            <c:strRef>
              <c:f>Sheet1!$B$25:$W$25</c:f>
              <c:strCache>
                <c:ptCount val="22"/>
                <c:pt idx="0">
                  <c:v>2009</c:v>
                </c:pt>
                <c:pt idx="2">
                  <c:v>2010</c:v>
                </c:pt>
                <c:pt idx="4">
                  <c:v>2011</c:v>
                </c:pt>
                <c:pt idx="6">
                  <c:v>2012</c:v>
                </c:pt>
                <c:pt idx="8">
                  <c:v>2013</c:v>
                </c:pt>
                <c:pt idx="10">
                  <c:v>2014</c:v>
                </c:pt>
                <c:pt idx="12">
                  <c:v>2015</c:v>
                </c:pt>
                <c:pt idx="14">
                  <c:v>2016</c:v>
                </c:pt>
                <c:pt idx="16">
                  <c:v>2017</c:v>
                </c:pt>
                <c:pt idx="18">
                  <c:v>2018</c:v>
                </c:pt>
                <c:pt idx="20">
                  <c:v>Total Count of Total Records</c:v>
                </c:pt>
                <c:pt idx="21">
                  <c:v>Total Sum of Total Records</c:v>
                </c:pt>
              </c:strCache>
              <c:extLst/>
            </c:strRef>
          </c:cat>
          <c:val>
            <c:numRef>
              <c:f>Sheet1!$B$27:$W$27</c:f>
              <c:numCache>
                <c:formatCode>General</c:formatCode>
                <c:ptCount val="22"/>
                <c:pt idx="0">
                  <c:v>14</c:v>
                </c:pt>
                <c:pt idx="1">
                  <c:v>78464</c:v>
                </c:pt>
                <c:pt idx="2">
                  <c:v>27</c:v>
                </c:pt>
                <c:pt idx="3">
                  <c:v>429214</c:v>
                </c:pt>
                <c:pt idx="4">
                  <c:v>29</c:v>
                </c:pt>
                <c:pt idx="5">
                  <c:v>3666325</c:v>
                </c:pt>
                <c:pt idx="6">
                  <c:v>22</c:v>
                </c:pt>
                <c:pt idx="7">
                  <c:v>7966615</c:v>
                </c:pt>
                <c:pt idx="8">
                  <c:v>17</c:v>
                </c:pt>
                <c:pt idx="9">
                  <c:v>179062</c:v>
                </c:pt>
                <c:pt idx="10">
                  <c:v>7</c:v>
                </c:pt>
                <c:pt idx="11">
                  <c:v>2015030</c:v>
                </c:pt>
                <c:pt idx="12">
                  <c:v>16</c:v>
                </c:pt>
                <c:pt idx="13">
                  <c:v>6002930</c:v>
                </c:pt>
                <c:pt idx="14">
                  <c:v>9</c:v>
                </c:pt>
                <c:pt idx="15">
                  <c:v>181853</c:v>
                </c:pt>
                <c:pt idx="16">
                  <c:v>8</c:v>
                </c:pt>
                <c:pt idx="17">
                  <c:v>658200</c:v>
                </c:pt>
                <c:pt idx="18">
                  <c:v>1</c:v>
                </c:pt>
                <c:pt idx="19">
                  <c:v>269</c:v>
                </c:pt>
                <c:pt idx="20">
                  <c:v>150</c:v>
                </c:pt>
                <c:pt idx="21">
                  <c:v>21177962</c:v>
                </c:pt>
              </c:numCache>
            </c:numRef>
          </c:val>
          <c:extLst>
            <c:ext xmlns:c16="http://schemas.microsoft.com/office/drawing/2014/chart" uri="{C3380CC4-5D6E-409C-BE32-E72D297353CC}">
              <c16:uniqueId val="{00000000-724D-424A-9E67-E6AAC1A828B2}"/>
            </c:ext>
          </c:extLst>
        </c:ser>
        <c:ser>
          <c:idx val="1"/>
          <c:order val="1"/>
          <c:tx>
            <c:strRef>
              <c:f>Sheet1!$A$28</c:f>
              <c:strCache>
                <c:ptCount val="1"/>
                <c:pt idx="0">
                  <c:v>HACK</c:v>
                </c:pt>
              </c:strCache>
            </c:strRef>
          </c:tx>
          <c:spPr>
            <a:solidFill>
              <a:schemeClr val="accent2"/>
            </a:solidFill>
            <a:ln>
              <a:noFill/>
            </a:ln>
            <a:effectLst/>
          </c:spPr>
          <c:invertIfNegative val="0"/>
          <c:cat>
            <c:strRef>
              <c:f>Sheet1!$B$25:$W$25</c:f>
              <c:strCache>
                <c:ptCount val="22"/>
                <c:pt idx="0">
                  <c:v>2009</c:v>
                </c:pt>
                <c:pt idx="2">
                  <c:v>2010</c:v>
                </c:pt>
                <c:pt idx="4">
                  <c:v>2011</c:v>
                </c:pt>
                <c:pt idx="6">
                  <c:v>2012</c:v>
                </c:pt>
                <c:pt idx="8">
                  <c:v>2013</c:v>
                </c:pt>
                <c:pt idx="10">
                  <c:v>2014</c:v>
                </c:pt>
                <c:pt idx="12">
                  <c:v>2015</c:v>
                </c:pt>
                <c:pt idx="14">
                  <c:v>2016</c:v>
                </c:pt>
                <c:pt idx="16">
                  <c:v>2017</c:v>
                </c:pt>
                <c:pt idx="18">
                  <c:v>2018</c:v>
                </c:pt>
                <c:pt idx="20">
                  <c:v>Total Count of Total Records</c:v>
                </c:pt>
                <c:pt idx="21">
                  <c:v>Total Sum of Total Records</c:v>
                </c:pt>
              </c:strCache>
              <c:extLst/>
            </c:strRef>
          </c:cat>
          <c:val>
            <c:numRef>
              <c:f>Sheet1!$B$28:$W$28</c:f>
              <c:numCache>
                <c:formatCode>General</c:formatCode>
                <c:ptCount val="22"/>
                <c:pt idx="0">
                  <c:v>4</c:v>
                </c:pt>
                <c:pt idx="1">
                  <c:v>49645</c:v>
                </c:pt>
                <c:pt idx="2">
                  <c:v>7</c:v>
                </c:pt>
                <c:pt idx="3">
                  <c:v>136774</c:v>
                </c:pt>
                <c:pt idx="4">
                  <c:v>18</c:v>
                </c:pt>
                <c:pt idx="5">
                  <c:v>221654</c:v>
                </c:pt>
                <c:pt idx="6">
                  <c:v>34</c:v>
                </c:pt>
                <c:pt idx="7">
                  <c:v>8178618</c:v>
                </c:pt>
                <c:pt idx="8">
                  <c:v>18</c:v>
                </c:pt>
                <c:pt idx="9">
                  <c:v>1191552</c:v>
                </c:pt>
                <c:pt idx="10">
                  <c:v>12</c:v>
                </c:pt>
                <c:pt idx="11">
                  <c:v>1690700</c:v>
                </c:pt>
                <c:pt idx="12">
                  <c:v>3</c:v>
                </c:pt>
                <c:pt idx="13">
                  <c:v>21500000</c:v>
                </c:pt>
                <c:pt idx="14">
                  <c:v>12</c:v>
                </c:pt>
                <c:pt idx="15">
                  <c:v>2010208</c:v>
                </c:pt>
                <c:pt idx="16">
                  <c:v>11</c:v>
                </c:pt>
                <c:pt idx="17">
                  <c:v>5884858</c:v>
                </c:pt>
                <c:pt idx="18">
                  <c:v>4</c:v>
                </c:pt>
                <c:pt idx="19">
                  <c:v>86341</c:v>
                </c:pt>
                <c:pt idx="20">
                  <c:v>123</c:v>
                </c:pt>
                <c:pt idx="21">
                  <c:v>40950350</c:v>
                </c:pt>
              </c:numCache>
            </c:numRef>
          </c:val>
          <c:extLst>
            <c:ext xmlns:c16="http://schemas.microsoft.com/office/drawing/2014/chart" uri="{C3380CC4-5D6E-409C-BE32-E72D297353CC}">
              <c16:uniqueId val="{00000001-724D-424A-9E67-E6AAC1A828B2}"/>
            </c:ext>
          </c:extLst>
        </c:ser>
        <c:ser>
          <c:idx val="2"/>
          <c:order val="2"/>
          <c:tx>
            <c:strRef>
              <c:f>Sheet1!$A$29</c:f>
              <c:strCache>
                <c:ptCount val="1"/>
                <c:pt idx="0">
                  <c:v>INSD</c:v>
                </c:pt>
              </c:strCache>
            </c:strRef>
          </c:tx>
          <c:spPr>
            <a:solidFill>
              <a:schemeClr val="accent3"/>
            </a:solidFill>
            <a:ln>
              <a:noFill/>
            </a:ln>
            <a:effectLst/>
          </c:spPr>
          <c:invertIfNegative val="0"/>
          <c:cat>
            <c:strRef>
              <c:f>Sheet1!$B$25:$W$25</c:f>
              <c:strCache>
                <c:ptCount val="22"/>
                <c:pt idx="0">
                  <c:v>2009</c:v>
                </c:pt>
                <c:pt idx="2">
                  <c:v>2010</c:v>
                </c:pt>
                <c:pt idx="4">
                  <c:v>2011</c:v>
                </c:pt>
                <c:pt idx="6">
                  <c:v>2012</c:v>
                </c:pt>
                <c:pt idx="8">
                  <c:v>2013</c:v>
                </c:pt>
                <c:pt idx="10">
                  <c:v>2014</c:v>
                </c:pt>
                <c:pt idx="12">
                  <c:v>2015</c:v>
                </c:pt>
                <c:pt idx="14">
                  <c:v>2016</c:v>
                </c:pt>
                <c:pt idx="16">
                  <c:v>2017</c:v>
                </c:pt>
                <c:pt idx="18">
                  <c:v>2018</c:v>
                </c:pt>
                <c:pt idx="20">
                  <c:v>Total Count of Total Records</c:v>
                </c:pt>
                <c:pt idx="21">
                  <c:v>Total Sum of Total Records</c:v>
                </c:pt>
              </c:strCache>
              <c:extLst/>
            </c:strRef>
          </c:cat>
          <c:val>
            <c:numRef>
              <c:f>Sheet1!$B$29:$W$29</c:f>
              <c:numCache>
                <c:formatCode>General</c:formatCode>
                <c:ptCount val="22"/>
                <c:pt idx="0">
                  <c:v>7</c:v>
                </c:pt>
                <c:pt idx="1">
                  <c:v>94750</c:v>
                </c:pt>
                <c:pt idx="2">
                  <c:v>23</c:v>
                </c:pt>
                <c:pt idx="3">
                  <c:v>114352</c:v>
                </c:pt>
                <c:pt idx="4">
                  <c:v>10</c:v>
                </c:pt>
                <c:pt idx="5">
                  <c:v>2830</c:v>
                </c:pt>
                <c:pt idx="6">
                  <c:v>5</c:v>
                </c:pt>
                <c:pt idx="7">
                  <c:v>3991</c:v>
                </c:pt>
                <c:pt idx="8">
                  <c:v>7</c:v>
                </c:pt>
                <c:pt idx="9">
                  <c:v>26462</c:v>
                </c:pt>
                <c:pt idx="10">
                  <c:v>3</c:v>
                </c:pt>
                <c:pt idx="11">
                  <c:v>31658</c:v>
                </c:pt>
                <c:pt idx="12">
                  <c:v>1</c:v>
                </c:pt>
                <c:pt idx="13">
                  <c:v>0</c:v>
                </c:pt>
                <c:pt idx="14">
                  <c:v>3</c:v>
                </c:pt>
                <c:pt idx="15">
                  <c:v>28301000</c:v>
                </c:pt>
                <c:pt idx="16">
                  <c:v>1</c:v>
                </c:pt>
                <c:pt idx="17">
                  <c:v>26000</c:v>
                </c:pt>
                <c:pt idx="20">
                  <c:v>60</c:v>
                </c:pt>
                <c:pt idx="21">
                  <c:v>28601043</c:v>
                </c:pt>
              </c:numCache>
            </c:numRef>
          </c:val>
          <c:extLst>
            <c:ext xmlns:c16="http://schemas.microsoft.com/office/drawing/2014/chart" uri="{C3380CC4-5D6E-409C-BE32-E72D297353CC}">
              <c16:uniqueId val="{00000002-724D-424A-9E67-E6AAC1A828B2}"/>
            </c:ext>
          </c:extLst>
        </c:ser>
        <c:ser>
          <c:idx val="3"/>
          <c:order val="3"/>
          <c:tx>
            <c:strRef>
              <c:f>Sheet1!$A$30</c:f>
              <c:strCache>
                <c:ptCount val="1"/>
                <c:pt idx="0">
                  <c:v>PHYS</c:v>
                </c:pt>
              </c:strCache>
            </c:strRef>
          </c:tx>
          <c:spPr>
            <a:solidFill>
              <a:schemeClr val="accent4"/>
            </a:solidFill>
            <a:ln>
              <a:noFill/>
            </a:ln>
            <a:effectLst/>
          </c:spPr>
          <c:invertIfNegative val="0"/>
          <c:cat>
            <c:strRef>
              <c:f>Sheet1!$B$25:$W$25</c:f>
              <c:strCache>
                <c:ptCount val="22"/>
                <c:pt idx="0">
                  <c:v>2009</c:v>
                </c:pt>
                <c:pt idx="2">
                  <c:v>2010</c:v>
                </c:pt>
                <c:pt idx="4">
                  <c:v>2011</c:v>
                </c:pt>
                <c:pt idx="6">
                  <c:v>2012</c:v>
                </c:pt>
                <c:pt idx="8">
                  <c:v>2013</c:v>
                </c:pt>
                <c:pt idx="10">
                  <c:v>2014</c:v>
                </c:pt>
                <c:pt idx="12">
                  <c:v>2015</c:v>
                </c:pt>
                <c:pt idx="14">
                  <c:v>2016</c:v>
                </c:pt>
                <c:pt idx="16">
                  <c:v>2017</c:v>
                </c:pt>
                <c:pt idx="18">
                  <c:v>2018</c:v>
                </c:pt>
                <c:pt idx="20">
                  <c:v>Total Count of Total Records</c:v>
                </c:pt>
                <c:pt idx="21">
                  <c:v>Total Sum of Total Records</c:v>
                </c:pt>
              </c:strCache>
              <c:extLst/>
            </c:strRef>
          </c:cat>
          <c:val>
            <c:numRef>
              <c:f>Sheet1!$B$30:$W$30</c:f>
              <c:numCache>
                <c:formatCode>General</c:formatCode>
                <c:ptCount val="22"/>
                <c:pt idx="0">
                  <c:v>9</c:v>
                </c:pt>
                <c:pt idx="1">
                  <c:v>109072</c:v>
                </c:pt>
                <c:pt idx="2">
                  <c:v>25</c:v>
                </c:pt>
                <c:pt idx="3">
                  <c:v>183126</c:v>
                </c:pt>
                <c:pt idx="4">
                  <c:v>9</c:v>
                </c:pt>
                <c:pt idx="5">
                  <c:v>19474</c:v>
                </c:pt>
                <c:pt idx="6">
                  <c:v>11</c:v>
                </c:pt>
                <c:pt idx="7">
                  <c:v>4516</c:v>
                </c:pt>
                <c:pt idx="8">
                  <c:v>2</c:v>
                </c:pt>
                <c:pt idx="9">
                  <c:v>2000</c:v>
                </c:pt>
                <c:pt idx="10">
                  <c:v>2</c:v>
                </c:pt>
                <c:pt idx="11">
                  <c:v>0</c:v>
                </c:pt>
                <c:pt idx="18">
                  <c:v>1</c:v>
                </c:pt>
                <c:pt idx="19">
                  <c:v>500</c:v>
                </c:pt>
                <c:pt idx="20">
                  <c:v>59</c:v>
                </c:pt>
                <c:pt idx="21">
                  <c:v>318688</c:v>
                </c:pt>
              </c:numCache>
            </c:numRef>
          </c:val>
          <c:extLst>
            <c:ext xmlns:c16="http://schemas.microsoft.com/office/drawing/2014/chart" uri="{C3380CC4-5D6E-409C-BE32-E72D297353CC}">
              <c16:uniqueId val="{00000003-724D-424A-9E67-E6AAC1A828B2}"/>
            </c:ext>
          </c:extLst>
        </c:ser>
        <c:ser>
          <c:idx val="4"/>
          <c:order val="4"/>
          <c:tx>
            <c:strRef>
              <c:f>Sheet1!$A$31</c:f>
              <c:strCache>
                <c:ptCount val="1"/>
                <c:pt idx="0">
                  <c:v>PORT</c:v>
                </c:pt>
              </c:strCache>
            </c:strRef>
          </c:tx>
          <c:spPr>
            <a:solidFill>
              <a:schemeClr val="accent5"/>
            </a:solidFill>
            <a:ln>
              <a:noFill/>
            </a:ln>
            <a:effectLst/>
          </c:spPr>
          <c:invertIfNegative val="0"/>
          <c:cat>
            <c:strRef>
              <c:f>Sheet1!$B$25:$W$25</c:f>
              <c:strCache>
                <c:ptCount val="22"/>
                <c:pt idx="0">
                  <c:v>2009</c:v>
                </c:pt>
                <c:pt idx="2">
                  <c:v>2010</c:v>
                </c:pt>
                <c:pt idx="4">
                  <c:v>2011</c:v>
                </c:pt>
                <c:pt idx="6">
                  <c:v>2012</c:v>
                </c:pt>
                <c:pt idx="8">
                  <c:v>2013</c:v>
                </c:pt>
                <c:pt idx="10">
                  <c:v>2014</c:v>
                </c:pt>
                <c:pt idx="12">
                  <c:v>2015</c:v>
                </c:pt>
                <c:pt idx="14">
                  <c:v>2016</c:v>
                </c:pt>
                <c:pt idx="16">
                  <c:v>2017</c:v>
                </c:pt>
                <c:pt idx="18">
                  <c:v>2018</c:v>
                </c:pt>
                <c:pt idx="20">
                  <c:v>Total Count of Total Records</c:v>
                </c:pt>
                <c:pt idx="21">
                  <c:v>Total Sum of Total Records</c:v>
                </c:pt>
              </c:strCache>
              <c:extLst/>
            </c:strRef>
          </c:cat>
          <c:val>
            <c:numRef>
              <c:f>Sheet1!$B$31:$W$31</c:f>
              <c:numCache>
                <c:formatCode>General</c:formatCode>
                <c:ptCount val="22"/>
                <c:pt idx="0">
                  <c:v>15</c:v>
                </c:pt>
                <c:pt idx="1">
                  <c:v>78529271</c:v>
                </c:pt>
                <c:pt idx="2">
                  <c:v>19</c:v>
                </c:pt>
                <c:pt idx="3">
                  <c:v>618183</c:v>
                </c:pt>
                <c:pt idx="4">
                  <c:v>13</c:v>
                </c:pt>
                <c:pt idx="5">
                  <c:v>268552</c:v>
                </c:pt>
                <c:pt idx="6">
                  <c:v>12</c:v>
                </c:pt>
                <c:pt idx="7">
                  <c:v>1599724</c:v>
                </c:pt>
                <c:pt idx="8">
                  <c:v>7</c:v>
                </c:pt>
                <c:pt idx="9">
                  <c:v>142562</c:v>
                </c:pt>
                <c:pt idx="10">
                  <c:v>2</c:v>
                </c:pt>
                <c:pt idx="11">
                  <c:v>3397</c:v>
                </c:pt>
                <c:pt idx="12">
                  <c:v>1</c:v>
                </c:pt>
                <c:pt idx="13">
                  <c:v>50000</c:v>
                </c:pt>
                <c:pt idx="14">
                  <c:v>2</c:v>
                </c:pt>
                <c:pt idx="15">
                  <c:v>5000865</c:v>
                </c:pt>
                <c:pt idx="20">
                  <c:v>71</c:v>
                </c:pt>
                <c:pt idx="21">
                  <c:v>86212554</c:v>
                </c:pt>
              </c:numCache>
            </c:numRef>
          </c:val>
          <c:extLst>
            <c:ext xmlns:c16="http://schemas.microsoft.com/office/drawing/2014/chart" uri="{C3380CC4-5D6E-409C-BE32-E72D297353CC}">
              <c16:uniqueId val="{00000004-724D-424A-9E67-E6AAC1A828B2}"/>
            </c:ext>
          </c:extLst>
        </c:ser>
        <c:ser>
          <c:idx val="5"/>
          <c:order val="5"/>
          <c:tx>
            <c:strRef>
              <c:f>Sheet1!$A$32</c:f>
              <c:strCache>
                <c:ptCount val="1"/>
                <c:pt idx="0">
                  <c:v>STAT</c:v>
                </c:pt>
              </c:strCache>
            </c:strRef>
          </c:tx>
          <c:spPr>
            <a:solidFill>
              <a:schemeClr val="accent6"/>
            </a:solidFill>
            <a:ln>
              <a:noFill/>
            </a:ln>
            <a:effectLst/>
          </c:spPr>
          <c:invertIfNegative val="0"/>
          <c:cat>
            <c:strRef>
              <c:f>Sheet1!$B$25:$W$25</c:f>
              <c:strCache>
                <c:ptCount val="22"/>
                <c:pt idx="0">
                  <c:v>2009</c:v>
                </c:pt>
                <c:pt idx="2">
                  <c:v>2010</c:v>
                </c:pt>
                <c:pt idx="4">
                  <c:v>2011</c:v>
                </c:pt>
                <c:pt idx="6">
                  <c:v>2012</c:v>
                </c:pt>
                <c:pt idx="8">
                  <c:v>2013</c:v>
                </c:pt>
                <c:pt idx="10">
                  <c:v>2014</c:v>
                </c:pt>
                <c:pt idx="12">
                  <c:v>2015</c:v>
                </c:pt>
                <c:pt idx="14">
                  <c:v>2016</c:v>
                </c:pt>
                <c:pt idx="16">
                  <c:v>2017</c:v>
                </c:pt>
                <c:pt idx="18">
                  <c:v>2018</c:v>
                </c:pt>
                <c:pt idx="20">
                  <c:v>Total Count of Total Records</c:v>
                </c:pt>
                <c:pt idx="21">
                  <c:v>Total Sum of Total Records</c:v>
                </c:pt>
              </c:strCache>
              <c:extLst/>
            </c:strRef>
          </c:cat>
          <c:val>
            <c:numRef>
              <c:f>Sheet1!$B$32:$W$32</c:f>
              <c:numCache>
                <c:formatCode>General</c:formatCode>
                <c:ptCount val="22"/>
                <c:pt idx="0">
                  <c:v>3</c:v>
                </c:pt>
                <c:pt idx="1">
                  <c:v>250000</c:v>
                </c:pt>
                <c:pt idx="2">
                  <c:v>1</c:v>
                </c:pt>
                <c:pt idx="3">
                  <c:v>0</c:v>
                </c:pt>
                <c:pt idx="4">
                  <c:v>2</c:v>
                </c:pt>
                <c:pt idx="5">
                  <c:v>3650</c:v>
                </c:pt>
                <c:pt idx="8">
                  <c:v>3</c:v>
                </c:pt>
                <c:pt idx="9">
                  <c:v>0</c:v>
                </c:pt>
                <c:pt idx="20">
                  <c:v>9</c:v>
                </c:pt>
                <c:pt idx="21">
                  <c:v>253650</c:v>
                </c:pt>
              </c:numCache>
            </c:numRef>
          </c:val>
          <c:extLst>
            <c:ext xmlns:c16="http://schemas.microsoft.com/office/drawing/2014/chart" uri="{C3380CC4-5D6E-409C-BE32-E72D297353CC}">
              <c16:uniqueId val="{00000005-724D-424A-9E67-E6AAC1A828B2}"/>
            </c:ext>
          </c:extLst>
        </c:ser>
        <c:ser>
          <c:idx val="6"/>
          <c:order val="6"/>
          <c:tx>
            <c:strRef>
              <c:f>Sheet1!$A$33</c:f>
              <c:strCache>
                <c:ptCount val="1"/>
                <c:pt idx="0">
                  <c:v>UNKN</c:v>
                </c:pt>
              </c:strCache>
            </c:strRef>
          </c:tx>
          <c:spPr>
            <a:solidFill>
              <a:schemeClr val="accent1">
                <a:lumMod val="60000"/>
              </a:schemeClr>
            </a:solidFill>
            <a:ln>
              <a:noFill/>
            </a:ln>
            <a:effectLst/>
          </c:spPr>
          <c:invertIfNegative val="0"/>
          <c:cat>
            <c:strRef>
              <c:f>Sheet1!$B$25:$W$25</c:f>
              <c:strCache>
                <c:ptCount val="22"/>
                <c:pt idx="0">
                  <c:v>2009</c:v>
                </c:pt>
                <c:pt idx="2">
                  <c:v>2010</c:v>
                </c:pt>
                <c:pt idx="4">
                  <c:v>2011</c:v>
                </c:pt>
                <c:pt idx="6">
                  <c:v>2012</c:v>
                </c:pt>
                <c:pt idx="8">
                  <c:v>2013</c:v>
                </c:pt>
                <c:pt idx="10">
                  <c:v>2014</c:v>
                </c:pt>
                <c:pt idx="12">
                  <c:v>2015</c:v>
                </c:pt>
                <c:pt idx="14">
                  <c:v>2016</c:v>
                </c:pt>
                <c:pt idx="16">
                  <c:v>2017</c:v>
                </c:pt>
                <c:pt idx="18">
                  <c:v>2018</c:v>
                </c:pt>
                <c:pt idx="20">
                  <c:v>Total Count of Total Records</c:v>
                </c:pt>
                <c:pt idx="21">
                  <c:v>Total Sum of Total Records</c:v>
                </c:pt>
              </c:strCache>
              <c:extLst/>
            </c:strRef>
          </c:cat>
          <c:val>
            <c:numRef>
              <c:f>Sheet1!$B$33:$W$33</c:f>
              <c:numCache>
                <c:formatCode>General</c:formatCode>
                <c:ptCount val="22"/>
                <c:pt idx="0">
                  <c:v>1</c:v>
                </c:pt>
                <c:pt idx="1">
                  <c:v>60</c:v>
                </c:pt>
                <c:pt idx="2">
                  <c:v>1</c:v>
                </c:pt>
                <c:pt idx="3">
                  <c:v>400</c:v>
                </c:pt>
                <c:pt idx="4">
                  <c:v>5</c:v>
                </c:pt>
                <c:pt idx="5">
                  <c:v>5446</c:v>
                </c:pt>
                <c:pt idx="6">
                  <c:v>2</c:v>
                </c:pt>
                <c:pt idx="7">
                  <c:v>363</c:v>
                </c:pt>
                <c:pt idx="8">
                  <c:v>2</c:v>
                </c:pt>
                <c:pt idx="9">
                  <c:v>104000</c:v>
                </c:pt>
                <c:pt idx="10">
                  <c:v>2</c:v>
                </c:pt>
                <c:pt idx="11">
                  <c:v>0</c:v>
                </c:pt>
                <c:pt idx="12">
                  <c:v>1</c:v>
                </c:pt>
                <c:pt idx="13">
                  <c:v>700000</c:v>
                </c:pt>
                <c:pt idx="14">
                  <c:v>1</c:v>
                </c:pt>
                <c:pt idx="15">
                  <c:v>0</c:v>
                </c:pt>
                <c:pt idx="16">
                  <c:v>1</c:v>
                </c:pt>
                <c:pt idx="17">
                  <c:v>39000</c:v>
                </c:pt>
                <c:pt idx="20">
                  <c:v>16</c:v>
                </c:pt>
                <c:pt idx="21">
                  <c:v>849269</c:v>
                </c:pt>
              </c:numCache>
            </c:numRef>
          </c:val>
          <c:extLst>
            <c:ext xmlns:c16="http://schemas.microsoft.com/office/drawing/2014/chart" uri="{C3380CC4-5D6E-409C-BE32-E72D297353CC}">
              <c16:uniqueId val="{00000006-724D-424A-9E67-E6AAC1A828B2}"/>
            </c:ext>
          </c:extLst>
        </c:ser>
        <c:dLbls>
          <c:showLegendKey val="0"/>
          <c:showVal val="0"/>
          <c:showCatName val="0"/>
          <c:showSerName val="0"/>
          <c:showPercent val="0"/>
          <c:showBubbleSize val="0"/>
        </c:dLbls>
        <c:gapWidth val="150"/>
        <c:axId val="1203829119"/>
        <c:axId val="1208185119"/>
      </c:barChart>
      <c:catAx>
        <c:axId val="12038291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25000">
                <a:solidFill>
                  <a:schemeClr val="tx1">
                    <a:lumMod val="65000"/>
                    <a:lumOff val="35000"/>
                  </a:schemeClr>
                </a:solidFill>
                <a:latin typeface="+mn-lt"/>
                <a:ea typeface="+mn-ea"/>
                <a:cs typeface="+mn-cs"/>
              </a:defRPr>
            </a:pPr>
            <a:endParaRPr lang="en-US"/>
          </a:p>
        </c:txPr>
        <c:crossAx val="1208185119"/>
        <c:crosses val="autoZero"/>
        <c:auto val="1"/>
        <c:lblAlgn val="ctr"/>
        <c:lblOffset val="100"/>
        <c:noMultiLvlLbl val="0"/>
      </c:catAx>
      <c:valAx>
        <c:axId val="12081851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38291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Breaches Per Year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Sheet1!$A$27</c:f>
              <c:strCache>
                <c:ptCount val="1"/>
                <c:pt idx="0">
                  <c:v>DISC</c:v>
                </c:pt>
              </c:strCache>
            </c:strRef>
          </c:tx>
          <c:spPr>
            <a:ln w="28575" cap="rnd">
              <a:solidFill>
                <a:schemeClr val="accent1"/>
              </a:solidFill>
              <a:round/>
            </a:ln>
            <a:effectLst/>
          </c:spPr>
          <c:marker>
            <c:symbol val="none"/>
          </c:marker>
          <c:cat>
            <c:strRef>
              <c:f>Sheet1!$B$25:$W$25</c:f>
              <c:strCache>
                <c:ptCount val="22"/>
                <c:pt idx="0">
                  <c:v>2009</c:v>
                </c:pt>
                <c:pt idx="2">
                  <c:v>2010</c:v>
                </c:pt>
                <c:pt idx="4">
                  <c:v>2011</c:v>
                </c:pt>
                <c:pt idx="6">
                  <c:v>2012</c:v>
                </c:pt>
                <c:pt idx="8">
                  <c:v>2013</c:v>
                </c:pt>
                <c:pt idx="10">
                  <c:v>2014</c:v>
                </c:pt>
                <c:pt idx="12">
                  <c:v>2015</c:v>
                </c:pt>
                <c:pt idx="14">
                  <c:v>2016</c:v>
                </c:pt>
                <c:pt idx="16">
                  <c:v>2017</c:v>
                </c:pt>
                <c:pt idx="18">
                  <c:v>2018</c:v>
                </c:pt>
                <c:pt idx="20">
                  <c:v>Total Count of Total Records</c:v>
                </c:pt>
                <c:pt idx="21">
                  <c:v>Total Sum of Total Records</c:v>
                </c:pt>
              </c:strCache>
              <c:extLst/>
            </c:strRef>
          </c:cat>
          <c:val>
            <c:numRef>
              <c:f>Sheet1!$B$27:$W$27</c:f>
              <c:numCache>
                <c:formatCode>General</c:formatCode>
                <c:ptCount val="22"/>
                <c:pt idx="0">
                  <c:v>14</c:v>
                </c:pt>
                <c:pt idx="1">
                  <c:v>78464</c:v>
                </c:pt>
                <c:pt idx="2">
                  <c:v>27</c:v>
                </c:pt>
                <c:pt idx="3">
                  <c:v>429214</c:v>
                </c:pt>
                <c:pt idx="4">
                  <c:v>29</c:v>
                </c:pt>
                <c:pt idx="5">
                  <c:v>3666325</c:v>
                </c:pt>
                <c:pt idx="6">
                  <c:v>22</c:v>
                </c:pt>
                <c:pt idx="7">
                  <c:v>7966615</c:v>
                </c:pt>
                <c:pt idx="8">
                  <c:v>17</c:v>
                </c:pt>
                <c:pt idx="9">
                  <c:v>179062</c:v>
                </c:pt>
                <c:pt idx="10">
                  <c:v>7</c:v>
                </c:pt>
                <c:pt idx="11">
                  <c:v>2015030</c:v>
                </c:pt>
                <c:pt idx="12">
                  <c:v>16</c:v>
                </c:pt>
                <c:pt idx="13">
                  <c:v>6002930</c:v>
                </c:pt>
                <c:pt idx="14">
                  <c:v>9</c:v>
                </c:pt>
                <c:pt idx="15">
                  <c:v>181853</c:v>
                </c:pt>
                <c:pt idx="16">
                  <c:v>8</c:v>
                </c:pt>
                <c:pt idx="17">
                  <c:v>658200</c:v>
                </c:pt>
                <c:pt idx="18">
                  <c:v>1</c:v>
                </c:pt>
                <c:pt idx="19">
                  <c:v>269</c:v>
                </c:pt>
                <c:pt idx="20">
                  <c:v>150</c:v>
                </c:pt>
                <c:pt idx="21">
                  <c:v>21177962</c:v>
                </c:pt>
              </c:numCache>
            </c:numRef>
          </c:val>
          <c:smooth val="0"/>
          <c:extLst>
            <c:ext xmlns:c16="http://schemas.microsoft.com/office/drawing/2014/chart" uri="{C3380CC4-5D6E-409C-BE32-E72D297353CC}">
              <c16:uniqueId val="{00000000-AB41-42B7-9505-7516BAE8ADF2}"/>
            </c:ext>
          </c:extLst>
        </c:ser>
        <c:ser>
          <c:idx val="1"/>
          <c:order val="1"/>
          <c:tx>
            <c:strRef>
              <c:f>Sheet1!$A$28</c:f>
              <c:strCache>
                <c:ptCount val="1"/>
                <c:pt idx="0">
                  <c:v>HACK</c:v>
                </c:pt>
              </c:strCache>
            </c:strRef>
          </c:tx>
          <c:spPr>
            <a:ln w="28575" cap="rnd">
              <a:solidFill>
                <a:schemeClr val="accent2"/>
              </a:solidFill>
              <a:round/>
            </a:ln>
            <a:effectLst/>
          </c:spPr>
          <c:marker>
            <c:symbol val="none"/>
          </c:marker>
          <c:cat>
            <c:strRef>
              <c:f>Sheet1!$B$25:$W$25</c:f>
              <c:strCache>
                <c:ptCount val="22"/>
                <c:pt idx="0">
                  <c:v>2009</c:v>
                </c:pt>
                <c:pt idx="2">
                  <c:v>2010</c:v>
                </c:pt>
                <c:pt idx="4">
                  <c:v>2011</c:v>
                </c:pt>
                <c:pt idx="6">
                  <c:v>2012</c:v>
                </c:pt>
                <c:pt idx="8">
                  <c:v>2013</c:v>
                </c:pt>
                <c:pt idx="10">
                  <c:v>2014</c:v>
                </c:pt>
                <c:pt idx="12">
                  <c:v>2015</c:v>
                </c:pt>
                <c:pt idx="14">
                  <c:v>2016</c:v>
                </c:pt>
                <c:pt idx="16">
                  <c:v>2017</c:v>
                </c:pt>
                <c:pt idx="18">
                  <c:v>2018</c:v>
                </c:pt>
                <c:pt idx="20">
                  <c:v>Total Count of Total Records</c:v>
                </c:pt>
                <c:pt idx="21">
                  <c:v>Total Sum of Total Records</c:v>
                </c:pt>
              </c:strCache>
              <c:extLst/>
            </c:strRef>
          </c:cat>
          <c:val>
            <c:numRef>
              <c:f>Sheet1!$B$28:$W$28</c:f>
              <c:numCache>
                <c:formatCode>General</c:formatCode>
                <c:ptCount val="22"/>
                <c:pt idx="0">
                  <c:v>4</c:v>
                </c:pt>
                <c:pt idx="1">
                  <c:v>49645</c:v>
                </c:pt>
                <c:pt idx="2">
                  <c:v>7</c:v>
                </c:pt>
                <c:pt idx="3">
                  <c:v>136774</c:v>
                </c:pt>
                <c:pt idx="4">
                  <c:v>18</c:v>
                </c:pt>
                <c:pt idx="5">
                  <c:v>221654</c:v>
                </c:pt>
                <c:pt idx="6">
                  <c:v>34</c:v>
                </c:pt>
                <c:pt idx="7">
                  <c:v>8178618</c:v>
                </c:pt>
                <c:pt idx="8">
                  <c:v>18</c:v>
                </c:pt>
                <c:pt idx="9">
                  <c:v>1191552</c:v>
                </c:pt>
                <c:pt idx="10">
                  <c:v>12</c:v>
                </c:pt>
                <c:pt idx="11">
                  <c:v>1690700</c:v>
                </c:pt>
                <c:pt idx="12">
                  <c:v>3</c:v>
                </c:pt>
                <c:pt idx="13">
                  <c:v>21500000</c:v>
                </c:pt>
                <c:pt idx="14">
                  <c:v>12</c:v>
                </c:pt>
                <c:pt idx="15">
                  <c:v>2010208</c:v>
                </c:pt>
                <c:pt idx="16">
                  <c:v>11</c:v>
                </c:pt>
                <c:pt idx="17">
                  <c:v>5884858</c:v>
                </c:pt>
                <c:pt idx="18">
                  <c:v>4</c:v>
                </c:pt>
                <c:pt idx="19">
                  <c:v>86341</c:v>
                </c:pt>
                <c:pt idx="20">
                  <c:v>123</c:v>
                </c:pt>
                <c:pt idx="21">
                  <c:v>40950350</c:v>
                </c:pt>
              </c:numCache>
            </c:numRef>
          </c:val>
          <c:smooth val="0"/>
          <c:extLst>
            <c:ext xmlns:c16="http://schemas.microsoft.com/office/drawing/2014/chart" uri="{C3380CC4-5D6E-409C-BE32-E72D297353CC}">
              <c16:uniqueId val="{00000001-AB41-42B7-9505-7516BAE8ADF2}"/>
            </c:ext>
          </c:extLst>
        </c:ser>
        <c:ser>
          <c:idx val="2"/>
          <c:order val="2"/>
          <c:tx>
            <c:strRef>
              <c:f>Sheet1!$A$29</c:f>
              <c:strCache>
                <c:ptCount val="1"/>
                <c:pt idx="0">
                  <c:v>INSD</c:v>
                </c:pt>
              </c:strCache>
            </c:strRef>
          </c:tx>
          <c:spPr>
            <a:ln w="28575" cap="rnd">
              <a:solidFill>
                <a:schemeClr val="accent3"/>
              </a:solidFill>
              <a:round/>
            </a:ln>
            <a:effectLst/>
          </c:spPr>
          <c:marker>
            <c:symbol val="none"/>
          </c:marker>
          <c:cat>
            <c:strRef>
              <c:f>Sheet1!$B$25:$W$25</c:f>
              <c:strCache>
                <c:ptCount val="22"/>
                <c:pt idx="0">
                  <c:v>2009</c:v>
                </c:pt>
                <c:pt idx="2">
                  <c:v>2010</c:v>
                </c:pt>
                <c:pt idx="4">
                  <c:v>2011</c:v>
                </c:pt>
                <c:pt idx="6">
                  <c:v>2012</c:v>
                </c:pt>
                <c:pt idx="8">
                  <c:v>2013</c:v>
                </c:pt>
                <c:pt idx="10">
                  <c:v>2014</c:v>
                </c:pt>
                <c:pt idx="12">
                  <c:v>2015</c:v>
                </c:pt>
                <c:pt idx="14">
                  <c:v>2016</c:v>
                </c:pt>
                <c:pt idx="16">
                  <c:v>2017</c:v>
                </c:pt>
                <c:pt idx="18">
                  <c:v>2018</c:v>
                </c:pt>
                <c:pt idx="20">
                  <c:v>Total Count of Total Records</c:v>
                </c:pt>
                <c:pt idx="21">
                  <c:v>Total Sum of Total Records</c:v>
                </c:pt>
              </c:strCache>
              <c:extLst/>
            </c:strRef>
          </c:cat>
          <c:val>
            <c:numRef>
              <c:f>Sheet1!$B$29:$W$29</c:f>
              <c:numCache>
                <c:formatCode>General</c:formatCode>
                <c:ptCount val="22"/>
                <c:pt idx="0">
                  <c:v>7</c:v>
                </c:pt>
                <c:pt idx="1">
                  <c:v>94750</c:v>
                </c:pt>
                <c:pt idx="2">
                  <c:v>23</c:v>
                </c:pt>
                <c:pt idx="3">
                  <c:v>114352</c:v>
                </c:pt>
                <c:pt idx="4">
                  <c:v>10</c:v>
                </c:pt>
                <c:pt idx="5">
                  <c:v>2830</c:v>
                </c:pt>
                <c:pt idx="6">
                  <c:v>5</c:v>
                </c:pt>
                <c:pt idx="7">
                  <c:v>3991</c:v>
                </c:pt>
                <c:pt idx="8">
                  <c:v>7</c:v>
                </c:pt>
                <c:pt idx="9">
                  <c:v>26462</c:v>
                </c:pt>
                <c:pt idx="10">
                  <c:v>3</c:v>
                </c:pt>
                <c:pt idx="11">
                  <c:v>31658</c:v>
                </c:pt>
                <c:pt idx="12">
                  <c:v>1</c:v>
                </c:pt>
                <c:pt idx="13">
                  <c:v>0</c:v>
                </c:pt>
                <c:pt idx="14">
                  <c:v>3</c:v>
                </c:pt>
                <c:pt idx="15">
                  <c:v>28301000</c:v>
                </c:pt>
                <c:pt idx="16">
                  <c:v>1</c:v>
                </c:pt>
                <c:pt idx="17">
                  <c:v>26000</c:v>
                </c:pt>
                <c:pt idx="20">
                  <c:v>60</c:v>
                </c:pt>
                <c:pt idx="21">
                  <c:v>28601043</c:v>
                </c:pt>
              </c:numCache>
            </c:numRef>
          </c:val>
          <c:smooth val="0"/>
          <c:extLst>
            <c:ext xmlns:c16="http://schemas.microsoft.com/office/drawing/2014/chart" uri="{C3380CC4-5D6E-409C-BE32-E72D297353CC}">
              <c16:uniqueId val="{00000002-AB41-42B7-9505-7516BAE8ADF2}"/>
            </c:ext>
          </c:extLst>
        </c:ser>
        <c:ser>
          <c:idx val="3"/>
          <c:order val="3"/>
          <c:tx>
            <c:strRef>
              <c:f>Sheet1!$A$30</c:f>
              <c:strCache>
                <c:ptCount val="1"/>
                <c:pt idx="0">
                  <c:v>PHYS</c:v>
                </c:pt>
              </c:strCache>
            </c:strRef>
          </c:tx>
          <c:spPr>
            <a:ln w="28575" cap="rnd">
              <a:solidFill>
                <a:schemeClr val="accent4"/>
              </a:solidFill>
              <a:round/>
            </a:ln>
            <a:effectLst/>
          </c:spPr>
          <c:marker>
            <c:symbol val="none"/>
          </c:marker>
          <c:cat>
            <c:strRef>
              <c:f>Sheet1!$B$25:$W$25</c:f>
              <c:strCache>
                <c:ptCount val="22"/>
                <c:pt idx="0">
                  <c:v>2009</c:v>
                </c:pt>
                <c:pt idx="2">
                  <c:v>2010</c:v>
                </c:pt>
                <c:pt idx="4">
                  <c:v>2011</c:v>
                </c:pt>
                <c:pt idx="6">
                  <c:v>2012</c:v>
                </c:pt>
                <c:pt idx="8">
                  <c:v>2013</c:v>
                </c:pt>
                <c:pt idx="10">
                  <c:v>2014</c:v>
                </c:pt>
                <c:pt idx="12">
                  <c:v>2015</c:v>
                </c:pt>
                <c:pt idx="14">
                  <c:v>2016</c:v>
                </c:pt>
                <c:pt idx="16">
                  <c:v>2017</c:v>
                </c:pt>
                <c:pt idx="18">
                  <c:v>2018</c:v>
                </c:pt>
                <c:pt idx="20">
                  <c:v>Total Count of Total Records</c:v>
                </c:pt>
                <c:pt idx="21">
                  <c:v>Total Sum of Total Records</c:v>
                </c:pt>
              </c:strCache>
              <c:extLst/>
            </c:strRef>
          </c:cat>
          <c:val>
            <c:numRef>
              <c:f>Sheet1!$B$30:$W$30</c:f>
              <c:numCache>
                <c:formatCode>General</c:formatCode>
                <c:ptCount val="22"/>
                <c:pt idx="0">
                  <c:v>9</c:v>
                </c:pt>
                <c:pt idx="1">
                  <c:v>109072</c:v>
                </c:pt>
                <c:pt idx="2">
                  <c:v>25</c:v>
                </c:pt>
                <c:pt idx="3">
                  <c:v>183126</c:v>
                </c:pt>
                <c:pt idx="4">
                  <c:v>9</c:v>
                </c:pt>
                <c:pt idx="5">
                  <c:v>19474</c:v>
                </c:pt>
                <c:pt idx="6">
                  <c:v>11</c:v>
                </c:pt>
                <c:pt idx="7">
                  <c:v>4516</c:v>
                </c:pt>
                <c:pt idx="8">
                  <c:v>2</c:v>
                </c:pt>
                <c:pt idx="9">
                  <c:v>2000</c:v>
                </c:pt>
                <c:pt idx="10">
                  <c:v>2</c:v>
                </c:pt>
                <c:pt idx="11">
                  <c:v>0</c:v>
                </c:pt>
                <c:pt idx="18">
                  <c:v>1</c:v>
                </c:pt>
                <c:pt idx="19">
                  <c:v>500</c:v>
                </c:pt>
                <c:pt idx="20">
                  <c:v>59</c:v>
                </c:pt>
                <c:pt idx="21">
                  <c:v>318688</c:v>
                </c:pt>
              </c:numCache>
            </c:numRef>
          </c:val>
          <c:smooth val="0"/>
          <c:extLst>
            <c:ext xmlns:c16="http://schemas.microsoft.com/office/drawing/2014/chart" uri="{C3380CC4-5D6E-409C-BE32-E72D297353CC}">
              <c16:uniqueId val="{00000003-AB41-42B7-9505-7516BAE8ADF2}"/>
            </c:ext>
          </c:extLst>
        </c:ser>
        <c:ser>
          <c:idx val="4"/>
          <c:order val="4"/>
          <c:tx>
            <c:strRef>
              <c:f>Sheet1!$A$31</c:f>
              <c:strCache>
                <c:ptCount val="1"/>
                <c:pt idx="0">
                  <c:v>PORT</c:v>
                </c:pt>
              </c:strCache>
            </c:strRef>
          </c:tx>
          <c:spPr>
            <a:ln w="28575" cap="rnd">
              <a:solidFill>
                <a:schemeClr val="accent5"/>
              </a:solidFill>
              <a:round/>
            </a:ln>
            <a:effectLst/>
          </c:spPr>
          <c:marker>
            <c:symbol val="none"/>
          </c:marker>
          <c:cat>
            <c:strRef>
              <c:f>Sheet1!$B$25:$W$25</c:f>
              <c:strCache>
                <c:ptCount val="22"/>
                <c:pt idx="0">
                  <c:v>2009</c:v>
                </c:pt>
                <c:pt idx="2">
                  <c:v>2010</c:v>
                </c:pt>
                <c:pt idx="4">
                  <c:v>2011</c:v>
                </c:pt>
                <c:pt idx="6">
                  <c:v>2012</c:v>
                </c:pt>
                <c:pt idx="8">
                  <c:v>2013</c:v>
                </c:pt>
                <c:pt idx="10">
                  <c:v>2014</c:v>
                </c:pt>
                <c:pt idx="12">
                  <c:v>2015</c:v>
                </c:pt>
                <c:pt idx="14">
                  <c:v>2016</c:v>
                </c:pt>
                <c:pt idx="16">
                  <c:v>2017</c:v>
                </c:pt>
                <c:pt idx="18">
                  <c:v>2018</c:v>
                </c:pt>
                <c:pt idx="20">
                  <c:v>Total Count of Total Records</c:v>
                </c:pt>
                <c:pt idx="21">
                  <c:v>Total Sum of Total Records</c:v>
                </c:pt>
              </c:strCache>
              <c:extLst/>
            </c:strRef>
          </c:cat>
          <c:val>
            <c:numRef>
              <c:f>Sheet1!$B$31:$W$31</c:f>
              <c:numCache>
                <c:formatCode>General</c:formatCode>
                <c:ptCount val="22"/>
                <c:pt idx="0">
                  <c:v>15</c:v>
                </c:pt>
                <c:pt idx="1">
                  <c:v>78529271</c:v>
                </c:pt>
                <c:pt idx="2">
                  <c:v>19</c:v>
                </c:pt>
                <c:pt idx="3">
                  <c:v>618183</c:v>
                </c:pt>
                <c:pt idx="4">
                  <c:v>13</c:v>
                </c:pt>
                <c:pt idx="5">
                  <c:v>268552</c:v>
                </c:pt>
                <c:pt idx="6">
                  <c:v>12</c:v>
                </c:pt>
                <c:pt idx="7">
                  <c:v>1599724</c:v>
                </c:pt>
                <c:pt idx="8">
                  <c:v>7</c:v>
                </c:pt>
                <c:pt idx="9">
                  <c:v>142562</c:v>
                </c:pt>
                <c:pt idx="10">
                  <c:v>2</c:v>
                </c:pt>
                <c:pt idx="11">
                  <c:v>3397</c:v>
                </c:pt>
                <c:pt idx="12">
                  <c:v>1</c:v>
                </c:pt>
                <c:pt idx="13">
                  <c:v>50000</c:v>
                </c:pt>
                <c:pt idx="14">
                  <c:v>2</c:v>
                </c:pt>
                <c:pt idx="15">
                  <c:v>5000865</c:v>
                </c:pt>
                <c:pt idx="20">
                  <c:v>71</c:v>
                </c:pt>
                <c:pt idx="21">
                  <c:v>86212554</c:v>
                </c:pt>
              </c:numCache>
            </c:numRef>
          </c:val>
          <c:smooth val="0"/>
          <c:extLst>
            <c:ext xmlns:c16="http://schemas.microsoft.com/office/drawing/2014/chart" uri="{C3380CC4-5D6E-409C-BE32-E72D297353CC}">
              <c16:uniqueId val="{00000004-AB41-42B7-9505-7516BAE8ADF2}"/>
            </c:ext>
          </c:extLst>
        </c:ser>
        <c:ser>
          <c:idx val="5"/>
          <c:order val="5"/>
          <c:tx>
            <c:strRef>
              <c:f>Sheet1!$A$32</c:f>
              <c:strCache>
                <c:ptCount val="1"/>
                <c:pt idx="0">
                  <c:v>STAT</c:v>
                </c:pt>
              </c:strCache>
            </c:strRef>
          </c:tx>
          <c:spPr>
            <a:ln w="28575" cap="rnd">
              <a:solidFill>
                <a:schemeClr val="accent6"/>
              </a:solidFill>
              <a:round/>
            </a:ln>
            <a:effectLst/>
          </c:spPr>
          <c:marker>
            <c:symbol val="none"/>
          </c:marker>
          <c:cat>
            <c:strRef>
              <c:f>Sheet1!$B$25:$W$25</c:f>
              <c:strCache>
                <c:ptCount val="22"/>
                <c:pt idx="0">
                  <c:v>2009</c:v>
                </c:pt>
                <c:pt idx="2">
                  <c:v>2010</c:v>
                </c:pt>
                <c:pt idx="4">
                  <c:v>2011</c:v>
                </c:pt>
                <c:pt idx="6">
                  <c:v>2012</c:v>
                </c:pt>
                <c:pt idx="8">
                  <c:v>2013</c:v>
                </c:pt>
                <c:pt idx="10">
                  <c:v>2014</c:v>
                </c:pt>
                <c:pt idx="12">
                  <c:v>2015</c:v>
                </c:pt>
                <c:pt idx="14">
                  <c:v>2016</c:v>
                </c:pt>
                <c:pt idx="16">
                  <c:v>2017</c:v>
                </c:pt>
                <c:pt idx="18">
                  <c:v>2018</c:v>
                </c:pt>
                <c:pt idx="20">
                  <c:v>Total Count of Total Records</c:v>
                </c:pt>
                <c:pt idx="21">
                  <c:v>Total Sum of Total Records</c:v>
                </c:pt>
              </c:strCache>
              <c:extLst/>
            </c:strRef>
          </c:cat>
          <c:val>
            <c:numRef>
              <c:f>Sheet1!$B$32:$W$32</c:f>
              <c:numCache>
                <c:formatCode>General</c:formatCode>
                <c:ptCount val="22"/>
                <c:pt idx="0">
                  <c:v>3</c:v>
                </c:pt>
                <c:pt idx="1">
                  <c:v>250000</c:v>
                </c:pt>
                <c:pt idx="2">
                  <c:v>1</c:v>
                </c:pt>
                <c:pt idx="3">
                  <c:v>0</c:v>
                </c:pt>
                <c:pt idx="4">
                  <c:v>2</c:v>
                </c:pt>
                <c:pt idx="5">
                  <c:v>3650</c:v>
                </c:pt>
                <c:pt idx="8">
                  <c:v>3</c:v>
                </c:pt>
                <c:pt idx="9">
                  <c:v>0</c:v>
                </c:pt>
                <c:pt idx="20">
                  <c:v>9</c:v>
                </c:pt>
                <c:pt idx="21">
                  <c:v>253650</c:v>
                </c:pt>
              </c:numCache>
            </c:numRef>
          </c:val>
          <c:smooth val="0"/>
          <c:extLst>
            <c:ext xmlns:c16="http://schemas.microsoft.com/office/drawing/2014/chart" uri="{C3380CC4-5D6E-409C-BE32-E72D297353CC}">
              <c16:uniqueId val="{00000005-AB41-42B7-9505-7516BAE8ADF2}"/>
            </c:ext>
          </c:extLst>
        </c:ser>
        <c:ser>
          <c:idx val="6"/>
          <c:order val="6"/>
          <c:tx>
            <c:strRef>
              <c:f>Sheet1!$A$33</c:f>
              <c:strCache>
                <c:ptCount val="1"/>
                <c:pt idx="0">
                  <c:v>UNKN</c:v>
                </c:pt>
              </c:strCache>
            </c:strRef>
          </c:tx>
          <c:spPr>
            <a:ln w="28575" cap="rnd">
              <a:solidFill>
                <a:schemeClr val="accent1">
                  <a:lumMod val="60000"/>
                </a:schemeClr>
              </a:solidFill>
              <a:round/>
            </a:ln>
            <a:effectLst/>
          </c:spPr>
          <c:marker>
            <c:symbol val="none"/>
          </c:marker>
          <c:cat>
            <c:strRef>
              <c:f>Sheet1!$B$25:$W$25</c:f>
              <c:strCache>
                <c:ptCount val="22"/>
                <c:pt idx="0">
                  <c:v>2009</c:v>
                </c:pt>
                <c:pt idx="2">
                  <c:v>2010</c:v>
                </c:pt>
                <c:pt idx="4">
                  <c:v>2011</c:v>
                </c:pt>
                <c:pt idx="6">
                  <c:v>2012</c:v>
                </c:pt>
                <c:pt idx="8">
                  <c:v>2013</c:v>
                </c:pt>
                <c:pt idx="10">
                  <c:v>2014</c:v>
                </c:pt>
                <c:pt idx="12">
                  <c:v>2015</c:v>
                </c:pt>
                <c:pt idx="14">
                  <c:v>2016</c:v>
                </c:pt>
                <c:pt idx="16">
                  <c:v>2017</c:v>
                </c:pt>
                <c:pt idx="18">
                  <c:v>2018</c:v>
                </c:pt>
                <c:pt idx="20">
                  <c:v>Total Count of Total Records</c:v>
                </c:pt>
                <c:pt idx="21">
                  <c:v>Total Sum of Total Records</c:v>
                </c:pt>
              </c:strCache>
              <c:extLst/>
            </c:strRef>
          </c:cat>
          <c:val>
            <c:numRef>
              <c:f>Sheet1!$B$33:$W$33</c:f>
              <c:numCache>
                <c:formatCode>General</c:formatCode>
                <c:ptCount val="22"/>
                <c:pt idx="0">
                  <c:v>1</c:v>
                </c:pt>
                <c:pt idx="1">
                  <c:v>60</c:v>
                </c:pt>
                <c:pt idx="2">
                  <c:v>1</c:v>
                </c:pt>
                <c:pt idx="3">
                  <c:v>400</c:v>
                </c:pt>
                <c:pt idx="4">
                  <c:v>5</c:v>
                </c:pt>
                <c:pt idx="5">
                  <c:v>5446</c:v>
                </c:pt>
                <c:pt idx="6">
                  <c:v>2</c:v>
                </c:pt>
                <c:pt idx="7">
                  <c:v>363</c:v>
                </c:pt>
                <c:pt idx="8">
                  <c:v>2</c:v>
                </c:pt>
                <c:pt idx="9">
                  <c:v>104000</c:v>
                </c:pt>
                <c:pt idx="10">
                  <c:v>2</c:v>
                </c:pt>
                <c:pt idx="11">
                  <c:v>0</c:v>
                </c:pt>
                <c:pt idx="12">
                  <c:v>1</c:v>
                </c:pt>
                <c:pt idx="13">
                  <c:v>700000</c:v>
                </c:pt>
                <c:pt idx="14">
                  <c:v>1</c:v>
                </c:pt>
                <c:pt idx="15">
                  <c:v>0</c:v>
                </c:pt>
                <c:pt idx="16">
                  <c:v>1</c:v>
                </c:pt>
                <c:pt idx="17">
                  <c:v>39000</c:v>
                </c:pt>
                <c:pt idx="20">
                  <c:v>16</c:v>
                </c:pt>
                <c:pt idx="21">
                  <c:v>849269</c:v>
                </c:pt>
              </c:numCache>
            </c:numRef>
          </c:val>
          <c:smooth val="0"/>
          <c:extLst>
            <c:ext xmlns:c16="http://schemas.microsoft.com/office/drawing/2014/chart" uri="{C3380CC4-5D6E-409C-BE32-E72D297353CC}">
              <c16:uniqueId val="{00000006-AB41-42B7-9505-7516BAE8ADF2}"/>
            </c:ext>
          </c:extLst>
        </c:ser>
        <c:dLbls>
          <c:showLegendKey val="0"/>
          <c:showVal val="0"/>
          <c:showCatName val="0"/>
          <c:showSerName val="0"/>
          <c:showPercent val="0"/>
          <c:showBubbleSize val="0"/>
        </c:dLbls>
        <c:smooth val="0"/>
        <c:axId val="1203829119"/>
        <c:axId val="1208185119"/>
      </c:lineChart>
      <c:catAx>
        <c:axId val="12038291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8185119"/>
        <c:crosses val="autoZero"/>
        <c:auto val="1"/>
        <c:lblAlgn val="ctr"/>
        <c:lblOffset val="100"/>
        <c:noMultiLvlLbl val="0"/>
      </c:catAx>
      <c:valAx>
        <c:axId val="12081851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38291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504</TotalTime>
  <Pages>6</Pages>
  <Words>949</Words>
  <Characters>5413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Cybersecurity Threat Landscape:              A Government Sector Assessment</vt:lpstr>
    </vt:vector>
  </TitlesOfParts>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Threat Landscape:              A Government Sector Assessment</dc:title>
  <dc:subject>An Executive Summary of Breach Impacts and Risk Management</dc:subject>
  <dc:creator>John Williams</dc:creator>
  <cp:keywords/>
  <dc:description/>
  <cp:lastModifiedBy>John Williams</cp:lastModifiedBy>
  <cp:revision>64</cp:revision>
  <dcterms:created xsi:type="dcterms:W3CDTF">2023-11-24T19:54:00Z</dcterms:created>
  <dcterms:modified xsi:type="dcterms:W3CDTF">2023-11-25T04:55:00Z</dcterms:modified>
</cp:coreProperties>
</file>