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E466D" w14:textId="2FE67796" w:rsidR="00A666B9" w:rsidRPr="009C3A20" w:rsidRDefault="00750EAD" w:rsidP="00750EAD">
      <w:pPr>
        <w:rPr>
          <w:rFonts w:ascii="Calibri" w:hAnsi="Calibri" w:cs="Calibri"/>
          <w:b/>
          <w:bCs/>
          <w:sz w:val="24"/>
          <w:szCs w:val="24"/>
        </w:rPr>
      </w:pPr>
      <w:r w:rsidRPr="009C3A20">
        <w:rPr>
          <w:rFonts w:ascii="Calibri" w:hAnsi="Calibri" w:cs="Calibri"/>
          <w:b/>
          <w:bCs/>
          <w:sz w:val="24"/>
          <w:szCs w:val="24"/>
        </w:rPr>
        <w:t>Access Control Policy Document for Zeta Alpha</w:t>
      </w:r>
    </w:p>
    <w:p w14:paraId="047CD147" w14:textId="77777777" w:rsidR="00750EAD" w:rsidRPr="009C3A20" w:rsidRDefault="00750EAD" w:rsidP="00750EAD">
      <w:pPr>
        <w:rPr>
          <w:rFonts w:ascii="Calibri" w:hAnsi="Calibri" w:cs="Calibri"/>
          <w:b/>
          <w:bCs/>
          <w:sz w:val="24"/>
          <w:szCs w:val="24"/>
          <w:u w:val="single"/>
        </w:rPr>
      </w:pPr>
      <w:r w:rsidRPr="009C3A20">
        <w:rPr>
          <w:rFonts w:ascii="Calibri" w:hAnsi="Calibri" w:cs="Calibri"/>
          <w:b/>
          <w:bCs/>
          <w:sz w:val="24"/>
          <w:szCs w:val="24"/>
          <w:u w:val="single"/>
        </w:rPr>
        <w:t>Introduction</w:t>
      </w:r>
    </w:p>
    <w:p w14:paraId="38B10C8E" w14:textId="7F38A3A7" w:rsidR="00A40816" w:rsidRPr="009C3A20" w:rsidRDefault="00A40816" w:rsidP="00750EAD">
      <w:pPr>
        <w:rPr>
          <w:rFonts w:ascii="Calibri" w:hAnsi="Calibri" w:cs="Calibri"/>
          <w:sz w:val="24"/>
          <w:szCs w:val="24"/>
        </w:rPr>
      </w:pPr>
      <w:r w:rsidRPr="009C3A20">
        <w:rPr>
          <w:rFonts w:ascii="Calibri" w:hAnsi="Calibri" w:cs="Calibri"/>
          <w:sz w:val="24"/>
          <w:szCs w:val="24"/>
        </w:rPr>
        <w:t xml:space="preserve">The Access Control and Identification Policy of Zeta Alpha is designed to establish a comprehensive framework that ensures </w:t>
      </w:r>
      <w:r w:rsidR="00A53AC1">
        <w:rPr>
          <w:rFonts w:ascii="Calibri" w:hAnsi="Calibri" w:cs="Calibri"/>
          <w:sz w:val="24"/>
          <w:szCs w:val="24"/>
        </w:rPr>
        <w:t>our information and assets' confidentiality, integrity, and availability</w:t>
      </w:r>
      <w:r w:rsidRPr="009C3A20">
        <w:rPr>
          <w:rFonts w:ascii="Calibri" w:hAnsi="Calibri" w:cs="Calibri"/>
          <w:sz w:val="24"/>
          <w:szCs w:val="24"/>
        </w:rPr>
        <w:t>. The core objective of this policy is to delineate the methods and principles by which Zeta Alpha manages access to its critical resources, thereby safeguarding against unauthorized access, disclosure, alteration, or destruction. This policy explicitly outlines our commitment to controlling access through physical, technical, and administrative measures. By setting these standards, we aim to protect our stakeholders, maintain regulatory compliance, and uphold the trust placed in us by our clients and partners. The enforcement of this policy is crucial for the prevention of security breaches and for the facilitation of a secure and efficient operational environment.</w:t>
      </w:r>
    </w:p>
    <w:p w14:paraId="04B1DDC7" w14:textId="0F86928E" w:rsidR="00750EAD" w:rsidRPr="009C3A20" w:rsidRDefault="00750EAD" w:rsidP="00750EAD">
      <w:pPr>
        <w:rPr>
          <w:rFonts w:ascii="Calibri" w:hAnsi="Calibri" w:cs="Calibri"/>
          <w:b/>
          <w:bCs/>
          <w:sz w:val="24"/>
          <w:szCs w:val="24"/>
          <w:u w:val="single"/>
        </w:rPr>
      </w:pPr>
      <w:r w:rsidRPr="009C3A20">
        <w:rPr>
          <w:rFonts w:ascii="Calibri" w:hAnsi="Calibri" w:cs="Calibri"/>
          <w:b/>
          <w:bCs/>
          <w:sz w:val="24"/>
          <w:szCs w:val="24"/>
          <w:u w:val="single"/>
        </w:rPr>
        <w:t>Scope</w:t>
      </w:r>
    </w:p>
    <w:p w14:paraId="1BE0754E" w14:textId="55C0C21F" w:rsidR="00A666B9" w:rsidRPr="009C3A20" w:rsidRDefault="00750EAD" w:rsidP="00750EAD">
      <w:pPr>
        <w:rPr>
          <w:rFonts w:ascii="Calibri" w:hAnsi="Calibri" w:cs="Calibri"/>
          <w:sz w:val="24"/>
          <w:szCs w:val="24"/>
        </w:rPr>
      </w:pPr>
      <w:r w:rsidRPr="009C3A20">
        <w:rPr>
          <w:rFonts w:ascii="Calibri" w:hAnsi="Calibri" w:cs="Calibri"/>
          <w:sz w:val="24"/>
          <w:szCs w:val="24"/>
        </w:rPr>
        <w:t>This policy applies to all employees, contractors, and third-party service providers of Zeta Alpha across the United States, Canada, Singapore, and other locations where Zeta Alpha operates. It covers all forms of access to Zeta Alpha's physical premises and digital systems.</w:t>
      </w:r>
    </w:p>
    <w:p w14:paraId="6FFD6DC0" w14:textId="0DEDEFD2" w:rsidR="00BF691A" w:rsidRPr="009C3A20" w:rsidRDefault="00750EAD" w:rsidP="00750EAD">
      <w:pPr>
        <w:rPr>
          <w:rFonts w:ascii="Calibri" w:hAnsi="Calibri" w:cs="Calibri"/>
          <w:b/>
          <w:bCs/>
          <w:sz w:val="24"/>
          <w:szCs w:val="24"/>
          <w:u w:val="single"/>
        </w:rPr>
      </w:pPr>
      <w:r w:rsidRPr="009C3A20">
        <w:rPr>
          <w:rFonts w:ascii="Calibri" w:hAnsi="Calibri" w:cs="Calibri"/>
          <w:b/>
          <w:bCs/>
          <w:sz w:val="24"/>
          <w:szCs w:val="24"/>
          <w:u w:val="single"/>
        </w:rPr>
        <w:t>Policy Statements</w:t>
      </w:r>
    </w:p>
    <w:p w14:paraId="4C5DCE8B" w14:textId="77777777" w:rsidR="000A3F98" w:rsidRPr="000A3F98" w:rsidRDefault="000A3F98" w:rsidP="000A3F98">
      <w:pPr>
        <w:rPr>
          <w:rFonts w:ascii="Calibri" w:hAnsi="Calibri" w:cs="Calibri"/>
          <w:b/>
          <w:bCs/>
          <w:sz w:val="24"/>
          <w:szCs w:val="24"/>
        </w:rPr>
      </w:pPr>
      <w:r w:rsidRPr="000A3F98">
        <w:rPr>
          <w:rFonts w:ascii="Calibri" w:hAnsi="Calibri" w:cs="Calibri"/>
          <w:b/>
          <w:bCs/>
          <w:sz w:val="24"/>
          <w:szCs w:val="24"/>
        </w:rPr>
        <w:t>On-boarding Process</w:t>
      </w:r>
    </w:p>
    <w:p w14:paraId="45C982C3" w14:textId="4C33EDDA" w:rsidR="000A3F98" w:rsidRPr="000A3F98" w:rsidRDefault="000A3F98" w:rsidP="000A3F98">
      <w:pPr>
        <w:numPr>
          <w:ilvl w:val="0"/>
          <w:numId w:val="17"/>
        </w:numPr>
        <w:rPr>
          <w:rFonts w:ascii="Calibri" w:hAnsi="Calibri" w:cs="Calibri"/>
          <w:b/>
          <w:bCs/>
          <w:sz w:val="24"/>
          <w:szCs w:val="24"/>
        </w:rPr>
      </w:pPr>
      <w:r w:rsidRPr="000A3F98">
        <w:rPr>
          <w:rFonts w:ascii="Calibri" w:hAnsi="Calibri" w:cs="Calibri"/>
          <w:b/>
          <w:bCs/>
          <w:sz w:val="24"/>
          <w:szCs w:val="24"/>
        </w:rPr>
        <w:t xml:space="preserve">Access Rights Granting: </w:t>
      </w:r>
      <w:r w:rsidRPr="000A3F98">
        <w:rPr>
          <w:rFonts w:ascii="Calibri" w:hAnsi="Calibri" w:cs="Calibri"/>
          <w:sz w:val="24"/>
          <w:szCs w:val="24"/>
        </w:rPr>
        <w:t>Upon joining Zeta Alpha, employees or contractors are granted access rights based on their roles and responsibilities. This process involves collaboration between Human Resources (HR), the departmental managers, and the IT security team to ensure access levels are appropriately assigned.</w:t>
      </w:r>
    </w:p>
    <w:p w14:paraId="5EAA4BA1" w14:textId="4228759C" w:rsidR="000A3F98" w:rsidRPr="000A3F98" w:rsidRDefault="000A3F98" w:rsidP="000A3F98">
      <w:pPr>
        <w:numPr>
          <w:ilvl w:val="0"/>
          <w:numId w:val="17"/>
        </w:numPr>
        <w:rPr>
          <w:rFonts w:ascii="Calibri" w:hAnsi="Calibri" w:cs="Calibri"/>
          <w:b/>
          <w:bCs/>
          <w:sz w:val="24"/>
          <w:szCs w:val="24"/>
        </w:rPr>
      </w:pPr>
      <w:r w:rsidRPr="000A3F98">
        <w:rPr>
          <w:rFonts w:ascii="Calibri" w:hAnsi="Calibri" w:cs="Calibri"/>
          <w:b/>
          <w:bCs/>
          <w:sz w:val="24"/>
          <w:szCs w:val="24"/>
        </w:rPr>
        <w:t>Security Training and Awareness:</w:t>
      </w:r>
      <w:r w:rsidRPr="000A3F98">
        <w:rPr>
          <w:rFonts w:ascii="Calibri" w:hAnsi="Calibri" w:cs="Calibri"/>
          <w:sz w:val="24"/>
          <w:szCs w:val="24"/>
        </w:rPr>
        <w:t xml:space="preserve"> New hires undergo mandatory security training, including understanding access control policies data protection standards</w:t>
      </w:r>
      <w:r w:rsidR="00A53AC1">
        <w:rPr>
          <w:rFonts w:ascii="Calibri" w:hAnsi="Calibri" w:cs="Calibri"/>
          <w:sz w:val="24"/>
          <w:szCs w:val="24"/>
        </w:rPr>
        <w:t>,</w:t>
      </w:r>
      <w:r w:rsidRPr="000A3F98">
        <w:rPr>
          <w:rFonts w:ascii="Calibri" w:hAnsi="Calibri" w:cs="Calibri"/>
          <w:sz w:val="24"/>
          <w:szCs w:val="24"/>
        </w:rPr>
        <w:t xml:space="preserve"> and maintaining security protocols.</w:t>
      </w:r>
    </w:p>
    <w:p w14:paraId="462442B1" w14:textId="77777777" w:rsidR="000A3F98" w:rsidRPr="000A3F98" w:rsidRDefault="000A3F98" w:rsidP="000A3F98">
      <w:pPr>
        <w:numPr>
          <w:ilvl w:val="0"/>
          <w:numId w:val="17"/>
        </w:numPr>
        <w:rPr>
          <w:rFonts w:ascii="Calibri" w:hAnsi="Calibri" w:cs="Calibri"/>
          <w:b/>
          <w:bCs/>
          <w:sz w:val="24"/>
          <w:szCs w:val="24"/>
        </w:rPr>
      </w:pPr>
      <w:r w:rsidRPr="000A3F98">
        <w:rPr>
          <w:rFonts w:ascii="Calibri" w:hAnsi="Calibri" w:cs="Calibri"/>
          <w:b/>
          <w:bCs/>
          <w:sz w:val="24"/>
          <w:szCs w:val="24"/>
        </w:rPr>
        <w:t xml:space="preserve">Access Verification: </w:t>
      </w:r>
      <w:r w:rsidRPr="000A3F98">
        <w:rPr>
          <w:rFonts w:ascii="Calibri" w:hAnsi="Calibri" w:cs="Calibri"/>
          <w:sz w:val="24"/>
          <w:szCs w:val="24"/>
        </w:rPr>
        <w:t>The IT security team verifies the access rights setup for accuracy and compliance with internal policies before the new employee or contractor commences work.</w:t>
      </w:r>
    </w:p>
    <w:p w14:paraId="781F6D05" w14:textId="77777777" w:rsidR="000A3F98" w:rsidRPr="000A3F98" w:rsidRDefault="000A3F98" w:rsidP="000A3F98">
      <w:pPr>
        <w:rPr>
          <w:rFonts w:ascii="Calibri" w:hAnsi="Calibri" w:cs="Calibri"/>
          <w:b/>
          <w:bCs/>
          <w:sz w:val="24"/>
          <w:szCs w:val="24"/>
        </w:rPr>
      </w:pPr>
      <w:r w:rsidRPr="000A3F98">
        <w:rPr>
          <w:rFonts w:ascii="Calibri" w:hAnsi="Calibri" w:cs="Calibri"/>
          <w:b/>
          <w:bCs/>
          <w:sz w:val="24"/>
          <w:szCs w:val="24"/>
        </w:rPr>
        <w:t>Off-boarding (Separation) Process</w:t>
      </w:r>
    </w:p>
    <w:p w14:paraId="68A64828" w14:textId="1C74E9A4" w:rsidR="000A3F98" w:rsidRPr="000A3F98" w:rsidRDefault="000A3F98" w:rsidP="000A3F98">
      <w:pPr>
        <w:numPr>
          <w:ilvl w:val="0"/>
          <w:numId w:val="18"/>
        </w:numPr>
        <w:rPr>
          <w:rFonts w:ascii="Calibri" w:hAnsi="Calibri" w:cs="Calibri"/>
          <w:b/>
          <w:bCs/>
          <w:sz w:val="24"/>
          <w:szCs w:val="24"/>
        </w:rPr>
      </w:pPr>
      <w:r w:rsidRPr="000A3F98">
        <w:rPr>
          <w:rFonts w:ascii="Calibri" w:hAnsi="Calibri" w:cs="Calibri"/>
          <w:b/>
          <w:bCs/>
          <w:sz w:val="24"/>
          <w:szCs w:val="24"/>
        </w:rPr>
        <w:t>Notification of Termination:</w:t>
      </w:r>
      <w:r w:rsidRPr="000A3F98">
        <w:rPr>
          <w:rFonts w:ascii="Calibri" w:hAnsi="Calibri" w:cs="Calibri"/>
          <w:sz w:val="24"/>
          <w:szCs w:val="24"/>
        </w:rPr>
        <w:t xml:space="preserve"> HR notifies the IT security team and departmental manager immediately upon the decision of an employee</w:t>
      </w:r>
      <w:r w:rsidR="00A53AC1">
        <w:rPr>
          <w:rFonts w:ascii="Calibri" w:hAnsi="Calibri" w:cs="Calibri"/>
          <w:sz w:val="24"/>
          <w:szCs w:val="24"/>
        </w:rPr>
        <w:t>'</w:t>
      </w:r>
      <w:r w:rsidRPr="000A3F98">
        <w:rPr>
          <w:rFonts w:ascii="Calibri" w:hAnsi="Calibri" w:cs="Calibri"/>
          <w:sz w:val="24"/>
          <w:szCs w:val="24"/>
        </w:rPr>
        <w:t>s or contractor's departure.</w:t>
      </w:r>
    </w:p>
    <w:p w14:paraId="4E2B23BC" w14:textId="77777777" w:rsidR="000A3F98" w:rsidRPr="000A3F98" w:rsidRDefault="000A3F98" w:rsidP="000A3F98">
      <w:pPr>
        <w:numPr>
          <w:ilvl w:val="0"/>
          <w:numId w:val="18"/>
        </w:numPr>
        <w:rPr>
          <w:rFonts w:ascii="Calibri" w:hAnsi="Calibri" w:cs="Calibri"/>
          <w:b/>
          <w:bCs/>
          <w:sz w:val="24"/>
          <w:szCs w:val="24"/>
        </w:rPr>
      </w:pPr>
      <w:r w:rsidRPr="000A3F98">
        <w:rPr>
          <w:rFonts w:ascii="Calibri" w:hAnsi="Calibri" w:cs="Calibri"/>
          <w:b/>
          <w:bCs/>
          <w:sz w:val="24"/>
          <w:szCs w:val="24"/>
        </w:rPr>
        <w:t xml:space="preserve">Revocation of Access Rights: </w:t>
      </w:r>
      <w:r w:rsidRPr="000A3F98">
        <w:rPr>
          <w:rFonts w:ascii="Calibri" w:hAnsi="Calibri" w:cs="Calibri"/>
          <w:sz w:val="24"/>
          <w:szCs w:val="24"/>
        </w:rPr>
        <w:t>The IT security team promptly revokes all access rights associated with the departing individual, including physical and digital access, to prevent unauthorized entry or data breach.</w:t>
      </w:r>
    </w:p>
    <w:p w14:paraId="6806D124" w14:textId="77777777" w:rsidR="000A3F98" w:rsidRPr="000A3F98" w:rsidRDefault="000A3F98" w:rsidP="000A3F98">
      <w:pPr>
        <w:numPr>
          <w:ilvl w:val="0"/>
          <w:numId w:val="18"/>
        </w:numPr>
        <w:rPr>
          <w:rFonts w:ascii="Calibri" w:hAnsi="Calibri" w:cs="Calibri"/>
          <w:sz w:val="24"/>
          <w:szCs w:val="24"/>
        </w:rPr>
      </w:pPr>
      <w:r w:rsidRPr="000A3F98">
        <w:rPr>
          <w:rFonts w:ascii="Calibri" w:hAnsi="Calibri" w:cs="Calibri"/>
          <w:b/>
          <w:bCs/>
          <w:sz w:val="24"/>
          <w:szCs w:val="24"/>
        </w:rPr>
        <w:lastRenderedPageBreak/>
        <w:t xml:space="preserve">Review and Audit: </w:t>
      </w:r>
      <w:r w:rsidRPr="000A3F98">
        <w:rPr>
          <w:rFonts w:ascii="Calibri" w:hAnsi="Calibri" w:cs="Calibri"/>
          <w:sz w:val="24"/>
          <w:szCs w:val="24"/>
        </w:rPr>
        <w:t>A final review is conducted to ensure all access has been successfully revoked and to audit the activities of the departing individual during their notice period, ensuring no unauthorized actions were taken.</w:t>
      </w:r>
    </w:p>
    <w:p w14:paraId="3F5DE707" w14:textId="1B69B9E1" w:rsidR="000A3F98" w:rsidRPr="009C3A20" w:rsidRDefault="000A3F98" w:rsidP="00750EAD">
      <w:pPr>
        <w:numPr>
          <w:ilvl w:val="0"/>
          <w:numId w:val="18"/>
        </w:numPr>
        <w:rPr>
          <w:rFonts w:ascii="Calibri" w:hAnsi="Calibri" w:cs="Calibri"/>
          <w:b/>
          <w:bCs/>
          <w:sz w:val="24"/>
          <w:szCs w:val="24"/>
        </w:rPr>
      </w:pPr>
      <w:r w:rsidRPr="000A3F98">
        <w:rPr>
          <w:rFonts w:ascii="Calibri" w:hAnsi="Calibri" w:cs="Calibri"/>
          <w:b/>
          <w:bCs/>
          <w:sz w:val="24"/>
          <w:szCs w:val="24"/>
        </w:rPr>
        <w:t xml:space="preserve">Exit Interview: </w:t>
      </w:r>
      <w:r w:rsidRPr="000A3F98">
        <w:rPr>
          <w:rFonts w:ascii="Calibri" w:hAnsi="Calibri" w:cs="Calibri"/>
          <w:sz w:val="24"/>
          <w:szCs w:val="24"/>
        </w:rPr>
        <w:t>During the exit interview, the importance of maintaining confidentiality even after departure is reiterated, and any company-owned assets are returned.</w:t>
      </w:r>
    </w:p>
    <w:p w14:paraId="4FA21314" w14:textId="2534C986" w:rsidR="00750EAD" w:rsidRPr="009C3A20" w:rsidRDefault="00750EAD" w:rsidP="00750EAD">
      <w:pPr>
        <w:rPr>
          <w:rFonts w:ascii="Calibri" w:hAnsi="Calibri" w:cs="Calibri"/>
          <w:b/>
          <w:bCs/>
          <w:sz w:val="24"/>
          <w:szCs w:val="24"/>
        </w:rPr>
      </w:pPr>
      <w:r w:rsidRPr="009C3A20">
        <w:rPr>
          <w:rFonts w:ascii="Calibri" w:hAnsi="Calibri" w:cs="Calibri"/>
          <w:b/>
          <w:bCs/>
          <w:sz w:val="24"/>
          <w:szCs w:val="24"/>
        </w:rPr>
        <w:t>Physical Access Control</w:t>
      </w:r>
      <w:r w:rsidR="00F0662F" w:rsidRPr="009C3A20">
        <w:rPr>
          <w:rFonts w:ascii="Calibri" w:hAnsi="Calibri" w:cs="Calibri"/>
          <w:b/>
          <w:bCs/>
          <w:sz w:val="24"/>
          <w:szCs w:val="24"/>
        </w:rPr>
        <w:br/>
        <w:t xml:space="preserve">Overview: </w:t>
      </w:r>
      <w:r w:rsidR="006C01D9" w:rsidRPr="009C3A20">
        <w:rPr>
          <w:rFonts w:ascii="Calibri" w:hAnsi="Calibri" w:cs="Calibri"/>
          <w:sz w:val="24"/>
          <w:szCs w:val="24"/>
        </w:rPr>
        <w:t xml:space="preserve">The following outlines measures for securing Zeta Alpha's facilities and equipment. It emphasizes restricted access to critical areas, using security badges, surveillance systems, and biometric verification to ensure </w:t>
      </w:r>
      <w:r w:rsidR="00A53AC1">
        <w:rPr>
          <w:rFonts w:ascii="Calibri" w:hAnsi="Calibri" w:cs="Calibri"/>
          <w:sz w:val="24"/>
          <w:szCs w:val="24"/>
        </w:rPr>
        <w:t xml:space="preserve">that </w:t>
      </w:r>
      <w:r w:rsidR="006C01D9" w:rsidRPr="009C3A20">
        <w:rPr>
          <w:rFonts w:ascii="Calibri" w:hAnsi="Calibri" w:cs="Calibri"/>
          <w:sz w:val="24"/>
          <w:szCs w:val="24"/>
        </w:rPr>
        <w:t>only authorized personnel enter sensitive zones.</w:t>
      </w:r>
    </w:p>
    <w:p w14:paraId="17C2BDA3" w14:textId="77777777" w:rsidR="00750EAD" w:rsidRPr="009C3A20" w:rsidRDefault="00750EAD" w:rsidP="00750EAD">
      <w:pPr>
        <w:numPr>
          <w:ilvl w:val="0"/>
          <w:numId w:val="1"/>
        </w:numPr>
        <w:rPr>
          <w:rFonts w:ascii="Calibri" w:hAnsi="Calibri" w:cs="Calibri"/>
          <w:sz w:val="24"/>
          <w:szCs w:val="24"/>
        </w:rPr>
      </w:pPr>
      <w:r w:rsidRPr="009C3A20">
        <w:rPr>
          <w:rFonts w:ascii="Calibri" w:hAnsi="Calibri" w:cs="Calibri"/>
          <w:b/>
          <w:bCs/>
          <w:sz w:val="24"/>
          <w:szCs w:val="24"/>
        </w:rPr>
        <w:t>Access to Buildings and Restricted Areas:</w:t>
      </w:r>
      <w:r w:rsidRPr="009C3A20">
        <w:rPr>
          <w:rFonts w:ascii="Calibri" w:hAnsi="Calibri" w:cs="Calibri"/>
          <w:sz w:val="24"/>
          <w:szCs w:val="24"/>
        </w:rPr>
        <w:t xml:space="preserve"> Access shall be controlled through electronic access control systems, requiring smart cards or biometrics for entry. Access levels will be assigned based on job function, with logs maintained for all entries and exits.</w:t>
      </w:r>
    </w:p>
    <w:p w14:paraId="7DFBB8FE" w14:textId="54FF77AC" w:rsidR="00425FC7" w:rsidRPr="009C3A20" w:rsidRDefault="00425FC7" w:rsidP="004239C9">
      <w:pPr>
        <w:pStyle w:val="ListParagraph"/>
        <w:numPr>
          <w:ilvl w:val="2"/>
          <w:numId w:val="1"/>
        </w:numPr>
        <w:rPr>
          <w:rFonts w:ascii="Calibri" w:hAnsi="Calibri" w:cs="Calibri"/>
          <w:sz w:val="24"/>
          <w:szCs w:val="24"/>
        </w:rPr>
      </w:pPr>
      <w:r w:rsidRPr="009C3A20">
        <w:rPr>
          <w:rFonts w:ascii="Calibri" w:hAnsi="Calibri" w:cs="Calibri"/>
          <w:b/>
          <w:bCs/>
          <w:sz w:val="24"/>
          <w:szCs w:val="24"/>
        </w:rPr>
        <w:t>Biometric Verification</w:t>
      </w:r>
      <w:r w:rsidRPr="009C3A20">
        <w:rPr>
          <w:rFonts w:ascii="Calibri" w:hAnsi="Calibri" w:cs="Calibri"/>
          <w:sz w:val="24"/>
          <w:szCs w:val="24"/>
        </w:rPr>
        <w:t>: Biometric technologies</w:t>
      </w:r>
      <w:r w:rsidR="00975E3A">
        <w:rPr>
          <w:rFonts w:ascii="Calibri" w:hAnsi="Calibri" w:cs="Calibri"/>
          <w:sz w:val="24"/>
          <w:szCs w:val="24"/>
        </w:rPr>
        <w:t>,</w:t>
      </w:r>
      <w:r w:rsidRPr="009C3A20">
        <w:rPr>
          <w:rFonts w:ascii="Calibri" w:hAnsi="Calibri" w:cs="Calibri"/>
          <w:sz w:val="24"/>
          <w:szCs w:val="24"/>
        </w:rPr>
        <w:t xml:space="preserve"> including fingerprint, facial recognition, or iris scans, for access to highly secure </w:t>
      </w:r>
      <w:r w:rsidR="004239C9" w:rsidRPr="009C3A20">
        <w:rPr>
          <w:rFonts w:ascii="Calibri" w:hAnsi="Calibri" w:cs="Calibri"/>
          <w:sz w:val="24"/>
          <w:szCs w:val="24"/>
        </w:rPr>
        <w:t xml:space="preserve">areas will be used for increasingly classified </w:t>
      </w:r>
      <w:r w:rsidR="00A53AC1">
        <w:rPr>
          <w:rFonts w:ascii="Calibri" w:hAnsi="Calibri" w:cs="Calibri"/>
          <w:sz w:val="24"/>
          <w:szCs w:val="24"/>
        </w:rPr>
        <w:t>business area</w:t>
      </w:r>
      <w:r w:rsidR="004239C9" w:rsidRPr="009C3A20">
        <w:rPr>
          <w:rFonts w:ascii="Calibri" w:hAnsi="Calibri" w:cs="Calibri"/>
          <w:sz w:val="24"/>
          <w:szCs w:val="24"/>
        </w:rPr>
        <w:t xml:space="preserve">s. </w:t>
      </w:r>
    </w:p>
    <w:p w14:paraId="72A2041D" w14:textId="7E9FF00E" w:rsidR="00A666B9" w:rsidRPr="009C3A20" w:rsidRDefault="00750EAD" w:rsidP="00597B89">
      <w:pPr>
        <w:numPr>
          <w:ilvl w:val="0"/>
          <w:numId w:val="1"/>
        </w:numPr>
        <w:rPr>
          <w:rFonts w:ascii="Calibri" w:hAnsi="Calibri" w:cs="Calibri"/>
          <w:sz w:val="24"/>
          <w:szCs w:val="24"/>
        </w:rPr>
      </w:pPr>
      <w:r w:rsidRPr="009C3A20">
        <w:rPr>
          <w:rFonts w:ascii="Calibri" w:hAnsi="Calibri" w:cs="Calibri"/>
          <w:b/>
          <w:bCs/>
          <w:sz w:val="24"/>
          <w:szCs w:val="24"/>
        </w:rPr>
        <w:t>Visitor Access:</w:t>
      </w:r>
      <w:r w:rsidRPr="009C3A20">
        <w:rPr>
          <w:rFonts w:ascii="Calibri" w:hAnsi="Calibri" w:cs="Calibri"/>
          <w:sz w:val="24"/>
          <w:szCs w:val="24"/>
        </w:rPr>
        <w:t xml:space="preserve"> All visitors must be registered and escorted by authorized personnel. Temporary access badges are to be issued and collected upon departure.</w:t>
      </w:r>
    </w:p>
    <w:p w14:paraId="1BFCB364" w14:textId="1060928C" w:rsidR="00DF66A9" w:rsidRPr="009C3A20" w:rsidRDefault="00DF66A9" w:rsidP="00DF66A9">
      <w:pPr>
        <w:numPr>
          <w:ilvl w:val="0"/>
          <w:numId w:val="1"/>
        </w:numPr>
        <w:rPr>
          <w:rFonts w:ascii="Calibri" w:hAnsi="Calibri" w:cs="Calibri"/>
          <w:sz w:val="24"/>
          <w:szCs w:val="24"/>
        </w:rPr>
      </w:pPr>
      <w:r w:rsidRPr="009C3A20">
        <w:rPr>
          <w:rFonts w:ascii="Calibri" w:hAnsi="Calibri" w:cs="Calibri"/>
          <w:b/>
          <w:bCs/>
          <w:sz w:val="24"/>
          <w:szCs w:val="24"/>
        </w:rPr>
        <w:t>Surveillance Systems</w:t>
      </w:r>
      <w:r w:rsidRPr="009C3A20">
        <w:rPr>
          <w:rFonts w:ascii="Calibri" w:hAnsi="Calibri" w:cs="Calibri"/>
          <w:sz w:val="24"/>
          <w:szCs w:val="24"/>
        </w:rPr>
        <w:t xml:space="preserve">: </w:t>
      </w:r>
      <w:r w:rsidR="00597B89" w:rsidRPr="009C3A20">
        <w:rPr>
          <w:rFonts w:ascii="Calibri" w:hAnsi="Calibri" w:cs="Calibri"/>
          <w:sz w:val="24"/>
          <w:szCs w:val="24"/>
        </w:rPr>
        <w:t>Surveillance cameras</w:t>
      </w:r>
      <w:r w:rsidR="00B04954" w:rsidRPr="00B04954">
        <w:rPr>
          <w:rFonts w:ascii="Calibri" w:hAnsi="Calibri" w:cs="Calibri"/>
          <w:sz w:val="24"/>
          <w:szCs w:val="24"/>
        </w:rPr>
        <w:t xml:space="preserve"> </w:t>
      </w:r>
      <w:r w:rsidR="00B04954" w:rsidRPr="009C3A20">
        <w:rPr>
          <w:rFonts w:ascii="Calibri" w:hAnsi="Calibri" w:cs="Calibri"/>
          <w:sz w:val="24"/>
          <w:szCs w:val="24"/>
        </w:rPr>
        <w:t>using high-definition CCTV cameras with motion detection and night vision capabilities</w:t>
      </w:r>
      <w:r w:rsidR="00597B89" w:rsidRPr="009C3A20">
        <w:rPr>
          <w:rFonts w:ascii="Calibri" w:hAnsi="Calibri" w:cs="Calibri"/>
          <w:sz w:val="24"/>
          <w:szCs w:val="24"/>
        </w:rPr>
        <w:t xml:space="preserve"> will be installed in sensitive areas, with footage archived for at least 90 days</w:t>
      </w:r>
      <w:r w:rsidRPr="009C3A20">
        <w:rPr>
          <w:rFonts w:ascii="Calibri" w:hAnsi="Calibri" w:cs="Calibri"/>
          <w:sz w:val="24"/>
          <w:szCs w:val="24"/>
        </w:rPr>
        <w:t xml:space="preserve"> </w:t>
      </w:r>
      <w:r w:rsidR="00975E3A">
        <w:rPr>
          <w:rFonts w:ascii="Calibri" w:hAnsi="Calibri" w:cs="Calibri"/>
          <w:sz w:val="24"/>
          <w:szCs w:val="24"/>
        </w:rPr>
        <w:t xml:space="preserve">and </w:t>
      </w:r>
      <w:r w:rsidRPr="009C3A20">
        <w:rPr>
          <w:rFonts w:ascii="Calibri" w:hAnsi="Calibri" w:cs="Calibri"/>
          <w:sz w:val="24"/>
          <w:szCs w:val="24"/>
        </w:rPr>
        <w:t>monitored in real</w:t>
      </w:r>
      <w:r w:rsidR="00975E3A">
        <w:rPr>
          <w:rFonts w:ascii="Calibri" w:hAnsi="Calibri" w:cs="Calibri"/>
          <w:sz w:val="24"/>
          <w:szCs w:val="24"/>
        </w:rPr>
        <w:t xml:space="preserve"> </w:t>
      </w:r>
      <w:r w:rsidRPr="009C3A20">
        <w:rPr>
          <w:rFonts w:ascii="Calibri" w:hAnsi="Calibri" w:cs="Calibri"/>
          <w:sz w:val="24"/>
          <w:szCs w:val="24"/>
        </w:rPr>
        <w:t>time by security personnel.</w:t>
      </w:r>
    </w:p>
    <w:p w14:paraId="527E7470" w14:textId="1C5887C6" w:rsidR="00D92BD3" w:rsidRPr="009C3A20" w:rsidRDefault="00D92BD3" w:rsidP="00D92BD3">
      <w:pPr>
        <w:rPr>
          <w:rFonts w:ascii="Calibri" w:hAnsi="Calibri" w:cs="Calibri"/>
          <w:b/>
          <w:bCs/>
          <w:sz w:val="24"/>
          <w:szCs w:val="24"/>
        </w:rPr>
      </w:pPr>
      <w:r w:rsidRPr="009C3A20">
        <w:rPr>
          <w:rFonts w:ascii="Calibri" w:hAnsi="Calibri" w:cs="Calibri"/>
          <w:b/>
          <w:bCs/>
          <w:sz w:val="24"/>
          <w:szCs w:val="24"/>
        </w:rPr>
        <w:t>Technical Access Control Overview</w:t>
      </w:r>
    </w:p>
    <w:p w14:paraId="5845BC2F" w14:textId="453B2FC0" w:rsidR="00D92BD3" w:rsidRPr="009C3A20" w:rsidRDefault="006C01D9" w:rsidP="00D92BD3">
      <w:pPr>
        <w:rPr>
          <w:rFonts w:ascii="Calibri" w:hAnsi="Calibri" w:cs="Calibri"/>
          <w:sz w:val="24"/>
          <w:szCs w:val="24"/>
        </w:rPr>
      </w:pPr>
      <w:r w:rsidRPr="009C3A20">
        <w:rPr>
          <w:rFonts w:ascii="Calibri" w:hAnsi="Calibri" w:cs="Calibri"/>
          <w:b/>
          <w:bCs/>
          <w:sz w:val="24"/>
          <w:szCs w:val="24"/>
        </w:rPr>
        <w:t>Overview:</w:t>
      </w:r>
      <w:r w:rsidRPr="009C3A20">
        <w:rPr>
          <w:rFonts w:ascii="Calibri" w:hAnsi="Calibri" w:cs="Calibri"/>
          <w:sz w:val="24"/>
          <w:szCs w:val="24"/>
        </w:rPr>
        <w:t xml:space="preserve"> </w:t>
      </w:r>
      <w:r w:rsidR="008559ED" w:rsidRPr="009C3A20">
        <w:rPr>
          <w:rFonts w:ascii="Calibri" w:hAnsi="Calibri" w:cs="Calibri"/>
          <w:sz w:val="24"/>
          <w:szCs w:val="24"/>
        </w:rPr>
        <w:t>Zeta Alpha will enforce stringent remote access protocols to mitigate risks associated with remote work</w:t>
      </w:r>
      <w:r w:rsidR="00D92BD3" w:rsidRPr="009C3A20">
        <w:rPr>
          <w:rFonts w:ascii="Calibri" w:hAnsi="Calibri" w:cs="Calibri"/>
          <w:sz w:val="24"/>
          <w:szCs w:val="24"/>
        </w:rPr>
        <w:t xml:space="preserve">. This involves implementing Virtual Private Networks (VPN) with advanced encryption, maintaining endpoint security via regular updates and anti-malware solutions, and promoting secure Wi-Fi usage among employees. </w:t>
      </w:r>
      <w:r w:rsidR="00197847" w:rsidRPr="009C3A20">
        <w:rPr>
          <w:rFonts w:ascii="Calibri" w:hAnsi="Calibri" w:cs="Calibri"/>
          <w:sz w:val="24"/>
          <w:szCs w:val="24"/>
        </w:rPr>
        <w:t>Adopting</w:t>
      </w:r>
      <w:r w:rsidR="00D92BD3" w:rsidRPr="009C3A20">
        <w:rPr>
          <w:rFonts w:ascii="Calibri" w:hAnsi="Calibri" w:cs="Calibri"/>
          <w:sz w:val="24"/>
          <w:szCs w:val="24"/>
        </w:rPr>
        <w:t xml:space="preserve"> Zero Trust models will ensure access is strictly need-based, significantly diminishing data breach risks.</w:t>
      </w:r>
    </w:p>
    <w:p w14:paraId="06514C91" w14:textId="77777777" w:rsidR="00D92BD3" w:rsidRPr="009C3A20" w:rsidRDefault="00D92BD3" w:rsidP="00D92BD3">
      <w:pPr>
        <w:rPr>
          <w:rFonts w:ascii="Calibri" w:hAnsi="Calibri" w:cs="Calibri"/>
          <w:b/>
          <w:bCs/>
          <w:sz w:val="24"/>
          <w:szCs w:val="24"/>
        </w:rPr>
      </w:pPr>
      <w:r w:rsidRPr="009C3A20">
        <w:rPr>
          <w:rFonts w:ascii="Calibri" w:hAnsi="Calibri" w:cs="Calibri"/>
          <w:b/>
          <w:bCs/>
          <w:sz w:val="24"/>
          <w:szCs w:val="24"/>
        </w:rPr>
        <w:t>Key Components:</w:t>
      </w:r>
    </w:p>
    <w:p w14:paraId="77F302F5" w14:textId="77777777" w:rsidR="00D92BD3" w:rsidRPr="009C3A20" w:rsidRDefault="00D92BD3" w:rsidP="00D92BD3">
      <w:pPr>
        <w:numPr>
          <w:ilvl w:val="0"/>
          <w:numId w:val="14"/>
        </w:numPr>
        <w:rPr>
          <w:rFonts w:ascii="Calibri" w:hAnsi="Calibri" w:cs="Calibri"/>
          <w:sz w:val="24"/>
          <w:szCs w:val="24"/>
        </w:rPr>
      </w:pPr>
      <w:r w:rsidRPr="009C3A20">
        <w:rPr>
          <w:rFonts w:ascii="Calibri" w:hAnsi="Calibri" w:cs="Calibri"/>
          <w:b/>
          <w:bCs/>
          <w:sz w:val="24"/>
          <w:szCs w:val="24"/>
        </w:rPr>
        <w:t>System and Network Access</w:t>
      </w:r>
      <w:r w:rsidRPr="009C3A20">
        <w:rPr>
          <w:rFonts w:ascii="Calibri" w:hAnsi="Calibri" w:cs="Calibri"/>
          <w:sz w:val="24"/>
          <w:szCs w:val="24"/>
        </w:rPr>
        <w:t>: Mandate multi-factor authentication, combining knowledge-based passwords with possession-based tokens or smartphone verification.</w:t>
      </w:r>
    </w:p>
    <w:p w14:paraId="40C55841" w14:textId="7FB3F4BD" w:rsidR="00D92BD3" w:rsidRPr="009C3A20" w:rsidRDefault="00D92BD3" w:rsidP="00D92BD3">
      <w:pPr>
        <w:numPr>
          <w:ilvl w:val="0"/>
          <w:numId w:val="14"/>
        </w:numPr>
        <w:rPr>
          <w:rFonts w:ascii="Calibri" w:hAnsi="Calibri" w:cs="Calibri"/>
          <w:sz w:val="24"/>
          <w:szCs w:val="24"/>
        </w:rPr>
      </w:pPr>
      <w:r w:rsidRPr="009C3A20">
        <w:rPr>
          <w:rFonts w:ascii="Calibri" w:hAnsi="Calibri" w:cs="Calibri"/>
          <w:b/>
          <w:bCs/>
          <w:sz w:val="24"/>
          <w:szCs w:val="24"/>
        </w:rPr>
        <w:t>Password Policy</w:t>
      </w:r>
      <w:r w:rsidRPr="009C3A20">
        <w:rPr>
          <w:rFonts w:ascii="Calibri" w:hAnsi="Calibri" w:cs="Calibri"/>
          <w:sz w:val="24"/>
          <w:szCs w:val="24"/>
        </w:rPr>
        <w:t>: Enforce complex passwords of at least 1</w:t>
      </w:r>
      <w:r w:rsidR="006C01D9" w:rsidRPr="009C3A20">
        <w:rPr>
          <w:rFonts w:ascii="Calibri" w:hAnsi="Calibri" w:cs="Calibri"/>
          <w:sz w:val="24"/>
          <w:szCs w:val="24"/>
        </w:rPr>
        <w:t>5</w:t>
      </w:r>
      <w:r w:rsidRPr="009C3A20">
        <w:rPr>
          <w:rFonts w:ascii="Calibri" w:hAnsi="Calibri" w:cs="Calibri"/>
          <w:sz w:val="24"/>
          <w:szCs w:val="24"/>
        </w:rPr>
        <w:t xml:space="preserve"> characters, requiring updates every </w:t>
      </w:r>
      <w:r w:rsidR="006C01D9" w:rsidRPr="009C3A20">
        <w:rPr>
          <w:rFonts w:ascii="Calibri" w:hAnsi="Calibri" w:cs="Calibri"/>
          <w:sz w:val="24"/>
          <w:szCs w:val="24"/>
        </w:rPr>
        <w:t>180</w:t>
      </w:r>
      <w:r w:rsidRPr="009C3A20">
        <w:rPr>
          <w:rFonts w:ascii="Calibri" w:hAnsi="Calibri" w:cs="Calibri"/>
          <w:sz w:val="24"/>
          <w:szCs w:val="24"/>
        </w:rPr>
        <w:t xml:space="preserve"> days without repetition for 24 months.</w:t>
      </w:r>
    </w:p>
    <w:p w14:paraId="16BCA1CF" w14:textId="431D48BD" w:rsidR="00C90371" w:rsidRPr="009C3A20" w:rsidRDefault="00D92BD3" w:rsidP="00260ADB">
      <w:pPr>
        <w:numPr>
          <w:ilvl w:val="0"/>
          <w:numId w:val="14"/>
        </w:numPr>
        <w:rPr>
          <w:rFonts w:ascii="Calibri" w:hAnsi="Calibri" w:cs="Calibri"/>
          <w:sz w:val="24"/>
          <w:szCs w:val="24"/>
        </w:rPr>
      </w:pPr>
      <w:r w:rsidRPr="009C3A20">
        <w:rPr>
          <w:rFonts w:ascii="Calibri" w:hAnsi="Calibri" w:cs="Calibri"/>
          <w:b/>
          <w:bCs/>
          <w:sz w:val="24"/>
          <w:szCs w:val="24"/>
        </w:rPr>
        <w:t>Role-Based Access Control (RBAC</w:t>
      </w:r>
      <w:r w:rsidRPr="009C3A20">
        <w:rPr>
          <w:rFonts w:ascii="Calibri" w:hAnsi="Calibri" w:cs="Calibri"/>
          <w:sz w:val="24"/>
          <w:szCs w:val="24"/>
        </w:rPr>
        <w:t>): Implement RBAC to limit access strictly to necessary data and systems based on individual job functions.</w:t>
      </w:r>
    </w:p>
    <w:p w14:paraId="1BB2F761" w14:textId="4406272F" w:rsidR="006A0767" w:rsidRPr="009C3A20" w:rsidRDefault="006A0767" w:rsidP="006A0767">
      <w:pPr>
        <w:numPr>
          <w:ilvl w:val="0"/>
          <w:numId w:val="14"/>
        </w:numPr>
        <w:rPr>
          <w:rFonts w:ascii="Calibri" w:hAnsi="Calibri" w:cs="Calibri"/>
          <w:sz w:val="24"/>
          <w:szCs w:val="24"/>
        </w:rPr>
      </w:pPr>
      <w:r w:rsidRPr="009C3A20">
        <w:rPr>
          <w:rFonts w:ascii="Calibri" w:hAnsi="Calibri" w:cs="Calibri"/>
          <w:b/>
          <w:bCs/>
          <w:sz w:val="24"/>
          <w:szCs w:val="24"/>
        </w:rPr>
        <w:lastRenderedPageBreak/>
        <w:t>Virtual Private Networks (VPN):</w:t>
      </w:r>
      <w:r w:rsidRPr="009C3A20">
        <w:rPr>
          <w:rFonts w:ascii="Calibri" w:hAnsi="Calibri" w:cs="Calibri"/>
          <w:sz w:val="24"/>
          <w:szCs w:val="24"/>
        </w:rPr>
        <w:t xml:space="preserve"> Industry-standard encryption protocols (such as SSL/TLS or IPsec) for secure remote access.</w:t>
      </w:r>
    </w:p>
    <w:p w14:paraId="3BC8F4A4" w14:textId="09306BBA" w:rsidR="006A0767" w:rsidRPr="009C3A20" w:rsidRDefault="006A0767" w:rsidP="006A0767">
      <w:pPr>
        <w:numPr>
          <w:ilvl w:val="0"/>
          <w:numId w:val="14"/>
        </w:numPr>
        <w:rPr>
          <w:rFonts w:ascii="Calibri" w:hAnsi="Calibri" w:cs="Calibri"/>
          <w:sz w:val="24"/>
          <w:szCs w:val="24"/>
        </w:rPr>
      </w:pPr>
      <w:r w:rsidRPr="009C3A20">
        <w:rPr>
          <w:rFonts w:ascii="Calibri" w:hAnsi="Calibri" w:cs="Calibri"/>
          <w:b/>
          <w:bCs/>
          <w:sz w:val="24"/>
          <w:szCs w:val="24"/>
        </w:rPr>
        <w:t>Multi-Factor Authentication (MFA):</w:t>
      </w:r>
      <w:r w:rsidRPr="009C3A20">
        <w:rPr>
          <w:rFonts w:ascii="Calibri" w:hAnsi="Calibri" w:cs="Calibri"/>
          <w:sz w:val="24"/>
          <w:szCs w:val="24"/>
        </w:rPr>
        <w:t xml:space="preserve"> </w:t>
      </w:r>
      <w:r w:rsidR="00A53AC1">
        <w:rPr>
          <w:rFonts w:ascii="Calibri" w:hAnsi="Calibri" w:cs="Calibri"/>
          <w:sz w:val="24"/>
          <w:szCs w:val="24"/>
        </w:rPr>
        <w:t>P</w:t>
      </w:r>
      <w:r w:rsidRPr="009C3A20">
        <w:rPr>
          <w:rFonts w:ascii="Calibri" w:hAnsi="Calibri" w:cs="Calibri"/>
          <w:sz w:val="24"/>
          <w:szCs w:val="24"/>
        </w:rPr>
        <w:t>asswords, security tokens (e.g., RSA SecurID), and biometrics.</w:t>
      </w:r>
    </w:p>
    <w:p w14:paraId="7B9036F3" w14:textId="0D675A2A" w:rsidR="00B30A5A" w:rsidRPr="00BB0525" w:rsidRDefault="006A0767" w:rsidP="00BB0525">
      <w:pPr>
        <w:numPr>
          <w:ilvl w:val="0"/>
          <w:numId w:val="14"/>
        </w:numPr>
        <w:rPr>
          <w:rFonts w:ascii="Calibri" w:hAnsi="Calibri" w:cs="Calibri"/>
          <w:sz w:val="24"/>
          <w:szCs w:val="24"/>
        </w:rPr>
      </w:pPr>
      <w:r w:rsidRPr="009C3A20">
        <w:rPr>
          <w:rFonts w:ascii="Calibri" w:hAnsi="Calibri" w:cs="Calibri"/>
          <w:b/>
          <w:bCs/>
          <w:sz w:val="24"/>
          <w:szCs w:val="24"/>
        </w:rPr>
        <w:t>Zero Trust Architecture</w:t>
      </w:r>
      <w:r w:rsidRPr="009C3A20">
        <w:rPr>
          <w:rFonts w:ascii="Calibri" w:hAnsi="Calibri" w:cs="Calibri"/>
          <w:sz w:val="24"/>
          <w:szCs w:val="24"/>
        </w:rPr>
        <w:t xml:space="preserve">: </w:t>
      </w:r>
      <w:r w:rsidR="00A53AC1">
        <w:rPr>
          <w:rFonts w:ascii="Calibri" w:hAnsi="Calibri" w:cs="Calibri"/>
          <w:sz w:val="24"/>
          <w:szCs w:val="24"/>
        </w:rPr>
        <w:t>To minimize internal and external threats</w:t>
      </w:r>
      <w:r w:rsidR="00975E3A">
        <w:rPr>
          <w:rFonts w:ascii="Calibri" w:hAnsi="Calibri" w:cs="Calibri"/>
          <w:sz w:val="24"/>
          <w:szCs w:val="24"/>
        </w:rPr>
        <w:t xml:space="preserve"> like</w:t>
      </w:r>
      <w:r w:rsidR="00A53AC1">
        <w:rPr>
          <w:rFonts w:ascii="Calibri" w:hAnsi="Calibri" w:cs="Calibri"/>
          <w:sz w:val="24"/>
          <w:szCs w:val="24"/>
        </w:rPr>
        <w:t xml:space="preserve"> least privilege access and micro-segmentation</w:t>
      </w:r>
      <w:r w:rsidRPr="009C3A20">
        <w:rPr>
          <w:rFonts w:ascii="Calibri" w:hAnsi="Calibri" w:cs="Calibri"/>
          <w:sz w:val="24"/>
          <w:szCs w:val="24"/>
        </w:rPr>
        <w:t>.</w:t>
      </w:r>
    </w:p>
    <w:p w14:paraId="008BB79E" w14:textId="77777777" w:rsidR="00C57839" w:rsidRPr="009C3A20" w:rsidRDefault="00C57839" w:rsidP="00C57839">
      <w:pPr>
        <w:rPr>
          <w:rFonts w:ascii="Calibri" w:hAnsi="Calibri" w:cs="Calibri"/>
          <w:b/>
          <w:bCs/>
          <w:sz w:val="24"/>
          <w:szCs w:val="24"/>
        </w:rPr>
      </w:pPr>
      <w:r w:rsidRPr="009C3A20">
        <w:rPr>
          <w:rFonts w:ascii="Calibri" w:hAnsi="Calibri" w:cs="Calibri"/>
          <w:b/>
          <w:bCs/>
          <w:sz w:val="24"/>
          <w:szCs w:val="24"/>
        </w:rPr>
        <w:t>Periodic Access Reviews</w:t>
      </w:r>
    </w:p>
    <w:p w14:paraId="0B0FC985" w14:textId="1E7DF388" w:rsidR="00C57839" w:rsidRPr="009C3A20" w:rsidRDefault="00C57839" w:rsidP="00A666B9">
      <w:pPr>
        <w:rPr>
          <w:rFonts w:ascii="Calibri" w:hAnsi="Calibri" w:cs="Calibri"/>
          <w:sz w:val="24"/>
          <w:szCs w:val="24"/>
        </w:rPr>
      </w:pPr>
      <w:r w:rsidRPr="009C3A20">
        <w:rPr>
          <w:rFonts w:ascii="Calibri" w:hAnsi="Calibri" w:cs="Calibri"/>
          <w:b/>
          <w:bCs/>
          <w:sz w:val="24"/>
          <w:szCs w:val="24"/>
        </w:rPr>
        <w:t>Purpose</w:t>
      </w:r>
      <w:r w:rsidRPr="009C3A20">
        <w:rPr>
          <w:rFonts w:ascii="Calibri" w:hAnsi="Calibri" w:cs="Calibri"/>
          <w:sz w:val="24"/>
          <w:szCs w:val="24"/>
        </w:rPr>
        <w:t xml:space="preserve">: Ensure </w:t>
      </w:r>
      <w:r w:rsidR="00197847" w:rsidRPr="009C3A20">
        <w:rPr>
          <w:rFonts w:ascii="Calibri" w:hAnsi="Calibri" w:cs="Calibri"/>
          <w:sz w:val="24"/>
          <w:szCs w:val="24"/>
        </w:rPr>
        <w:t>access privileges align</w:t>
      </w:r>
      <w:r w:rsidRPr="009C3A20">
        <w:rPr>
          <w:rFonts w:ascii="Calibri" w:hAnsi="Calibri" w:cs="Calibri"/>
          <w:sz w:val="24"/>
          <w:szCs w:val="24"/>
        </w:rPr>
        <w:t xml:space="preserve"> with current job requirements and minimize the risk of unauthorized access.</w:t>
      </w:r>
    </w:p>
    <w:p w14:paraId="77B2B1BB" w14:textId="77777777" w:rsidR="00C57839" w:rsidRPr="009C3A20" w:rsidRDefault="00C57839" w:rsidP="00C57839">
      <w:pPr>
        <w:numPr>
          <w:ilvl w:val="0"/>
          <w:numId w:val="6"/>
        </w:numPr>
        <w:rPr>
          <w:rFonts w:ascii="Calibri" w:hAnsi="Calibri" w:cs="Calibri"/>
          <w:sz w:val="24"/>
          <w:szCs w:val="24"/>
        </w:rPr>
      </w:pPr>
      <w:r w:rsidRPr="009C3A20">
        <w:rPr>
          <w:rFonts w:ascii="Calibri" w:hAnsi="Calibri" w:cs="Calibri"/>
          <w:b/>
          <w:bCs/>
          <w:sz w:val="24"/>
          <w:szCs w:val="24"/>
        </w:rPr>
        <w:t>Schedule Regular Reviews</w:t>
      </w:r>
      <w:r w:rsidRPr="009C3A20">
        <w:rPr>
          <w:rFonts w:ascii="Calibri" w:hAnsi="Calibri" w:cs="Calibri"/>
          <w:sz w:val="24"/>
          <w:szCs w:val="24"/>
        </w:rPr>
        <w:t>: Conduct access reviews at defined intervals or upon significant organizational changes.</w:t>
      </w:r>
    </w:p>
    <w:p w14:paraId="1D59440A" w14:textId="77777777" w:rsidR="00C57839" w:rsidRPr="009C3A20" w:rsidRDefault="00C57839" w:rsidP="00C57839">
      <w:pPr>
        <w:numPr>
          <w:ilvl w:val="0"/>
          <w:numId w:val="6"/>
        </w:numPr>
        <w:rPr>
          <w:rFonts w:ascii="Calibri" w:hAnsi="Calibri" w:cs="Calibri"/>
          <w:sz w:val="24"/>
          <w:szCs w:val="24"/>
        </w:rPr>
      </w:pPr>
      <w:r w:rsidRPr="009C3A20">
        <w:rPr>
          <w:rFonts w:ascii="Calibri" w:hAnsi="Calibri" w:cs="Calibri"/>
          <w:b/>
          <w:bCs/>
          <w:sz w:val="24"/>
          <w:szCs w:val="24"/>
        </w:rPr>
        <w:t>Automate Where Possible</w:t>
      </w:r>
      <w:r w:rsidRPr="009C3A20">
        <w:rPr>
          <w:rFonts w:ascii="Calibri" w:hAnsi="Calibri" w:cs="Calibri"/>
          <w:sz w:val="24"/>
          <w:szCs w:val="24"/>
        </w:rPr>
        <w:t>: Utilize IAM tools to streamline the review process.</w:t>
      </w:r>
    </w:p>
    <w:p w14:paraId="0494017D" w14:textId="41609CFA" w:rsidR="00C57839" w:rsidRPr="009C3A20" w:rsidRDefault="00C57839" w:rsidP="00C57839">
      <w:pPr>
        <w:numPr>
          <w:ilvl w:val="0"/>
          <w:numId w:val="6"/>
        </w:numPr>
        <w:rPr>
          <w:rFonts w:ascii="Calibri" w:hAnsi="Calibri" w:cs="Calibri"/>
          <w:sz w:val="24"/>
          <w:szCs w:val="24"/>
        </w:rPr>
      </w:pPr>
      <w:r w:rsidRPr="009C3A20">
        <w:rPr>
          <w:rFonts w:ascii="Calibri" w:hAnsi="Calibri" w:cs="Calibri"/>
          <w:b/>
          <w:bCs/>
          <w:sz w:val="24"/>
          <w:szCs w:val="24"/>
        </w:rPr>
        <w:t>Revoke Unnecessary Access</w:t>
      </w:r>
      <w:r w:rsidRPr="009C3A20">
        <w:rPr>
          <w:rFonts w:ascii="Calibri" w:hAnsi="Calibri" w:cs="Calibri"/>
          <w:sz w:val="24"/>
          <w:szCs w:val="24"/>
        </w:rPr>
        <w:t xml:space="preserve">: Remove access </w:t>
      </w:r>
      <w:r w:rsidR="00A53AC1">
        <w:rPr>
          <w:rFonts w:ascii="Calibri" w:hAnsi="Calibri" w:cs="Calibri"/>
          <w:sz w:val="24"/>
          <w:szCs w:val="24"/>
        </w:rPr>
        <w:t xml:space="preserve">that is </w:t>
      </w:r>
      <w:r w:rsidRPr="009C3A20">
        <w:rPr>
          <w:rFonts w:ascii="Calibri" w:hAnsi="Calibri" w:cs="Calibri"/>
          <w:sz w:val="24"/>
          <w:szCs w:val="24"/>
        </w:rPr>
        <w:t>no longer required for an individual</w:t>
      </w:r>
      <w:r w:rsidR="003E360B" w:rsidRPr="009C3A20">
        <w:rPr>
          <w:rFonts w:ascii="Calibri" w:hAnsi="Calibri" w:cs="Calibri"/>
          <w:sz w:val="24"/>
          <w:szCs w:val="24"/>
        </w:rPr>
        <w:t>'</w:t>
      </w:r>
      <w:r w:rsidRPr="009C3A20">
        <w:rPr>
          <w:rFonts w:ascii="Calibri" w:hAnsi="Calibri" w:cs="Calibri"/>
          <w:sz w:val="24"/>
          <w:szCs w:val="24"/>
        </w:rPr>
        <w:t>s role.</w:t>
      </w:r>
    </w:p>
    <w:p w14:paraId="6DE28AE1" w14:textId="73AF7904" w:rsidR="00A666B9" w:rsidRPr="009C3A20" w:rsidRDefault="00C57839" w:rsidP="00241EEB">
      <w:pPr>
        <w:numPr>
          <w:ilvl w:val="0"/>
          <w:numId w:val="6"/>
        </w:numPr>
        <w:rPr>
          <w:rFonts w:ascii="Calibri" w:hAnsi="Calibri" w:cs="Calibri"/>
          <w:sz w:val="24"/>
          <w:szCs w:val="24"/>
        </w:rPr>
      </w:pPr>
      <w:r w:rsidRPr="009C3A20">
        <w:rPr>
          <w:rFonts w:ascii="Calibri" w:hAnsi="Calibri" w:cs="Calibri"/>
          <w:b/>
          <w:bCs/>
          <w:sz w:val="24"/>
          <w:szCs w:val="24"/>
        </w:rPr>
        <w:t>Document Changes</w:t>
      </w:r>
      <w:r w:rsidRPr="009C3A20">
        <w:rPr>
          <w:rFonts w:ascii="Calibri" w:hAnsi="Calibri" w:cs="Calibri"/>
          <w:sz w:val="24"/>
          <w:szCs w:val="24"/>
        </w:rPr>
        <w:t>: Keep a log of access changes for audit purposes.</w:t>
      </w:r>
    </w:p>
    <w:p w14:paraId="19ACFA29" w14:textId="77777777" w:rsidR="00750EAD" w:rsidRPr="009C3A20" w:rsidRDefault="00750EAD" w:rsidP="00750EAD">
      <w:pPr>
        <w:rPr>
          <w:rFonts w:ascii="Calibri" w:hAnsi="Calibri" w:cs="Calibri"/>
          <w:b/>
          <w:bCs/>
          <w:sz w:val="24"/>
          <w:szCs w:val="24"/>
        </w:rPr>
      </w:pPr>
      <w:r w:rsidRPr="009C3A20">
        <w:rPr>
          <w:rFonts w:ascii="Calibri" w:hAnsi="Calibri" w:cs="Calibri"/>
          <w:b/>
          <w:bCs/>
          <w:sz w:val="24"/>
          <w:szCs w:val="24"/>
        </w:rPr>
        <w:t>Identification and Authentication</w:t>
      </w:r>
    </w:p>
    <w:p w14:paraId="1C05BE14" w14:textId="77777777" w:rsidR="00750EAD" w:rsidRPr="009C3A20" w:rsidRDefault="00750EAD" w:rsidP="00750EAD">
      <w:pPr>
        <w:numPr>
          <w:ilvl w:val="0"/>
          <w:numId w:val="3"/>
        </w:numPr>
        <w:rPr>
          <w:rFonts w:ascii="Calibri" w:hAnsi="Calibri" w:cs="Calibri"/>
          <w:sz w:val="24"/>
          <w:szCs w:val="24"/>
        </w:rPr>
      </w:pPr>
      <w:r w:rsidRPr="009C3A20">
        <w:rPr>
          <w:rFonts w:ascii="Calibri" w:hAnsi="Calibri" w:cs="Calibri"/>
          <w:b/>
          <w:bCs/>
          <w:sz w:val="24"/>
          <w:szCs w:val="24"/>
        </w:rPr>
        <w:t>Unique User Identification (User ID):</w:t>
      </w:r>
      <w:r w:rsidRPr="009C3A20">
        <w:rPr>
          <w:rFonts w:ascii="Calibri" w:hAnsi="Calibri" w:cs="Calibri"/>
          <w:sz w:val="24"/>
          <w:szCs w:val="24"/>
        </w:rPr>
        <w:t xml:space="preserve"> All employees and authorized users will be assigned a unique User ID for system access.</w:t>
      </w:r>
    </w:p>
    <w:p w14:paraId="2359CE2C" w14:textId="77777777" w:rsidR="00750EAD" w:rsidRPr="009C3A20" w:rsidRDefault="00750EAD" w:rsidP="00750EAD">
      <w:pPr>
        <w:numPr>
          <w:ilvl w:val="0"/>
          <w:numId w:val="3"/>
        </w:numPr>
        <w:rPr>
          <w:rFonts w:ascii="Calibri" w:hAnsi="Calibri" w:cs="Calibri"/>
          <w:sz w:val="24"/>
          <w:szCs w:val="24"/>
        </w:rPr>
      </w:pPr>
      <w:r w:rsidRPr="009C3A20">
        <w:rPr>
          <w:rFonts w:ascii="Calibri" w:hAnsi="Calibri" w:cs="Calibri"/>
          <w:b/>
          <w:bCs/>
          <w:sz w:val="24"/>
          <w:szCs w:val="24"/>
        </w:rPr>
        <w:t>Biometric Authentication:</w:t>
      </w:r>
      <w:r w:rsidRPr="009C3A20">
        <w:rPr>
          <w:rFonts w:ascii="Calibri" w:hAnsi="Calibri" w:cs="Calibri"/>
          <w:sz w:val="24"/>
          <w:szCs w:val="24"/>
        </w:rPr>
        <w:t xml:space="preserve"> For high-security systems, including patient data and intellectual property databases, biometric authentication (fingerprint or iris scan) will be required.</w:t>
      </w:r>
    </w:p>
    <w:p w14:paraId="0DD0F0C3" w14:textId="24A3A93E" w:rsidR="00827E60" w:rsidRPr="009C3A20" w:rsidRDefault="00750EAD" w:rsidP="00827E60">
      <w:pPr>
        <w:numPr>
          <w:ilvl w:val="0"/>
          <w:numId w:val="3"/>
        </w:numPr>
        <w:rPr>
          <w:rFonts w:ascii="Calibri" w:hAnsi="Calibri" w:cs="Calibri"/>
          <w:sz w:val="24"/>
          <w:szCs w:val="24"/>
        </w:rPr>
      </w:pPr>
      <w:r w:rsidRPr="009C3A20">
        <w:rPr>
          <w:rFonts w:ascii="Calibri" w:hAnsi="Calibri" w:cs="Calibri"/>
          <w:b/>
          <w:bCs/>
          <w:sz w:val="24"/>
          <w:szCs w:val="24"/>
        </w:rPr>
        <w:t>Authentication Protocols for Remote Access:</w:t>
      </w:r>
      <w:r w:rsidRPr="009C3A20">
        <w:rPr>
          <w:rFonts w:ascii="Calibri" w:hAnsi="Calibri" w:cs="Calibri"/>
          <w:sz w:val="24"/>
          <w:szCs w:val="24"/>
        </w:rPr>
        <w:t xml:space="preserve"> Employees accessing Zeta Alpha's systems remotely must use </w:t>
      </w:r>
      <w:r w:rsidR="00197847" w:rsidRPr="009C3A20">
        <w:rPr>
          <w:rFonts w:ascii="Calibri" w:hAnsi="Calibri" w:cs="Calibri"/>
          <w:sz w:val="24"/>
          <w:szCs w:val="24"/>
        </w:rPr>
        <w:t xml:space="preserve">a </w:t>
      </w:r>
      <w:r w:rsidRPr="009C3A20">
        <w:rPr>
          <w:rFonts w:ascii="Calibri" w:hAnsi="Calibri" w:cs="Calibri"/>
          <w:sz w:val="24"/>
          <w:szCs w:val="24"/>
        </w:rPr>
        <w:t>VPN with multi-factor authentication.</w:t>
      </w:r>
    </w:p>
    <w:p w14:paraId="2738C390" w14:textId="467A0239" w:rsidR="004D0D1A" w:rsidRPr="009C3A20" w:rsidRDefault="004D0D1A" w:rsidP="00827E60">
      <w:pPr>
        <w:numPr>
          <w:ilvl w:val="0"/>
          <w:numId w:val="3"/>
        </w:numPr>
        <w:rPr>
          <w:rFonts w:ascii="Calibri" w:hAnsi="Calibri" w:cs="Calibri"/>
          <w:sz w:val="24"/>
          <w:szCs w:val="24"/>
        </w:rPr>
      </w:pPr>
      <w:r w:rsidRPr="009C3A20">
        <w:rPr>
          <w:rFonts w:ascii="Calibri" w:hAnsi="Calibri" w:cs="Calibri"/>
          <w:b/>
          <w:bCs/>
          <w:sz w:val="24"/>
          <w:szCs w:val="24"/>
        </w:rPr>
        <w:t>Adaptive Authentication</w:t>
      </w:r>
      <w:r w:rsidRPr="009C3A20">
        <w:rPr>
          <w:rFonts w:ascii="Calibri" w:hAnsi="Calibri" w:cs="Calibri"/>
          <w:sz w:val="24"/>
          <w:szCs w:val="24"/>
        </w:rPr>
        <w:t xml:space="preserve">: </w:t>
      </w:r>
      <w:r w:rsidR="00A53AC1">
        <w:rPr>
          <w:rFonts w:ascii="Calibri" w:hAnsi="Calibri" w:cs="Calibri"/>
          <w:sz w:val="24"/>
          <w:szCs w:val="24"/>
        </w:rPr>
        <w:t>The s</w:t>
      </w:r>
      <w:r w:rsidRPr="009C3A20">
        <w:rPr>
          <w:rFonts w:ascii="Calibri" w:hAnsi="Calibri" w:cs="Calibri"/>
          <w:sz w:val="24"/>
          <w:szCs w:val="24"/>
        </w:rPr>
        <w:t>ystem will assess risk (e.g., location, device security posture, time of access) to dynamically adjust authentication requirements.</w:t>
      </w:r>
    </w:p>
    <w:p w14:paraId="7E78FFCB" w14:textId="77777777" w:rsidR="006363AC" w:rsidRPr="009C3A20" w:rsidRDefault="006363AC" w:rsidP="006363AC">
      <w:pPr>
        <w:rPr>
          <w:rFonts w:ascii="Calibri" w:hAnsi="Calibri" w:cs="Calibri"/>
          <w:b/>
          <w:bCs/>
          <w:sz w:val="24"/>
          <w:szCs w:val="24"/>
        </w:rPr>
      </w:pPr>
      <w:r w:rsidRPr="009C3A20">
        <w:rPr>
          <w:rFonts w:ascii="Calibri" w:hAnsi="Calibri" w:cs="Calibri"/>
          <w:b/>
          <w:bCs/>
          <w:sz w:val="24"/>
          <w:szCs w:val="24"/>
        </w:rPr>
        <w:t>Advanced Authentication Techniques</w:t>
      </w:r>
    </w:p>
    <w:p w14:paraId="02FA0FC7" w14:textId="4CB95356" w:rsidR="006363AC" w:rsidRPr="009C3A20" w:rsidRDefault="006363AC" w:rsidP="00A666B9">
      <w:pPr>
        <w:rPr>
          <w:rFonts w:ascii="Calibri" w:hAnsi="Calibri" w:cs="Calibri"/>
          <w:sz w:val="24"/>
          <w:szCs w:val="24"/>
        </w:rPr>
      </w:pPr>
      <w:r w:rsidRPr="009C3A20">
        <w:rPr>
          <w:rFonts w:ascii="Calibri" w:hAnsi="Calibri" w:cs="Calibri"/>
          <w:b/>
          <w:bCs/>
          <w:sz w:val="24"/>
          <w:szCs w:val="24"/>
        </w:rPr>
        <w:t>Aim</w:t>
      </w:r>
      <w:r w:rsidRPr="009C3A20">
        <w:rPr>
          <w:rFonts w:ascii="Calibri" w:hAnsi="Calibri" w:cs="Calibri"/>
          <w:sz w:val="24"/>
          <w:szCs w:val="24"/>
        </w:rPr>
        <w:t>: Strengthen security by implementing sophisticated authentication methods beyond traditional passwords.</w:t>
      </w:r>
      <w:r w:rsidR="00EA0D00" w:rsidRPr="009C3A20">
        <w:rPr>
          <w:rFonts w:ascii="Calibri" w:hAnsi="Calibri" w:cs="Calibri"/>
          <w:sz w:val="24"/>
          <w:szCs w:val="24"/>
        </w:rPr>
        <w:t xml:space="preserve"> To future-proof its security, Zeta Alpha is moving towards password-less authentication, integrating biometrics, security keys, or SSO technologies to bolster security and user convenience. Windows Hello, YubiKey, and Duo Security provide efficient access control without traditional passwords.</w:t>
      </w:r>
    </w:p>
    <w:p w14:paraId="4E3BF0AD" w14:textId="77777777" w:rsidR="006363AC" w:rsidRPr="009C3A20" w:rsidRDefault="006363AC" w:rsidP="006363AC">
      <w:pPr>
        <w:numPr>
          <w:ilvl w:val="0"/>
          <w:numId w:val="7"/>
        </w:numPr>
        <w:rPr>
          <w:rFonts w:ascii="Calibri" w:hAnsi="Calibri" w:cs="Calibri"/>
          <w:sz w:val="24"/>
          <w:szCs w:val="24"/>
        </w:rPr>
      </w:pPr>
      <w:r w:rsidRPr="009C3A20">
        <w:rPr>
          <w:rFonts w:ascii="Calibri" w:hAnsi="Calibri" w:cs="Calibri"/>
          <w:b/>
          <w:bCs/>
          <w:sz w:val="24"/>
          <w:szCs w:val="24"/>
        </w:rPr>
        <w:lastRenderedPageBreak/>
        <w:t>Multi-Factor Authentication (MFA)</w:t>
      </w:r>
      <w:r w:rsidRPr="009C3A20">
        <w:rPr>
          <w:rFonts w:ascii="Calibri" w:hAnsi="Calibri" w:cs="Calibri"/>
          <w:sz w:val="24"/>
          <w:szCs w:val="24"/>
        </w:rPr>
        <w:t>: Require multiple forms of verification from independent categories of credentials.</w:t>
      </w:r>
    </w:p>
    <w:p w14:paraId="6C8CFD35" w14:textId="77777777" w:rsidR="006363AC" w:rsidRPr="009C3A20" w:rsidRDefault="006363AC" w:rsidP="006363AC">
      <w:pPr>
        <w:numPr>
          <w:ilvl w:val="0"/>
          <w:numId w:val="7"/>
        </w:numPr>
        <w:rPr>
          <w:rFonts w:ascii="Calibri" w:hAnsi="Calibri" w:cs="Calibri"/>
          <w:sz w:val="24"/>
          <w:szCs w:val="24"/>
        </w:rPr>
      </w:pPr>
      <w:r w:rsidRPr="009C3A20">
        <w:rPr>
          <w:rFonts w:ascii="Calibri" w:hAnsi="Calibri" w:cs="Calibri"/>
          <w:b/>
          <w:bCs/>
          <w:sz w:val="24"/>
          <w:szCs w:val="24"/>
        </w:rPr>
        <w:t>Biometric Verification</w:t>
      </w:r>
      <w:r w:rsidRPr="009C3A20">
        <w:rPr>
          <w:rFonts w:ascii="Calibri" w:hAnsi="Calibri" w:cs="Calibri"/>
          <w:sz w:val="24"/>
          <w:szCs w:val="24"/>
        </w:rPr>
        <w:t>: Use fingerprint, facial recognition, or iris scans for secure access.</w:t>
      </w:r>
    </w:p>
    <w:p w14:paraId="77DABB5C" w14:textId="77777777" w:rsidR="006363AC" w:rsidRPr="009C3A20" w:rsidRDefault="006363AC" w:rsidP="006363AC">
      <w:pPr>
        <w:numPr>
          <w:ilvl w:val="0"/>
          <w:numId w:val="7"/>
        </w:numPr>
        <w:rPr>
          <w:rFonts w:ascii="Calibri" w:hAnsi="Calibri" w:cs="Calibri"/>
          <w:sz w:val="24"/>
          <w:szCs w:val="24"/>
        </w:rPr>
      </w:pPr>
      <w:r w:rsidRPr="009C3A20">
        <w:rPr>
          <w:rFonts w:ascii="Calibri" w:hAnsi="Calibri" w:cs="Calibri"/>
          <w:b/>
          <w:bCs/>
          <w:sz w:val="24"/>
          <w:szCs w:val="24"/>
        </w:rPr>
        <w:t>Behavioral Biometrics</w:t>
      </w:r>
      <w:r w:rsidRPr="009C3A20">
        <w:rPr>
          <w:rFonts w:ascii="Calibri" w:hAnsi="Calibri" w:cs="Calibri"/>
          <w:sz w:val="24"/>
          <w:szCs w:val="24"/>
        </w:rPr>
        <w:t>: Monitor user behavior patterns for continuous authentication.</w:t>
      </w:r>
    </w:p>
    <w:p w14:paraId="3526CF7F" w14:textId="2E1CF4B8" w:rsidR="006363AC" w:rsidRPr="009C3A20" w:rsidRDefault="006363AC" w:rsidP="00EA581B">
      <w:pPr>
        <w:numPr>
          <w:ilvl w:val="0"/>
          <w:numId w:val="7"/>
        </w:numPr>
        <w:rPr>
          <w:rFonts w:ascii="Calibri" w:hAnsi="Calibri" w:cs="Calibri"/>
          <w:sz w:val="24"/>
          <w:szCs w:val="24"/>
        </w:rPr>
      </w:pPr>
      <w:r w:rsidRPr="009C3A20">
        <w:rPr>
          <w:rFonts w:ascii="Calibri" w:hAnsi="Calibri" w:cs="Calibri"/>
          <w:b/>
          <w:bCs/>
          <w:sz w:val="24"/>
          <w:szCs w:val="24"/>
        </w:rPr>
        <w:t>Adaptive Authentication</w:t>
      </w:r>
      <w:r w:rsidRPr="009C3A20">
        <w:rPr>
          <w:rFonts w:ascii="Calibri" w:hAnsi="Calibri" w:cs="Calibri"/>
          <w:sz w:val="24"/>
          <w:szCs w:val="24"/>
        </w:rPr>
        <w:t>: Adjust authentication requirements based on risk assessment.</w:t>
      </w:r>
    </w:p>
    <w:p w14:paraId="0C6903E1" w14:textId="5306790A" w:rsidR="00F33637" w:rsidRPr="009C3A20" w:rsidRDefault="00F33637" w:rsidP="00F33637">
      <w:pPr>
        <w:rPr>
          <w:rFonts w:ascii="Calibri" w:hAnsi="Calibri" w:cs="Calibri"/>
          <w:b/>
          <w:bCs/>
          <w:sz w:val="24"/>
          <w:szCs w:val="24"/>
        </w:rPr>
      </w:pPr>
      <w:r w:rsidRPr="009C3A20">
        <w:rPr>
          <w:rFonts w:ascii="Calibri" w:hAnsi="Calibri" w:cs="Calibri"/>
          <w:b/>
          <w:bCs/>
          <w:sz w:val="24"/>
          <w:szCs w:val="24"/>
        </w:rPr>
        <w:t>Integration with Identity and Access Management (IAM) Solutions</w:t>
      </w:r>
    </w:p>
    <w:p w14:paraId="62C8DAC7" w14:textId="77777777" w:rsidR="00F33637" w:rsidRPr="009C3A20" w:rsidRDefault="00F33637" w:rsidP="00025B0F">
      <w:pPr>
        <w:rPr>
          <w:rFonts w:ascii="Calibri" w:hAnsi="Calibri" w:cs="Calibri"/>
          <w:b/>
          <w:bCs/>
          <w:sz w:val="24"/>
          <w:szCs w:val="24"/>
        </w:rPr>
      </w:pPr>
      <w:r w:rsidRPr="009C3A20">
        <w:rPr>
          <w:rFonts w:ascii="Calibri" w:hAnsi="Calibri" w:cs="Calibri"/>
          <w:b/>
          <w:bCs/>
          <w:sz w:val="24"/>
          <w:szCs w:val="24"/>
        </w:rPr>
        <w:t>Strategies:</w:t>
      </w:r>
    </w:p>
    <w:p w14:paraId="4E7DF67C" w14:textId="77777777" w:rsidR="00F33637" w:rsidRPr="009C3A20" w:rsidRDefault="00F33637" w:rsidP="00F33637">
      <w:pPr>
        <w:numPr>
          <w:ilvl w:val="0"/>
          <w:numId w:val="15"/>
        </w:numPr>
        <w:rPr>
          <w:rFonts w:ascii="Calibri" w:hAnsi="Calibri" w:cs="Calibri"/>
          <w:sz w:val="24"/>
          <w:szCs w:val="24"/>
        </w:rPr>
      </w:pPr>
      <w:r w:rsidRPr="009C3A20">
        <w:rPr>
          <w:rFonts w:ascii="Calibri" w:hAnsi="Calibri" w:cs="Calibri"/>
          <w:b/>
          <w:bCs/>
          <w:sz w:val="24"/>
          <w:szCs w:val="24"/>
        </w:rPr>
        <w:t xml:space="preserve">Centralized Management: </w:t>
      </w:r>
      <w:r w:rsidRPr="009C3A20">
        <w:rPr>
          <w:rFonts w:ascii="Calibri" w:hAnsi="Calibri" w:cs="Calibri"/>
          <w:sz w:val="24"/>
          <w:szCs w:val="24"/>
        </w:rPr>
        <w:t>Employ IAM tools for unified user access management across all resources.</w:t>
      </w:r>
    </w:p>
    <w:p w14:paraId="5165C5FE" w14:textId="77777777" w:rsidR="00F33637" w:rsidRPr="009C3A20" w:rsidRDefault="00F33637" w:rsidP="00F33637">
      <w:pPr>
        <w:numPr>
          <w:ilvl w:val="0"/>
          <w:numId w:val="15"/>
        </w:numPr>
        <w:rPr>
          <w:rFonts w:ascii="Calibri" w:hAnsi="Calibri" w:cs="Calibri"/>
          <w:sz w:val="24"/>
          <w:szCs w:val="24"/>
        </w:rPr>
      </w:pPr>
      <w:r w:rsidRPr="009C3A20">
        <w:rPr>
          <w:rFonts w:ascii="Calibri" w:hAnsi="Calibri" w:cs="Calibri"/>
          <w:b/>
          <w:bCs/>
          <w:sz w:val="24"/>
          <w:szCs w:val="24"/>
        </w:rPr>
        <w:t>Single Sign-On (SSO</w:t>
      </w:r>
      <w:r w:rsidRPr="009C3A20">
        <w:rPr>
          <w:rFonts w:ascii="Calibri" w:hAnsi="Calibri" w:cs="Calibri"/>
          <w:sz w:val="24"/>
          <w:szCs w:val="24"/>
        </w:rPr>
        <w:t>): Enable access to multiple systems with a single credential set to simplify user experience.</w:t>
      </w:r>
    </w:p>
    <w:p w14:paraId="48697E09" w14:textId="77777777" w:rsidR="00F33637" w:rsidRPr="009C3A20" w:rsidRDefault="00F33637" w:rsidP="00F33637">
      <w:pPr>
        <w:numPr>
          <w:ilvl w:val="0"/>
          <w:numId w:val="15"/>
        </w:numPr>
        <w:rPr>
          <w:rFonts w:ascii="Calibri" w:hAnsi="Calibri" w:cs="Calibri"/>
          <w:sz w:val="24"/>
          <w:szCs w:val="24"/>
        </w:rPr>
      </w:pPr>
      <w:r w:rsidRPr="009C3A20">
        <w:rPr>
          <w:rFonts w:ascii="Calibri" w:hAnsi="Calibri" w:cs="Calibri"/>
          <w:b/>
          <w:bCs/>
          <w:sz w:val="24"/>
          <w:szCs w:val="24"/>
        </w:rPr>
        <w:t xml:space="preserve">Automated Provisioning/Deprovisioning: </w:t>
      </w:r>
      <w:r w:rsidRPr="009C3A20">
        <w:rPr>
          <w:rFonts w:ascii="Calibri" w:hAnsi="Calibri" w:cs="Calibri"/>
          <w:sz w:val="24"/>
          <w:szCs w:val="24"/>
        </w:rPr>
        <w:t>Streamline access rights management to ensure timely adjustments.</w:t>
      </w:r>
    </w:p>
    <w:p w14:paraId="658D41F4" w14:textId="1DDE9927" w:rsidR="00241EEB" w:rsidRPr="00FE2FBA" w:rsidRDefault="00F33637" w:rsidP="00FE2FBA">
      <w:pPr>
        <w:numPr>
          <w:ilvl w:val="0"/>
          <w:numId w:val="15"/>
        </w:numPr>
        <w:rPr>
          <w:rFonts w:ascii="Calibri" w:hAnsi="Calibri" w:cs="Calibri"/>
          <w:sz w:val="24"/>
          <w:szCs w:val="24"/>
        </w:rPr>
      </w:pPr>
      <w:r w:rsidRPr="009C3A20">
        <w:rPr>
          <w:rFonts w:ascii="Calibri" w:hAnsi="Calibri" w:cs="Calibri"/>
          <w:b/>
          <w:bCs/>
          <w:sz w:val="24"/>
          <w:szCs w:val="24"/>
        </w:rPr>
        <w:t>Compliance Reporting</w:t>
      </w:r>
      <w:r w:rsidRPr="009C3A20">
        <w:rPr>
          <w:rFonts w:ascii="Calibri" w:hAnsi="Calibri" w:cs="Calibri"/>
          <w:sz w:val="24"/>
          <w:szCs w:val="24"/>
        </w:rPr>
        <w:t>: Enhance regulatory adherence with comprehensive access activity reporting.</w:t>
      </w:r>
    </w:p>
    <w:p w14:paraId="262C66C3" w14:textId="77777777" w:rsidR="000B1BC1" w:rsidRPr="000B1BC1" w:rsidRDefault="000B1BC1" w:rsidP="000B1BC1">
      <w:pPr>
        <w:rPr>
          <w:rFonts w:ascii="Calibri" w:hAnsi="Calibri" w:cs="Calibri"/>
          <w:b/>
          <w:bCs/>
          <w:sz w:val="24"/>
          <w:szCs w:val="24"/>
          <w:u w:val="single"/>
        </w:rPr>
      </w:pPr>
      <w:r w:rsidRPr="000B1BC1">
        <w:rPr>
          <w:rFonts w:ascii="Calibri" w:hAnsi="Calibri" w:cs="Calibri"/>
          <w:b/>
          <w:bCs/>
          <w:sz w:val="24"/>
          <w:szCs w:val="24"/>
          <w:u w:val="single"/>
        </w:rPr>
        <w:t>Monitoring and Measurement of Access Controls</w:t>
      </w:r>
    </w:p>
    <w:p w14:paraId="106F0CAD" w14:textId="282379B5" w:rsidR="000B1BC1" w:rsidRPr="000B1BC1" w:rsidRDefault="000B1BC1" w:rsidP="000B1BC1">
      <w:pPr>
        <w:numPr>
          <w:ilvl w:val="0"/>
          <w:numId w:val="19"/>
        </w:numPr>
        <w:rPr>
          <w:rFonts w:ascii="Calibri" w:hAnsi="Calibri" w:cs="Calibri"/>
          <w:b/>
          <w:bCs/>
          <w:sz w:val="24"/>
          <w:szCs w:val="24"/>
        </w:rPr>
      </w:pPr>
      <w:r w:rsidRPr="000B1BC1">
        <w:rPr>
          <w:rFonts w:ascii="Calibri" w:hAnsi="Calibri" w:cs="Calibri"/>
          <w:b/>
          <w:bCs/>
          <w:sz w:val="24"/>
          <w:szCs w:val="24"/>
        </w:rPr>
        <w:t xml:space="preserve">Regular Audits of Access Logs: </w:t>
      </w:r>
      <w:r w:rsidRPr="000B1BC1">
        <w:rPr>
          <w:rFonts w:ascii="Calibri" w:hAnsi="Calibri" w:cs="Calibri"/>
          <w:sz w:val="24"/>
          <w:szCs w:val="24"/>
        </w:rPr>
        <w:t xml:space="preserve">Implement a routine schedule for auditing access logs to identify any unusual or unauthorized access attempts. These audits should be conducted </w:t>
      </w:r>
      <w:r w:rsidRPr="009C3A20">
        <w:rPr>
          <w:rFonts w:ascii="Calibri" w:hAnsi="Calibri" w:cs="Calibri"/>
          <w:sz w:val="24"/>
          <w:szCs w:val="24"/>
        </w:rPr>
        <w:t>monthly</w:t>
      </w:r>
      <w:r w:rsidRPr="000B1BC1">
        <w:rPr>
          <w:rFonts w:ascii="Calibri" w:hAnsi="Calibri" w:cs="Calibri"/>
          <w:sz w:val="24"/>
          <w:szCs w:val="24"/>
        </w:rPr>
        <w:t>, at a minimum, and involve a thorough review of log entries for signs of potential security breaches or policy violations.</w:t>
      </w:r>
    </w:p>
    <w:p w14:paraId="0F46076B" w14:textId="77777777" w:rsidR="000B1BC1" w:rsidRPr="000B1BC1" w:rsidRDefault="000B1BC1" w:rsidP="000B1BC1">
      <w:pPr>
        <w:numPr>
          <w:ilvl w:val="0"/>
          <w:numId w:val="19"/>
        </w:numPr>
        <w:rPr>
          <w:rFonts w:ascii="Calibri" w:hAnsi="Calibri" w:cs="Calibri"/>
          <w:b/>
          <w:bCs/>
          <w:sz w:val="24"/>
          <w:szCs w:val="24"/>
        </w:rPr>
      </w:pPr>
      <w:r w:rsidRPr="000B1BC1">
        <w:rPr>
          <w:rFonts w:ascii="Calibri" w:hAnsi="Calibri" w:cs="Calibri"/>
          <w:b/>
          <w:bCs/>
          <w:sz w:val="24"/>
          <w:szCs w:val="24"/>
        </w:rPr>
        <w:t xml:space="preserve">Real-time Monitoring: </w:t>
      </w:r>
      <w:r w:rsidRPr="000B1BC1">
        <w:rPr>
          <w:rFonts w:ascii="Calibri" w:hAnsi="Calibri" w:cs="Calibri"/>
          <w:sz w:val="24"/>
          <w:szCs w:val="24"/>
        </w:rPr>
        <w:t>Deploy real-time monitoring tools to detect unauthorized access attempts as they happen. This system should alert security personnel to suspicious activities, enabling immediate investigation and response to potential threats.</w:t>
      </w:r>
    </w:p>
    <w:p w14:paraId="0C973AB0" w14:textId="77777777" w:rsidR="000B1BC1" w:rsidRPr="000B1BC1" w:rsidRDefault="000B1BC1" w:rsidP="000B1BC1">
      <w:pPr>
        <w:numPr>
          <w:ilvl w:val="0"/>
          <w:numId w:val="19"/>
        </w:numPr>
        <w:rPr>
          <w:rFonts w:ascii="Calibri" w:hAnsi="Calibri" w:cs="Calibri"/>
          <w:sz w:val="24"/>
          <w:szCs w:val="24"/>
        </w:rPr>
      </w:pPr>
      <w:r w:rsidRPr="000B1BC1">
        <w:rPr>
          <w:rFonts w:ascii="Calibri" w:hAnsi="Calibri" w:cs="Calibri"/>
          <w:b/>
          <w:bCs/>
          <w:sz w:val="24"/>
          <w:szCs w:val="24"/>
        </w:rPr>
        <w:t xml:space="preserve">Access Control Metrics: </w:t>
      </w:r>
      <w:r w:rsidRPr="000B1BC1">
        <w:rPr>
          <w:rFonts w:ascii="Calibri" w:hAnsi="Calibri" w:cs="Calibri"/>
          <w:sz w:val="24"/>
          <w:szCs w:val="24"/>
        </w:rPr>
        <w:t>Establish metrics to evaluate the effectiveness of access controls. These could include the frequency of access violations, the time taken to revoke access rights upon employee departure, and the success rate of access request approvals versus denials.</w:t>
      </w:r>
    </w:p>
    <w:p w14:paraId="20B328DD" w14:textId="324B499D" w:rsidR="000B1BC1" w:rsidRPr="000B1BC1" w:rsidRDefault="000B1BC1" w:rsidP="000B1BC1">
      <w:pPr>
        <w:numPr>
          <w:ilvl w:val="0"/>
          <w:numId w:val="19"/>
        </w:numPr>
        <w:rPr>
          <w:rFonts w:ascii="Calibri" w:hAnsi="Calibri" w:cs="Calibri"/>
          <w:b/>
          <w:bCs/>
          <w:sz w:val="24"/>
          <w:szCs w:val="24"/>
        </w:rPr>
      </w:pPr>
      <w:r w:rsidRPr="000B1BC1">
        <w:rPr>
          <w:rFonts w:ascii="Calibri" w:hAnsi="Calibri" w:cs="Calibri"/>
          <w:b/>
          <w:bCs/>
          <w:sz w:val="24"/>
          <w:szCs w:val="24"/>
        </w:rPr>
        <w:t>Continuous Improvement Process:</w:t>
      </w:r>
      <w:r w:rsidRPr="000B1BC1">
        <w:rPr>
          <w:rFonts w:ascii="Calibri" w:hAnsi="Calibri" w:cs="Calibri"/>
          <w:sz w:val="24"/>
          <w:szCs w:val="24"/>
        </w:rPr>
        <w:t xml:space="preserve"> Use the findings from audits and monitoring activities to </w:t>
      </w:r>
      <w:r w:rsidR="00A53AC1">
        <w:rPr>
          <w:rFonts w:ascii="Calibri" w:hAnsi="Calibri" w:cs="Calibri"/>
          <w:sz w:val="24"/>
          <w:szCs w:val="24"/>
        </w:rPr>
        <w:t>improve access control measures continuously</w:t>
      </w:r>
      <w:r w:rsidRPr="000B1BC1">
        <w:rPr>
          <w:rFonts w:ascii="Calibri" w:hAnsi="Calibri" w:cs="Calibri"/>
          <w:sz w:val="24"/>
          <w:szCs w:val="24"/>
        </w:rPr>
        <w:t>. This should involve updating policies, enhancing security technologies, and refining procedures based on lessons learned and emerging threats.</w:t>
      </w:r>
    </w:p>
    <w:p w14:paraId="4290F485" w14:textId="24B1DF3A" w:rsidR="009C3A20" w:rsidRPr="009C3A20" w:rsidRDefault="000B1BC1" w:rsidP="009C3A20">
      <w:pPr>
        <w:numPr>
          <w:ilvl w:val="0"/>
          <w:numId w:val="19"/>
        </w:numPr>
        <w:rPr>
          <w:rFonts w:ascii="Calibri" w:hAnsi="Calibri" w:cs="Calibri"/>
          <w:sz w:val="24"/>
          <w:szCs w:val="24"/>
        </w:rPr>
      </w:pPr>
      <w:r w:rsidRPr="000B1BC1">
        <w:rPr>
          <w:rFonts w:ascii="Calibri" w:hAnsi="Calibri" w:cs="Calibri"/>
          <w:b/>
          <w:bCs/>
          <w:sz w:val="24"/>
          <w:szCs w:val="24"/>
        </w:rPr>
        <w:lastRenderedPageBreak/>
        <w:t xml:space="preserve">Compliance Reporting: </w:t>
      </w:r>
      <w:r w:rsidRPr="000B1BC1">
        <w:rPr>
          <w:rFonts w:ascii="Calibri" w:hAnsi="Calibri" w:cs="Calibri"/>
          <w:sz w:val="24"/>
          <w:szCs w:val="24"/>
        </w:rPr>
        <w:t>Regularly report on compliance with access control policies to senior management, highlighting key metrics, audit findings, and any corrective actions taken to address identified issues.</w:t>
      </w:r>
    </w:p>
    <w:p w14:paraId="11163A09" w14:textId="4E015C92" w:rsidR="007C521C" w:rsidRPr="0094428B" w:rsidRDefault="007C521C" w:rsidP="009C3A20">
      <w:pPr>
        <w:rPr>
          <w:rFonts w:ascii="Calibri" w:hAnsi="Calibri" w:cs="Calibri"/>
          <w:sz w:val="24"/>
          <w:szCs w:val="24"/>
          <w:u w:val="single"/>
        </w:rPr>
      </w:pPr>
      <w:r w:rsidRPr="0094428B">
        <w:rPr>
          <w:rFonts w:ascii="Calibri" w:hAnsi="Calibri" w:cs="Calibri"/>
          <w:b/>
          <w:bCs/>
          <w:sz w:val="24"/>
          <w:szCs w:val="24"/>
          <w:u w:val="single"/>
        </w:rPr>
        <w:t>Compliance and Enforcement</w:t>
      </w:r>
    </w:p>
    <w:p w14:paraId="07FF4D02" w14:textId="77777777" w:rsidR="0094428B" w:rsidRPr="0094428B" w:rsidRDefault="0094428B" w:rsidP="0094428B">
      <w:pPr>
        <w:rPr>
          <w:rFonts w:ascii="Calibri" w:hAnsi="Calibri" w:cs="Calibri"/>
          <w:sz w:val="24"/>
          <w:szCs w:val="24"/>
        </w:rPr>
      </w:pPr>
      <w:r w:rsidRPr="0094428B">
        <w:rPr>
          <w:rFonts w:ascii="Calibri" w:hAnsi="Calibri" w:cs="Calibri"/>
          <w:sz w:val="24"/>
          <w:szCs w:val="24"/>
        </w:rPr>
        <w:t>Violations of Zeta Alpha's policies may lead to disciplinary measures including, but not limited to, written warnings, suspension, termination, and, where applicable, legal action. The severity of penalties will be determined based on the nature of the violation, its impact on the organization, and any previous infractions by the involved party. This process ensures a fair and consistent approach to policy enforcement.</w:t>
      </w:r>
    </w:p>
    <w:p w14:paraId="6839FDC5" w14:textId="77777777" w:rsidR="0094428B" w:rsidRPr="0094428B" w:rsidRDefault="0094428B" w:rsidP="0094428B">
      <w:pPr>
        <w:rPr>
          <w:rFonts w:ascii="Calibri" w:hAnsi="Calibri" w:cs="Calibri"/>
          <w:b/>
          <w:bCs/>
          <w:sz w:val="24"/>
          <w:szCs w:val="24"/>
        </w:rPr>
      </w:pPr>
      <w:r w:rsidRPr="0094428B">
        <w:rPr>
          <w:rFonts w:ascii="Calibri" w:hAnsi="Calibri" w:cs="Calibri"/>
          <w:b/>
          <w:bCs/>
          <w:sz w:val="24"/>
          <w:szCs w:val="24"/>
        </w:rPr>
        <w:t>Immediate Action</w:t>
      </w:r>
    </w:p>
    <w:p w14:paraId="13C969AD" w14:textId="7E2A7D4A" w:rsidR="0094428B" w:rsidRPr="0094428B" w:rsidRDefault="00404769" w:rsidP="0094428B">
      <w:pPr>
        <w:rPr>
          <w:rFonts w:ascii="Calibri" w:hAnsi="Calibri" w:cs="Calibri"/>
          <w:sz w:val="24"/>
          <w:szCs w:val="24"/>
        </w:rPr>
      </w:pPr>
      <w:r>
        <w:rPr>
          <w:rFonts w:ascii="Calibri" w:hAnsi="Calibri" w:cs="Calibri"/>
          <w:sz w:val="24"/>
          <w:szCs w:val="24"/>
        </w:rPr>
        <w:t>I</w:t>
      </w:r>
      <w:r w:rsidR="0094428B" w:rsidRPr="0094428B">
        <w:rPr>
          <w:rFonts w:ascii="Calibri" w:hAnsi="Calibri" w:cs="Calibri"/>
          <w:sz w:val="24"/>
          <w:szCs w:val="24"/>
        </w:rPr>
        <w:t>mmediate</w:t>
      </w:r>
      <w:r>
        <w:rPr>
          <w:rFonts w:ascii="Calibri" w:hAnsi="Calibri" w:cs="Calibri"/>
          <w:sz w:val="24"/>
          <w:szCs w:val="24"/>
        </w:rPr>
        <w:t>ly reporting</w:t>
      </w:r>
      <w:r w:rsidR="0094428B" w:rsidRPr="0094428B">
        <w:rPr>
          <w:rFonts w:ascii="Calibri" w:hAnsi="Calibri" w:cs="Calibri"/>
          <w:sz w:val="24"/>
          <w:szCs w:val="24"/>
        </w:rPr>
        <w:t xml:space="preserve"> security breaches or policy non-compliance cannot be overstated. Employees are required to:</w:t>
      </w:r>
    </w:p>
    <w:p w14:paraId="30E7D609" w14:textId="77777777" w:rsidR="0094428B" w:rsidRPr="0094428B" w:rsidRDefault="0094428B" w:rsidP="0094428B">
      <w:pPr>
        <w:numPr>
          <w:ilvl w:val="0"/>
          <w:numId w:val="21"/>
        </w:numPr>
        <w:rPr>
          <w:rFonts w:ascii="Calibri" w:hAnsi="Calibri" w:cs="Calibri"/>
          <w:sz w:val="24"/>
          <w:szCs w:val="24"/>
        </w:rPr>
      </w:pPr>
      <w:r w:rsidRPr="0094428B">
        <w:rPr>
          <w:rFonts w:ascii="Calibri" w:hAnsi="Calibri" w:cs="Calibri"/>
          <w:b/>
          <w:bCs/>
          <w:sz w:val="24"/>
          <w:szCs w:val="24"/>
        </w:rPr>
        <w:t>Report Immediately:</w:t>
      </w:r>
      <w:r w:rsidRPr="0094428B">
        <w:rPr>
          <w:rFonts w:ascii="Calibri" w:hAnsi="Calibri" w:cs="Calibri"/>
          <w:sz w:val="24"/>
          <w:szCs w:val="24"/>
        </w:rPr>
        <w:t xml:space="preserve"> Notify the Security Team via the designated incident reporting channel (e.g., a secure online form, email, or hotline).</w:t>
      </w:r>
    </w:p>
    <w:p w14:paraId="490AD5FC" w14:textId="77777777" w:rsidR="0094428B" w:rsidRPr="0094428B" w:rsidRDefault="0094428B" w:rsidP="0094428B">
      <w:pPr>
        <w:numPr>
          <w:ilvl w:val="0"/>
          <w:numId w:val="21"/>
        </w:numPr>
        <w:rPr>
          <w:rFonts w:ascii="Calibri" w:hAnsi="Calibri" w:cs="Calibri"/>
          <w:sz w:val="24"/>
          <w:szCs w:val="24"/>
        </w:rPr>
      </w:pPr>
      <w:r w:rsidRPr="0094428B">
        <w:rPr>
          <w:rFonts w:ascii="Calibri" w:hAnsi="Calibri" w:cs="Calibri"/>
          <w:b/>
          <w:bCs/>
          <w:sz w:val="24"/>
          <w:szCs w:val="24"/>
        </w:rPr>
        <w:t>Provide Details:</w:t>
      </w:r>
      <w:r w:rsidRPr="0094428B">
        <w:rPr>
          <w:rFonts w:ascii="Calibri" w:hAnsi="Calibri" w:cs="Calibri"/>
          <w:sz w:val="24"/>
          <w:szCs w:val="24"/>
        </w:rPr>
        <w:t xml:space="preserve"> Include as much information as possible about the breach or violation, including the time of discovery, any parties involved, and the nature of the data or systems affected.</w:t>
      </w:r>
    </w:p>
    <w:p w14:paraId="3FBFFFA9" w14:textId="3F158389" w:rsidR="0094428B" w:rsidRPr="0094428B" w:rsidRDefault="0094428B" w:rsidP="0094428B">
      <w:pPr>
        <w:numPr>
          <w:ilvl w:val="0"/>
          <w:numId w:val="21"/>
        </w:numPr>
        <w:rPr>
          <w:rFonts w:ascii="Calibri" w:hAnsi="Calibri" w:cs="Calibri"/>
          <w:sz w:val="24"/>
          <w:szCs w:val="24"/>
        </w:rPr>
      </w:pPr>
      <w:r w:rsidRPr="0094428B">
        <w:rPr>
          <w:rFonts w:ascii="Calibri" w:hAnsi="Calibri" w:cs="Calibri"/>
          <w:b/>
          <w:bCs/>
          <w:sz w:val="24"/>
          <w:szCs w:val="24"/>
        </w:rPr>
        <w:t>Cooperate with Investigations</w:t>
      </w:r>
      <w:r w:rsidRPr="0094428B">
        <w:rPr>
          <w:rFonts w:ascii="Calibri" w:hAnsi="Calibri" w:cs="Calibri"/>
          <w:sz w:val="24"/>
          <w:szCs w:val="24"/>
        </w:rPr>
        <w:t>: Assist the Security Team in subsequent investigations by providing access to relevant information and answering queries.</w:t>
      </w:r>
    </w:p>
    <w:p w14:paraId="43BFCB70" w14:textId="77777777" w:rsidR="0094428B" w:rsidRPr="0094428B" w:rsidRDefault="0094428B" w:rsidP="0094428B">
      <w:pPr>
        <w:rPr>
          <w:rFonts w:ascii="Calibri" w:hAnsi="Calibri" w:cs="Calibri"/>
          <w:b/>
          <w:bCs/>
          <w:sz w:val="24"/>
          <w:szCs w:val="24"/>
        </w:rPr>
      </w:pPr>
      <w:r w:rsidRPr="0094428B">
        <w:rPr>
          <w:rFonts w:ascii="Calibri" w:hAnsi="Calibri" w:cs="Calibri"/>
          <w:b/>
          <w:bCs/>
          <w:sz w:val="24"/>
          <w:szCs w:val="24"/>
        </w:rPr>
        <w:t>Incident Reporting and Investigation Process</w:t>
      </w:r>
    </w:p>
    <w:p w14:paraId="2FEC67BF" w14:textId="77777777" w:rsidR="0094428B" w:rsidRPr="0094428B" w:rsidRDefault="0094428B" w:rsidP="0094428B">
      <w:pPr>
        <w:numPr>
          <w:ilvl w:val="0"/>
          <w:numId w:val="22"/>
        </w:numPr>
        <w:rPr>
          <w:rFonts w:ascii="Calibri" w:hAnsi="Calibri" w:cs="Calibri"/>
          <w:sz w:val="24"/>
          <w:szCs w:val="24"/>
        </w:rPr>
      </w:pPr>
      <w:r w:rsidRPr="0094428B">
        <w:rPr>
          <w:rFonts w:ascii="Calibri" w:hAnsi="Calibri" w:cs="Calibri"/>
          <w:b/>
          <w:bCs/>
          <w:sz w:val="24"/>
          <w:szCs w:val="24"/>
        </w:rPr>
        <w:t>Identification of the Incident</w:t>
      </w:r>
      <w:r w:rsidRPr="0094428B">
        <w:rPr>
          <w:rFonts w:ascii="Calibri" w:hAnsi="Calibri" w:cs="Calibri"/>
          <w:sz w:val="24"/>
          <w:szCs w:val="24"/>
        </w:rPr>
        <w:t>: Employees who identify a security incident or policy violation must report it immediately to the Security Team.</w:t>
      </w:r>
    </w:p>
    <w:p w14:paraId="1B54DEFC" w14:textId="1545FD10" w:rsidR="0094428B" w:rsidRPr="0094428B" w:rsidRDefault="0094428B" w:rsidP="0094428B">
      <w:pPr>
        <w:numPr>
          <w:ilvl w:val="0"/>
          <w:numId w:val="22"/>
        </w:numPr>
        <w:rPr>
          <w:rFonts w:ascii="Calibri" w:hAnsi="Calibri" w:cs="Calibri"/>
          <w:sz w:val="24"/>
          <w:szCs w:val="24"/>
        </w:rPr>
      </w:pPr>
      <w:r w:rsidRPr="0094428B">
        <w:rPr>
          <w:rFonts w:ascii="Calibri" w:hAnsi="Calibri" w:cs="Calibri"/>
          <w:b/>
          <w:bCs/>
          <w:sz w:val="24"/>
          <w:szCs w:val="24"/>
        </w:rPr>
        <w:t>Immediate Containment Actions</w:t>
      </w:r>
      <w:r w:rsidRPr="0094428B">
        <w:rPr>
          <w:rFonts w:ascii="Calibri" w:hAnsi="Calibri" w:cs="Calibri"/>
          <w:sz w:val="24"/>
          <w:szCs w:val="24"/>
        </w:rPr>
        <w:t xml:space="preserve">: The reporter should take </w:t>
      </w:r>
      <w:r w:rsidR="00404769">
        <w:rPr>
          <w:rFonts w:ascii="Calibri" w:hAnsi="Calibri" w:cs="Calibri"/>
          <w:sz w:val="24"/>
          <w:szCs w:val="24"/>
        </w:rPr>
        <w:t>quick actions</w:t>
      </w:r>
      <w:r w:rsidRPr="0094428B">
        <w:rPr>
          <w:rFonts w:ascii="Calibri" w:hAnsi="Calibri" w:cs="Calibri"/>
          <w:sz w:val="24"/>
          <w:szCs w:val="24"/>
        </w:rPr>
        <w:t xml:space="preserve"> to contain the breach, such as disconnecting an infected device from the network.</w:t>
      </w:r>
    </w:p>
    <w:p w14:paraId="21FB1FCC" w14:textId="77777777" w:rsidR="0094428B" w:rsidRPr="0094428B" w:rsidRDefault="0094428B" w:rsidP="0094428B">
      <w:pPr>
        <w:numPr>
          <w:ilvl w:val="0"/>
          <w:numId w:val="22"/>
        </w:numPr>
        <w:rPr>
          <w:rFonts w:ascii="Calibri" w:hAnsi="Calibri" w:cs="Calibri"/>
          <w:sz w:val="24"/>
          <w:szCs w:val="24"/>
        </w:rPr>
      </w:pPr>
      <w:r w:rsidRPr="0094428B">
        <w:rPr>
          <w:rFonts w:ascii="Calibri" w:hAnsi="Calibri" w:cs="Calibri"/>
          <w:b/>
          <w:bCs/>
          <w:sz w:val="24"/>
          <w:szCs w:val="24"/>
        </w:rPr>
        <w:t>Notification Procedures</w:t>
      </w:r>
      <w:r w:rsidRPr="0094428B">
        <w:rPr>
          <w:rFonts w:ascii="Calibri" w:hAnsi="Calibri" w:cs="Calibri"/>
          <w:sz w:val="24"/>
          <w:szCs w:val="24"/>
        </w:rPr>
        <w:t>: Use the incident reporting system to notify the designated personnel and provide all necessary details for an initial assessment.</w:t>
      </w:r>
    </w:p>
    <w:p w14:paraId="39FF9C11" w14:textId="77777777" w:rsidR="0094428B" w:rsidRPr="0094428B" w:rsidRDefault="0094428B" w:rsidP="0094428B">
      <w:pPr>
        <w:rPr>
          <w:rFonts w:ascii="Calibri" w:hAnsi="Calibri" w:cs="Calibri"/>
          <w:b/>
          <w:bCs/>
          <w:sz w:val="24"/>
          <w:szCs w:val="24"/>
        </w:rPr>
      </w:pPr>
      <w:r w:rsidRPr="0094428B">
        <w:rPr>
          <w:rFonts w:ascii="Calibri" w:hAnsi="Calibri" w:cs="Calibri"/>
          <w:b/>
          <w:bCs/>
          <w:sz w:val="24"/>
          <w:szCs w:val="24"/>
        </w:rPr>
        <w:t>Investigation and Response</w:t>
      </w:r>
    </w:p>
    <w:p w14:paraId="1E13128B" w14:textId="77777777" w:rsidR="0094428B" w:rsidRPr="0094428B" w:rsidRDefault="0094428B" w:rsidP="0094428B">
      <w:pPr>
        <w:numPr>
          <w:ilvl w:val="0"/>
          <w:numId w:val="23"/>
        </w:numPr>
        <w:rPr>
          <w:rFonts w:ascii="Calibri" w:hAnsi="Calibri" w:cs="Calibri"/>
          <w:sz w:val="24"/>
          <w:szCs w:val="24"/>
        </w:rPr>
      </w:pPr>
      <w:r w:rsidRPr="0094428B">
        <w:rPr>
          <w:rFonts w:ascii="Calibri" w:hAnsi="Calibri" w:cs="Calibri"/>
          <w:b/>
          <w:bCs/>
          <w:sz w:val="24"/>
          <w:szCs w:val="24"/>
        </w:rPr>
        <w:t>Roles and Responsibilities:</w:t>
      </w:r>
      <w:r w:rsidRPr="0094428B">
        <w:rPr>
          <w:rFonts w:ascii="Calibri" w:hAnsi="Calibri" w:cs="Calibri"/>
          <w:sz w:val="24"/>
          <w:szCs w:val="24"/>
        </w:rPr>
        <w:t xml:space="preserve"> The incident response team, consisting of members from the Security, IT, HR, and Legal departments, will conduct a formal investigation.</w:t>
      </w:r>
    </w:p>
    <w:p w14:paraId="5CBB1438" w14:textId="77777777" w:rsidR="0094428B" w:rsidRPr="0094428B" w:rsidRDefault="0094428B" w:rsidP="0094428B">
      <w:pPr>
        <w:numPr>
          <w:ilvl w:val="0"/>
          <w:numId w:val="23"/>
        </w:numPr>
        <w:rPr>
          <w:rFonts w:ascii="Calibri" w:hAnsi="Calibri" w:cs="Calibri"/>
          <w:sz w:val="24"/>
          <w:szCs w:val="24"/>
        </w:rPr>
      </w:pPr>
      <w:r w:rsidRPr="0094428B">
        <w:rPr>
          <w:rFonts w:ascii="Calibri" w:hAnsi="Calibri" w:cs="Calibri"/>
          <w:sz w:val="24"/>
          <w:szCs w:val="24"/>
        </w:rPr>
        <w:t>Timeline for Investigation: The team will aim to complete the investigation within a specified timeframe (e.g., 48 hours for preliminary findings and two weeks for a full report).</w:t>
      </w:r>
    </w:p>
    <w:p w14:paraId="10038B41" w14:textId="390A1D43" w:rsidR="0094428B" w:rsidRPr="0094428B" w:rsidRDefault="0094428B" w:rsidP="0094428B">
      <w:pPr>
        <w:numPr>
          <w:ilvl w:val="0"/>
          <w:numId w:val="23"/>
        </w:numPr>
        <w:rPr>
          <w:rFonts w:ascii="Calibri" w:hAnsi="Calibri" w:cs="Calibri"/>
          <w:sz w:val="24"/>
          <w:szCs w:val="24"/>
        </w:rPr>
      </w:pPr>
      <w:r w:rsidRPr="0094428B">
        <w:rPr>
          <w:rFonts w:ascii="Calibri" w:hAnsi="Calibri" w:cs="Calibri"/>
          <w:sz w:val="24"/>
          <w:szCs w:val="24"/>
        </w:rPr>
        <w:lastRenderedPageBreak/>
        <w:t>Criteria for Escalation: Based on the severity and impact of the incident, the team may escalate the issue to executive management and relevant external authorities (e.g., law enforcement regulatory bodies).</w:t>
      </w:r>
    </w:p>
    <w:p w14:paraId="7301E718" w14:textId="77777777" w:rsidR="0094428B" w:rsidRPr="0094428B" w:rsidRDefault="0094428B" w:rsidP="0094428B">
      <w:pPr>
        <w:rPr>
          <w:rFonts w:ascii="Calibri" w:hAnsi="Calibri" w:cs="Calibri"/>
          <w:b/>
          <w:bCs/>
          <w:sz w:val="24"/>
          <w:szCs w:val="24"/>
        </w:rPr>
      </w:pPr>
      <w:r w:rsidRPr="0094428B">
        <w:rPr>
          <w:rFonts w:ascii="Calibri" w:hAnsi="Calibri" w:cs="Calibri"/>
          <w:b/>
          <w:bCs/>
          <w:sz w:val="24"/>
          <w:szCs w:val="24"/>
        </w:rPr>
        <w:t>Regulatory Compliance Monitoring and Auditing</w:t>
      </w:r>
    </w:p>
    <w:p w14:paraId="2B0B838C" w14:textId="039822DA" w:rsidR="0094428B" w:rsidRPr="0094428B" w:rsidRDefault="0094428B" w:rsidP="0094428B">
      <w:pPr>
        <w:rPr>
          <w:rFonts w:ascii="Calibri" w:hAnsi="Calibri" w:cs="Calibri"/>
          <w:b/>
          <w:bCs/>
          <w:sz w:val="24"/>
          <w:szCs w:val="24"/>
        </w:rPr>
      </w:pPr>
      <w:r w:rsidRPr="0094428B">
        <w:rPr>
          <w:rFonts w:ascii="Calibri" w:hAnsi="Calibri" w:cs="Calibri"/>
          <w:b/>
          <w:bCs/>
          <w:sz w:val="24"/>
          <w:szCs w:val="24"/>
        </w:rPr>
        <w:t>HIPAA and GDPR Compliance</w:t>
      </w:r>
    </w:p>
    <w:p w14:paraId="73C26733" w14:textId="77777777" w:rsidR="0094428B" w:rsidRPr="0094428B" w:rsidRDefault="0094428B" w:rsidP="0094428B">
      <w:pPr>
        <w:numPr>
          <w:ilvl w:val="0"/>
          <w:numId w:val="24"/>
        </w:numPr>
        <w:rPr>
          <w:rFonts w:ascii="Calibri" w:hAnsi="Calibri" w:cs="Calibri"/>
          <w:sz w:val="24"/>
          <w:szCs w:val="24"/>
        </w:rPr>
      </w:pPr>
      <w:r w:rsidRPr="0094428B">
        <w:rPr>
          <w:rFonts w:ascii="Calibri" w:hAnsi="Calibri" w:cs="Calibri"/>
          <w:b/>
          <w:bCs/>
          <w:sz w:val="24"/>
          <w:szCs w:val="24"/>
        </w:rPr>
        <w:t>Controls:</w:t>
      </w:r>
      <w:r w:rsidRPr="0094428B">
        <w:rPr>
          <w:rFonts w:ascii="Calibri" w:hAnsi="Calibri" w:cs="Calibri"/>
          <w:sz w:val="24"/>
          <w:szCs w:val="24"/>
        </w:rPr>
        <w:t xml:space="preserve"> Implement specific controls, including encrypted data transmission, secure data storage, and regular privacy impact assessments, to ensure compliance with HIPAA and GDPR.</w:t>
      </w:r>
    </w:p>
    <w:p w14:paraId="03FE0B76" w14:textId="77777777" w:rsidR="0094428B" w:rsidRPr="0094428B" w:rsidRDefault="0094428B" w:rsidP="007234C2">
      <w:pPr>
        <w:numPr>
          <w:ilvl w:val="1"/>
          <w:numId w:val="24"/>
        </w:numPr>
        <w:rPr>
          <w:rFonts w:ascii="Calibri" w:hAnsi="Calibri" w:cs="Calibri"/>
          <w:sz w:val="24"/>
          <w:szCs w:val="24"/>
        </w:rPr>
      </w:pPr>
      <w:r w:rsidRPr="0094428B">
        <w:rPr>
          <w:rFonts w:ascii="Calibri" w:hAnsi="Calibri" w:cs="Calibri"/>
          <w:sz w:val="24"/>
          <w:szCs w:val="24"/>
        </w:rPr>
        <w:t>Data Protection Impact Assessments (DPIA) for GDPR and risk assessments for HIPAA will be conducted annually and whenever a new data processing activity is introduced.</w:t>
      </w:r>
    </w:p>
    <w:p w14:paraId="440A7220" w14:textId="77777777" w:rsidR="0094428B" w:rsidRPr="0094428B" w:rsidRDefault="0094428B" w:rsidP="0094428B">
      <w:pPr>
        <w:rPr>
          <w:rFonts w:ascii="Calibri" w:hAnsi="Calibri" w:cs="Calibri"/>
          <w:b/>
          <w:bCs/>
          <w:sz w:val="24"/>
          <w:szCs w:val="24"/>
        </w:rPr>
      </w:pPr>
      <w:r w:rsidRPr="0094428B">
        <w:rPr>
          <w:rFonts w:ascii="Calibri" w:hAnsi="Calibri" w:cs="Calibri"/>
          <w:b/>
          <w:bCs/>
          <w:sz w:val="24"/>
          <w:szCs w:val="24"/>
        </w:rPr>
        <w:t>Audit Schedule:</w:t>
      </w:r>
    </w:p>
    <w:p w14:paraId="5FC921AC" w14:textId="541173FF" w:rsidR="0094428B" w:rsidRPr="0094428B" w:rsidRDefault="0094428B" w:rsidP="0094428B">
      <w:pPr>
        <w:numPr>
          <w:ilvl w:val="0"/>
          <w:numId w:val="25"/>
        </w:numPr>
        <w:rPr>
          <w:rFonts w:ascii="Calibri" w:hAnsi="Calibri" w:cs="Calibri"/>
          <w:sz w:val="24"/>
          <w:szCs w:val="24"/>
        </w:rPr>
      </w:pPr>
      <w:r w:rsidRPr="0094428B">
        <w:rPr>
          <w:rFonts w:ascii="Calibri" w:hAnsi="Calibri" w:cs="Calibri"/>
          <w:b/>
          <w:bCs/>
          <w:sz w:val="24"/>
          <w:szCs w:val="24"/>
        </w:rPr>
        <w:t>Regular Audits:</w:t>
      </w:r>
      <w:r w:rsidRPr="0094428B">
        <w:rPr>
          <w:rFonts w:ascii="Calibri" w:hAnsi="Calibri" w:cs="Calibri"/>
          <w:sz w:val="24"/>
          <w:szCs w:val="24"/>
        </w:rPr>
        <w:t xml:space="preserve"> Conduct semi-annually and in response to significant changes in operations or IT infrastructure.</w:t>
      </w:r>
    </w:p>
    <w:p w14:paraId="421D9A7A" w14:textId="77777777" w:rsidR="0094428B" w:rsidRPr="0094428B" w:rsidRDefault="0094428B" w:rsidP="0094428B">
      <w:pPr>
        <w:numPr>
          <w:ilvl w:val="0"/>
          <w:numId w:val="25"/>
        </w:numPr>
        <w:rPr>
          <w:rFonts w:ascii="Calibri" w:hAnsi="Calibri" w:cs="Calibri"/>
          <w:sz w:val="24"/>
          <w:szCs w:val="24"/>
        </w:rPr>
      </w:pPr>
      <w:r w:rsidRPr="0094428B">
        <w:rPr>
          <w:rFonts w:ascii="Calibri" w:hAnsi="Calibri" w:cs="Calibri"/>
          <w:b/>
          <w:bCs/>
          <w:sz w:val="24"/>
          <w:szCs w:val="24"/>
        </w:rPr>
        <w:t>Auditing Process:</w:t>
      </w:r>
      <w:r w:rsidRPr="0094428B">
        <w:rPr>
          <w:rFonts w:ascii="Calibri" w:hAnsi="Calibri" w:cs="Calibri"/>
          <w:sz w:val="24"/>
          <w:szCs w:val="24"/>
        </w:rPr>
        <w:t xml:space="preserve"> Utilize a combination of internal audits and third-party assessments to evaluate compliance with HIPAA, GDPR, and other applicable regulations.</w:t>
      </w:r>
    </w:p>
    <w:p w14:paraId="305219A8" w14:textId="4377E00B" w:rsidR="001E57A3" w:rsidRDefault="0094428B" w:rsidP="004A3354">
      <w:pPr>
        <w:numPr>
          <w:ilvl w:val="0"/>
          <w:numId w:val="25"/>
        </w:numPr>
        <w:rPr>
          <w:rFonts w:ascii="Calibri" w:hAnsi="Calibri" w:cs="Calibri"/>
          <w:sz w:val="24"/>
          <w:szCs w:val="24"/>
        </w:rPr>
      </w:pPr>
      <w:r w:rsidRPr="0094428B">
        <w:rPr>
          <w:rFonts w:ascii="Calibri" w:hAnsi="Calibri" w:cs="Calibri"/>
          <w:b/>
          <w:bCs/>
          <w:sz w:val="24"/>
          <w:szCs w:val="24"/>
        </w:rPr>
        <w:t>Corrective Actions</w:t>
      </w:r>
      <w:r w:rsidRPr="0094428B">
        <w:rPr>
          <w:rFonts w:ascii="Calibri" w:hAnsi="Calibri" w:cs="Calibri"/>
          <w:sz w:val="24"/>
          <w:szCs w:val="24"/>
        </w:rPr>
        <w:t xml:space="preserve">: Document any non-compliance findings and implement </w:t>
      </w:r>
      <w:r w:rsidR="00404769">
        <w:rPr>
          <w:rFonts w:ascii="Calibri" w:hAnsi="Calibri" w:cs="Calibri"/>
          <w:sz w:val="24"/>
          <w:szCs w:val="24"/>
        </w:rPr>
        <w:t>disciplinary</w:t>
      </w:r>
      <w:r w:rsidRPr="0094428B">
        <w:rPr>
          <w:rFonts w:ascii="Calibri" w:hAnsi="Calibri" w:cs="Calibri"/>
          <w:sz w:val="24"/>
          <w:szCs w:val="24"/>
        </w:rPr>
        <w:t xml:space="preserve"> actions promptly. A follow-up review will be scheduled to ensure the effectiveness of these actions.</w:t>
      </w:r>
    </w:p>
    <w:p w14:paraId="11A1F13A" w14:textId="77777777" w:rsidR="00A53AC1" w:rsidRPr="00A53AC1" w:rsidRDefault="00A53AC1" w:rsidP="00A53AC1">
      <w:pPr>
        <w:rPr>
          <w:rFonts w:ascii="Calibri" w:hAnsi="Calibri" w:cs="Calibri"/>
          <w:b/>
          <w:bCs/>
          <w:sz w:val="24"/>
          <w:szCs w:val="24"/>
          <w:u w:val="single"/>
        </w:rPr>
      </w:pPr>
      <w:r w:rsidRPr="00A53AC1">
        <w:rPr>
          <w:rFonts w:ascii="Calibri" w:hAnsi="Calibri" w:cs="Calibri"/>
          <w:b/>
          <w:bCs/>
          <w:sz w:val="24"/>
          <w:szCs w:val="24"/>
          <w:u w:val="single"/>
        </w:rPr>
        <w:t>Review and Update Mechanism</w:t>
      </w:r>
    </w:p>
    <w:p w14:paraId="396BEAA4" w14:textId="68FD7294" w:rsidR="00A53AC1" w:rsidRPr="00A53AC1" w:rsidRDefault="00A53AC1" w:rsidP="00A53AC1">
      <w:pPr>
        <w:rPr>
          <w:rFonts w:ascii="Calibri" w:hAnsi="Calibri" w:cs="Calibri"/>
          <w:b/>
          <w:bCs/>
          <w:sz w:val="24"/>
          <w:szCs w:val="24"/>
        </w:rPr>
      </w:pPr>
      <w:r w:rsidRPr="00A53AC1">
        <w:rPr>
          <w:rFonts w:ascii="Calibri" w:hAnsi="Calibri" w:cs="Calibri"/>
          <w:b/>
          <w:bCs/>
          <w:sz w:val="24"/>
          <w:szCs w:val="24"/>
        </w:rPr>
        <w:t>Review</w:t>
      </w:r>
    </w:p>
    <w:p w14:paraId="2E44041E" w14:textId="3122EDF5" w:rsidR="00A53AC1" w:rsidRPr="00A53AC1" w:rsidRDefault="00A53AC1" w:rsidP="00A53AC1">
      <w:pPr>
        <w:numPr>
          <w:ilvl w:val="0"/>
          <w:numId w:val="26"/>
        </w:numPr>
        <w:rPr>
          <w:rFonts w:ascii="Calibri" w:hAnsi="Calibri" w:cs="Calibri"/>
          <w:sz w:val="24"/>
          <w:szCs w:val="24"/>
        </w:rPr>
      </w:pPr>
      <w:r w:rsidRPr="00A53AC1">
        <w:rPr>
          <w:rFonts w:ascii="Calibri" w:hAnsi="Calibri" w:cs="Calibri"/>
          <w:b/>
          <w:bCs/>
          <w:sz w:val="24"/>
          <w:szCs w:val="24"/>
        </w:rPr>
        <w:t>Annual Review</w:t>
      </w:r>
      <w:r w:rsidRPr="00A53AC1">
        <w:rPr>
          <w:rFonts w:ascii="Calibri" w:hAnsi="Calibri" w:cs="Calibri"/>
          <w:sz w:val="24"/>
          <w:szCs w:val="24"/>
        </w:rPr>
        <w:t>: The policy will be reviewed annually to assess its effectiveness and compliance with current security and regulatory standards. Th</w:t>
      </w:r>
      <w:r w:rsidR="00404769">
        <w:rPr>
          <w:rFonts w:ascii="Calibri" w:hAnsi="Calibri" w:cs="Calibri"/>
          <w:sz w:val="24"/>
          <w:szCs w:val="24"/>
        </w:rPr>
        <w:t>e Security Team will review this</w:t>
      </w:r>
      <w:r w:rsidRPr="00A53AC1">
        <w:rPr>
          <w:rFonts w:ascii="Calibri" w:hAnsi="Calibri" w:cs="Calibri"/>
          <w:sz w:val="24"/>
          <w:szCs w:val="24"/>
        </w:rPr>
        <w:t xml:space="preserve"> with the IT, Legal, and HR departments.</w:t>
      </w:r>
    </w:p>
    <w:p w14:paraId="025EB7D6" w14:textId="2CE5B687" w:rsidR="00A53AC1" w:rsidRPr="00A53AC1" w:rsidRDefault="00A53AC1" w:rsidP="00A53AC1">
      <w:pPr>
        <w:numPr>
          <w:ilvl w:val="0"/>
          <w:numId w:val="26"/>
        </w:numPr>
        <w:rPr>
          <w:rFonts w:ascii="Calibri" w:hAnsi="Calibri" w:cs="Calibri"/>
          <w:sz w:val="24"/>
          <w:szCs w:val="24"/>
        </w:rPr>
      </w:pPr>
      <w:r w:rsidRPr="00A53AC1">
        <w:rPr>
          <w:rFonts w:ascii="Calibri" w:hAnsi="Calibri" w:cs="Calibri"/>
          <w:b/>
          <w:bCs/>
          <w:sz w:val="24"/>
          <w:szCs w:val="24"/>
        </w:rPr>
        <w:t>Trigger Events for Additional Reviews</w:t>
      </w:r>
    </w:p>
    <w:p w14:paraId="06BF446B" w14:textId="77777777" w:rsidR="00A53AC1" w:rsidRP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t>Significant changes in the operational environment or technology infrastructure.</w:t>
      </w:r>
    </w:p>
    <w:p w14:paraId="72B06EC6" w14:textId="77777777" w:rsidR="00A53AC1" w:rsidRP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t>Major security incidents or breaches.</w:t>
      </w:r>
    </w:p>
    <w:p w14:paraId="759691B6" w14:textId="77777777" w:rsidR="00A53AC1" w:rsidRP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t>Changes in relevant laws, regulations, or industry standards.</w:t>
      </w:r>
    </w:p>
    <w:p w14:paraId="2C60E47C" w14:textId="77777777" w:rsidR="00A53AC1" w:rsidRP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t>Feedback from internal audits or external assessments.</w:t>
      </w:r>
    </w:p>
    <w:p w14:paraId="1C2A3C25" w14:textId="47D58CCA" w:rsidR="00A53AC1" w:rsidRPr="00A53AC1" w:rsidRDefault="00A53AC1" w:rsidP="00A53AC1">
      <w:pPr>
        <w:numPr>
          <w:ilvl w:val="0"/>
          <w:numId w:val="26"/>
        </w:numPr>
        <w:rPr>
          <w:rFonts w:ascii="Calibri" w:hAnsi="Calibri" w:cs="Calibri"/>
          <w:sz w:val="24"/>
          <w:szCs w:val="24"/>
        </w:rPr>
      </w:pPr>
      <w:r w:rsidRPr="00A53AC1">
        <w:rPr>
          <w:rFonts w:ascii="Calibri" w:hAnsi="Calibri" w:cs="Calibri"/>
          <w:b/>
          <w:bCs/>
          <w:sz w:val="24"/>
          <w:szCs w:val="24"/>
        </w:rPr>
        <w:t>Responsibilities</w:t>
      </w:r>
    </w:p>
    <w:p w14:paraId="1B521BC7" w14:textId="06FC6044" w:rsidR="00A53AC1" w:rsidRP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t>The Chief Security Officer (CSO) i</w:t>
      </w:r>
      <w:r w:rsidR="00404769">
        <w:rPr>
          <w:rFonts w:ascii="Calibri" w:hAnsi="Calibri" w:cs="Calibri"/>
          <w:sz w:val="24"/>
          <w:szCs w:val="24"/>
        </w:rPr>
        <w:t>nitiates</w:t>
      </w:r>
      <w:r w:rsidRPr="00A53AC1">
        <w:rPr>
          <w:rFonts w:ascii="Calibri" w:hAnsi="Calibri" w:cs="Calibri"/>
          <w:sz w:val="24"/>
          <w:szCs w:val="24"/>
        </w:rPr>
        <w:t xml:space="preserve"> the review process.</w:t>
      </w:r>
    </w:p>
    <w:p w14:paraId="38006DF2" w14:textId="77777777" w:rsidR="00A53AC1" w:rsidRP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lastRenderedPageBreak/>
        <w:t>Department heads will provide feedback on the policy's effectiveness and suggest improvements based on their team's experiences and challenges.</w:t>
      </w:r>
    </w:p>
    <w:p w14:paraId="0386AFCA" w14:textId="4B72F7D2" w:rsidR="00A53AC1" w:rsidRDefault="00A53AC1" w:rsidP="00A53AC1">
      <w:pPr>
        <w:numPr>
          <w:ilvl w:val="1"/>
          <w:numId w:val="26"/>
        </w:numPr>
        <w:rPr>
          <w:rFonts w:ascii="Calibri" w:hAnsi="Calibri" w:cs="Calibri"/>
          <w:sz w:val="24"/>
          <w:szCs w:val="24"/>
        </w:rPr>
      </w:pPr>
      <w:r w:rsidRPr="00A53AC1">
        <w:rPr>
          <w:rFonts w:ascii="Calibri" w:hAnsi="Calibri" w:cs="Calibri"/>
          <w:sz w:val="24"/>
          <w:szCs w:val="24"/>
        </w:rPr>
        <w:t>The IT department will assess the technological aspects of the policy, ensuring alignment with current systems and best practices.</w:t>
      </w:r>
    </w:p>
    <w:p w14:paraId="734D0FCC" w14:textId="059CA921" w:rsidR="00A53AC1" w:rsidRPr="00A53AC1" w:rsidRDefault="00A53AC1" w:rsidP="00A53AC1">
      <w:pPr>
        <w:rPr>
          <w:rFonts w:ascii="Calibri" w:hAnsi="Calibri" w:cs="Calibri"/>
          <w:b/>
          <w:bCs/>
          <w:sz w:val="24"/>
          <w:szCs w:val="24"/>
        </w:rPr>
      </w:pPr>
      <w:r w:rsidRPr="00A53AC1">
        <w:rPr>
          <w:rFonts w:ascii="Calibri" w:hAnsi="Calibri" w:cs="Calibri"/>
          <w:b/>
          <w:bCs/>
          <w:sz w:val="24"/>
          <w:szCs w:val="24"/>
        </w:rPr>
        <w:t>Update Process</w:t>
      </w:r>
    </w:p>
    <w:p w14:paraId="1EF10F94" w14:textId="5F1B5144" w:rsidR="00A53AC1" w:rsidRPr="00A53AC1" w:rsidRDefault="00A53AC1" w:rsidP="00A53AC1">
      <w:pPr>
        <w:numPr>
          <w:ilvl w:val="0"/>
          <w:numId w:val="27"/>
        </w:numPr>
        <w:rPr>
          <w:rFonts w:ascii="Calibri" w:hAnsi="Calibri" w:cs="Calibri"/>
          <w:sz w:val="24"/>
          <w:szCs w:val="24"/>
        </w:rPr>
      </w:pPr>
      <w:r w:rsidRPr="00A53AC1">
        <w:rPr>
          <w:rFonts w:ascii="Calibri" w:hAnsi="Calibri" w:cs="Calibri"/>
          <w:b/>
          <w:bCs/>
          <w:sz w:val="24"/>
          <w:szCs w:val="24"/>
        </w:rPr>
        <w:t>Documenting Changes</w:t>
      </w:r>
      <w:r w:rsidRPr="00A53AC1">
        <w:rPr>
          <w:rFonts w:ascii="Calibri" w:hAnsi="Calibri" w:cs="Calibri"/>
          <w:sz w:val="24"/>
          <w:szCs w:val="24"/>
        </w:rPr>
        <w:t xml:space="preserve">: Any changes to the policy will be </w:t>
      </w:r>
      <w:r w:rsidR="00D518FB">
        <w:rPr>
          <w:rFonts w:ascii="Calibri" w:hAnsi="Calibri" w:cs="Calibri"/>
          <w:sz w:val="24"/>
          <w:szCs w:val="24"/>
        </w:rPr>
        <w:t>record</w:t>
      </w:r>
      <w:r w:rsidRPr="00A53AC1">
        <w:rPr>
          <w:rFonts w:ascii="Calibri" w:hAnsi="Calibri" w:cs="Calibri"/>
          <w:sz w:val="24"/>
          <w:szCs w:val="24"/>
        </w:rPr>
        <w:t>ed, including a summary of the changes, the reasons behind them, and the expected impact on security and compliance.</w:t>
      </w:r>
    </w:p>
    <w:p w14:paraId="20EF7284" w14:textId="668709AE" w:rsidR="00A53AC1" w:rsidRPr="00A53AC1" w:rsidRDefault="00A53AC1" w:rsidP="00A53AC1">
      <w:pPr>
        <w:numPr>
          <w:ilvl w:val="0"/>
          <w:numId w:val="27"/>
        </w:numPr>
        <w:rPr>
          <w:rFonts w:ascii="Calibri" w:hAnsi="Calibri" w:cs="Calibri"/>
          <w:sz w:val="24"/>
          <w:szCs w:val="24"/>
        </w:rPr>
      </w:pPr>
      <w:r w:rsidRPr="00A53AC1">
        <w:rPr>
          <w:rFonts w:ascii="Calibri" w:hAnsi="Calibri" w:cs="Calibri"/>
          <w:b/>
          <w:bCs/>
          <w:sz w:val="24"/>
          <w:szCs w:val="24"/>
        </w:rPr>
        <w:t>Approval and Communication</w:t>
      </w:r>
    </w:p>
    <w:p w14:paraId="1D08EBF3" w14:textId="77777777" w:rsidR="00A53AC1" w:rsidRPr="00A53AC1" w:rsidRDefault="00A53AC1" w:rsidP="00A53AC1">
      <w:pPr>
        <w:numPr>
          <w:ilvl w:val="1"/>
          <w:numId w:val="27"/>
        </w:numPr>
        <w:rPr>
          <w:rFonts w:ascii="Calibri" w:hAnsi="Calibri" w:cs="Calibri"/>
          <w:sz w:val="24"/>
          <w:szCs w:val="24"/>
        </w:rPr>
      </w:pPr>
      <w:r w:rsidRPr="00A53AC1">
        <w:rPr>
          <w:rFonts w:ascii="Calibri" w:hAnsi="Calibri" w:cs="Calibri"/>
          <w:sz w:val="24"/>
          <w:szCs w:val="24"/>
        </w:rPr>
        <w:t>Proposed changes must be approved by the Chief Executive Officer (CEO), Chief Technology Officer (CTO), and CSO.</w:t>
      </w:r>
    </w:p>
    <w:p w14:paraId="7A509361" w14:textId="77777777" w:rsidR="00A53AC1" w:rsidRPr="00A53AC1" w:rsidRDefault="00A53AC1" w:rsidP="00A53AC1">
      <w:pPr>
        <w:numPr>
          <w:ilvl w:val="1"/>
          <w:numId w:val="27"/>
        </w:numPr>
        <w:rPr>
          <w:rFonts w:ascii="Calibri" w:hAnsi="Calibri" w:cs="Calibri"/>
          <w:sz w:val="24"/>
          <w:szCs w:val="24"/>
        </w:rPr>
      </w:pPr>
      <w:r w:rsidRPr="00A53AC1">
        <w:rPr>
          <w:rFonts w:ascii="Calibri" w:hAnsi="Calibri" w:cs="Calibri"/>
          <w:sz w:val="24"/>
          <w:szCs w:val="24"/>
        </w:rPr>
        <w:t>Once approved, the updated policy will be communicated to all stakeholders, including employees, contractors, and third-party service providers. This communication will highlight key changes and provide information on any required training or actions.</w:t>
      </w:r>
    </w:p>
    <w:p w14:paraId="0032E2BC" w14:textId="658B526B" w:rsidR="00A53AC1" w:rsidRPr="00A53AC1" w:rsidRDefault="00A53AC1" w:rsidP="00A53AC1">
      <w:pPr>
        <w:numPr>
          <w:ilvl w:val="0"/>
          <w:numId w:val="27"/>
        </w:numPr>
        <w:rPr>
          <w:rFonts w:ascii="Calibri" w:hAnsi="Calibri" w:cs="Calibri"/>
          <w:sz w:val="24"/>
          <w:szCs w:val="24"/>
        </w:rPr>
      </w:pPr>
      <w:r w:rsidRPr="00A53AC1">
        <w:rPr>
          <w:rFonts w:ascii="Calibri" w:hAnsi="Calibri" w:cs="Calibri"/>
          <w:b/>
          <w:bCs/>
          <w:sz w:val="24"/>
          <w:szCs w:val="24"/>
        </w:rPr>
        <w:t>Implementation</w:t>
      </w:r>
    </w:p>
    <w:p w14:paraId="3B30E864" w14:textId="2597B185" w:rsidR="00A53AC1" w:rsidRPr="00A53AC1" w:rsidRDefault="00D518FB" w:rsidP="00A53AC1">
      <w:pPr>
        <w:numPr>
          <w:ilvl w:val="1"/>
          <w:numId w:val="27"/>
        </w:numPr>
        <w:rPr>
          <w:rFonts w:ascii="Calibri" w:hAnsi="Calibri" w:cs="Calibri"/>
          <w:sz w:val="24"/>
          <w:szCs w:val="24"/>
        </w:rPr>
      </w:pPr>
      <w:r>
        <w:rPr>
          <w:rFonts w:ascii="Calibri" w:hAnsi="Calibri" w:cs="Calibri"/>
          <w:sz w:val="24"/>
          <w:szCs w:val="24"/>
        </w:rPr>
        <w:t>In collaboration with relevant departments, the Security Team</w:t>
      </w:r>
      <w:r w:rsidR="00A53AC1" w:rsidRPr="00A53AC1">
        <w:rPr>
          <w:rFonts w:ascii="Calibri" w:hAnsi="Calibri" w:cs="Calibri"/>
          <w:sz w:val="24"/>
          <w:szCs w:val="24"/>
        </w:rPr>
        <w:t xml:space="preserve"> will oversee the implementation of changes, ensuring that all personnel are aware of new requirements.</w:t>
      </w:r>
    </w:p>
    <w:p w14:paraId="5E50109B" w14:textId="77777777" w:rsidR="00A53AC1" w:rsidRPr="00A53AC1" w:rsidRDefault="00A53AC1" w:rsidP="00A53AC1">
      <w:pPr>
        <w:numPr>
          <w:ilvl w:val="1"/>
          <w:numId w:val="27"/>
        </w:numPr>
        <w:rPr>
          <w:rFonts w:ascii="Calibri" w:hAnsi="Calibri" w:cs="Calibri"/>
          <w:sz w:val="24"/>
          <w:szCs w:val="24"/>
        </w:rPr>
      </w:pPr>
      <w:r w:rsidRPr="00A53AC1">
        <w:rPr>
          <w:rFonts w:ascii="Calibri" w:hAnsi="Calibri" w:cs="Calibri"/>
          <w:sz w:val="24"/>
          <w:szCs w:val="24"/>
        </w:rPr>
        <w:t>Training sessions or briefings may be conducted to facilitate a smooth transition to the updated policy.</w:t>
      </w:r>
    </w:p>
    <w:p w14:paraId="4099EF16" w14:textId="77777777" w:rsidR="00A53AC1" w:rsidRPr="00A53AC1" w:rsidRDefault="00A53AC1" w:rsidP="00A53AC1">
      <w:pPr>
        <w:rPr>
          <w:rFonts w:ascii="Calibri" w:hAnsi="Calibri" w:cs="Calibri"/>
          <w:b/>
          <w:bCs/>
          <w:sz w:val="24"/>
          <w:szCs w:val="24"/>
        </w:rPr>
      </w:pPr>
      <w:r w:rsidRPr="00A53AC1">
        <w:rPr>
          <w:rFonts w:ascii="Calibri" w:hAnsi="Calibri" w:cs="Calibri"/>
          <w:b/>
          <w:bCs/>
          <w:sz w:val="24"/>
          <w:szCs w:val="24"/>
        </w:rPr>
        <w:t>Stakeholder Engagement</w:t>
      </w:r>
    </w:p>
    <w:p w14:paraId="6C760498" w14:textId="646411D9" w:rsidR="00A53AC1" w:rsidRPr="00A53AC1" w:rsidRDefault="00A53AC1" w:rsidP="00A53AC1">
      <w:pPr>
        <w:numPr>
          <w:ilvl w:val="0"/>
          <w:numId w:val="28"/>
        </w:numPr>
        <w:rPr>
          <w:rFonts w:ascii="Calibri" w:hAnsi="Calibri" w:cs="Calibri"/>
          <w:sz w:val="24"/>
          <w:szCs w:val="24"/>
        </w:rPr>
      </w:pPr>
      <w:r w:rsidRPr="00A53AC1">
        <w:rPr>
          <w:rFonts w:ascii="Calibri" w:hAnsi="Calibri" w:cs="Calibri"/>
          <w:sz w:val="24"/>
          <w:szCs w:val="24"/>
        </w:rPr>
        <w:t xml:space="preserve">Regular feedback from users and stakeholders will be encouraged to </w:t>
      </w:r>
      <w:r w:rsidR="00D518FB">
        <w:rPr>
          <w:rFonts w:ascii="Calibri" w:hAnsi="Calibri" w:cs="Calibri"/>
          <w:sz w:val="24"/>
          <w:szCs w:val="24"/>
        </w:rPr>
        <w:t>improve the policy continuousl</w:t>
      </w:r>
      <w:r w:rsidRPr="00A53AC1">
        <w:rPr>
          <w:rFonts w:ascii="Calibri" w:hAnsi="Calibri" w:cs="Calibri"/>
          <w:sz w:val="24"/>
          <w:szCs w:val="24"/>
        </w:rPr>
        <w:t>y. A dedicated channel for feedback on the Access Control and Identification Policy will be established to gather insights and suggestions from across the organization.</w:t>
      </w:r>
    </w:p>
    <w:p w14:paraId="723E8A13" w14:textId="710616B4" w:rsidR="00A23723" w:rsidRPr="009C3A20" w:rsidRDefault="00A23723" w:rsidP="00A53AC1">
      <w:pPr>
        <w:ind w:left="720"/>
        <w:rPr>
          <w:rFonts w:ascii="Calibri" w:hAnsi="Calibri" w:cs="Calibri"/>
          <w:sz w:val="24"/>
          <w:szCs w:val="24"/>
        </w:rPr>
      </w:pPr>
    </w:p>
    <w:sectPr w:rsidR="00A23723" w:rsidRPr="009C3A2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9B50C" w14:textId="77777777" w:rsidR="00720B08" w:rsidRDefault="00720B08" w:rsidP="00C13B20">
      <w:pPr>
        <w:spacing w:after="0" w:line="240" w:lineRule="auto"/>
      </w:pPr>
      <w:r>
        <w:separator/>
      </w:r>
    </w:p>
  </w:endnote>
  <w:endnote w:type="continuationSeparator" w:id="0">
    <w:p w14:paraId="34044E0F" w14:textId="77777777" w:rsidR="00720B08" w:rsidRDefault="00720B08" w:rsidP="00C13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958595"/>
      <w:docPartObj>
        <w:docPartGallery w:val="Page Numbers (Bottom of Page)"/>
        <w:docPartUnique/>
      </w:docPartObj>
    </w:sdtPr>
    <w:sdtEndPr>
      <w:rPr>
        <w:noProof/>
      </w:rPr>
    </w:sdtEndPr>
    <w:sdtContent>
      <w:p w14:paraId="71105964" w14:textId="17CD8342" w:rsidR="00C13B20" w:rsidRDefault="00C13B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028F35" w14:textId="77777777" w:rsidR="00C13B20" w:rsidRDefault="00C13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E6857" w14:textId="77777777" w:rsidR="00720B08" w:rsidRDefault="00720B08" w:rsidP="00C13B20">
      <w:pPr>
        <w:spacing w:after="0" w:line="240" w:lineRule="auto"/>
      </w:pPr>
      <w:r>
        <w:separator/>
      </w:r>
    </w:p>
  </w:footnote>
  <w:footnote w:type="continuationSeparator" w:id="0">
    <w:p w14:paraId="3684FBBE" w14:textId="77777777" w:rsidR="00720B08" w:rsidRDefault="00720B08" w:rsidP="00C13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00F77" w14:textId="394A8CEC" w:rsidR="00C13B20" w:rsidRDefault="00C13B20">
    <w:pPr>
      <w:pStyle w:val="Header"/>
    </w:pPr>
    <w:r>
      <w:t>John Williams</w:t>
    </w:r>
    <w:r>
      <w:ptab w:relativeTo="margin" w:alignment="center" w:leader="none"/>
    </w:r>
    <w:r>
      <w:t>Module 5</w:t>
    </w:r>
    <w:r>
      <w:ptab w:relativeTo="margin" w:alignment="right" w:leader="none"/>
    </w:r>
    <w:r>
      <w:t>891571245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40FF"/>
    <w:multiLevelType w:val="multilevel"/>
    <w:tmpl w:val="66A67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3271B"/>
    <w:multiLevelType w:val="multilevel"/>
    <w:tmpl w:val="CDF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55E47"/>
    <w:multiLevelType w:val="multilevel"/>
    <w:tmpl w:val="032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E153C"/>
    <w:multiLevelType w:val="multilevel"/>
    <w:tmpl w:val="BE1E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C5CF9"/>
    <w:multiLevelType w:val="multilevel"/>
    <w:tmpl w:val="9DC29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117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D235C"/>
    <w:multiLevelType w:val="multilevel"/>
    <w:tmpl w:val="5952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C3ACE"/>
    <w:multiLevelType w:val="multilevel"/>
    <w:tmpl w:val="761ED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3762E"/>
    <w:multiLevelType w:val="multilevel"/>
    <w:tmpl w:val="4A58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34A4E"/>
    <w:multiLevelType w:val="multilevel"/>
    <w:tmpl w:val="A3A68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30BCC"/>
    <w:multiLevelType w:val="multilevel"/>
    <w:tmpl w:val="816A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4409C"/>
    <w:multiLevelType w:val="multilevel"/>
    <w:tmpl w:val="D456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E3405"/>
    <w:multiLevelType w:val="multilevel"/>
    <w:tmpl w:val="AA50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65416"/>
    <w:multiLevelType w:val="multilevel"/>
    <w:tmpl w:val="29CE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E15C3"/>
    <w:multiLevelType w:val="multilevel"/>
    <w:tmpl w:val="1B6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2A2929"/>
    <w:multiLevelType w:val="multilevel"/>
    <w:tmpl w:val="A26C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253BA"/>
    <w:multiLevelType w:val="multilevel"/>
    <w:tmpl w:val="8A0A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239BA"/>
    <w:multiLevelType w:val="multilevel"/>
    <w:tmpl w:val="A5287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11351"/>
    <w:multiLevelType w:val="multilevel"/>
    <w:tmpl w:val="8DEA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A14721"/>
    <w:multiLevelType w:val="multilevel"/>
    <w:tmpl w:val="83CCB7B2"/>
    <w:lvl w:ilvl="0">
      <w:start w:val="1"/>
      <w:numFmt w:val="decimal"/>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92237F"/>
    <w:multiLevelType w:val="multilevel"/>
    <w:tmpl w:val="DE94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A30F1"/>
    <w:multiLevelType w:val="multilevel"/>
    <w:tmpl w:val="8490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DF5614"/>
    <w:multiLevelType w:val="multilevel"/>
    <w:tmpl w:val="052A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531D82"/>
    <w:multiLevelType w:val="multilevel"/>
    <w:tmpl w:val="90F8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3C0CCB"/>
    <w:multiLevelType w:val="multilevel"/>
    <w:tmpl w:val="F056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9D59F5"/>
    <w:multiLevelType w:val="hybridMultilevel"/>
    <w:tmpl w:val="8818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174741"/>
    <w:multiLevelType w:val="multilevel"/>
    <w:tmpl w:val="ADDC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737B0F"/>
    <w:multiLevelType w:val="multilevel"/>
    <w:tmpl w:val="65D6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60290E"/>
    <w:multiLevelType w:val="multilevel"/>
    <w:tmpl w:val="5ABA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616210">
    <w:abstractNumId w:val="4"/>
  </w:num>
  <w:num w:numId="2" w16cid:durableId="2119716689">
    <w:abstractNumId w:val="22"/>
  </w:num>
  <w:num w:numId="3" w16cid:durableId="1776289613">
    <w:abstractNumId w:val="10"/>
  </w:num>
  <w:num w:numId="4" w16cid:durableId="1099984556">
    <w:abstractNumId w:val="26"/>
  </w:num>
  <w:num w:numId="5" w16cid:durableId="1304509527">
    <w:abstractNumId w:val="23"/>
  </w:num>
  <w:num w:numId="6" w16cid:durableId="1898272838">
    <w:abstractNumId w:val="21"/>
  </w:num>
  <w:num w:numId="7" w16cid:durableId="1694914827">
    <w:abstractNumId w:val="12"/>
  </w:num>
  <w:num w:numId="8" w16cid:durableId="1176965555">
    <w:abstractNumId w:val="7"/>
  </w:num>
  <w:num w:numId="9" w16cid:durableId="1685130092">
    <w:abstractNumId w:val="3"/>
  </w:num>
  <w:num w:numId="10" w16cid:durableId="1003629214">
    <w:abstractNumId w:val="18"/>
  </w:num>
  <w:num w:numId="11" w16cid:durableId="924150577">
    <w:abstractNumId w:val="1"/>
  </w:num>
  <w:num w:numId="12" w16cid:durableId="2078824155">
    <w:abstractNumId w:val="24"/>
  </w:num>
  <w:num w:numId="13" w16cid:durableId="93285677">
    <w:abstractNumId w:val="19"/>
  </w:num>
  <w:num w:numId="14" w16cid:durableId="1271935759">
    <w:abstractNumId w:val="17"/>
  </w:num>
  <w:num w:numId="15" w16cid:durableId="116459577">
    <w:abstractNumId w:val="5"/>
  </w:num>
  <w:num w:numId="16" w16cid:durableId="1692488624">
    <w:abstractNumId w:val="15"/>
  </w:num>
  <w:num w:numId="17" w16cid:durableId="1070084071">
    <w:abstractNumId w:val="11"/>
  </w:num>
  <w:num w:numId="18" w16cid:durableId="534539341">
    <w:abstractNumId w:val="25"/>
  </w:num>
  <w:num w:numId="19" w16cid:durableId="1802647545">
    <w:abstractNumId w:val="27"/>
  </w:num>
  <w:num w:numId="20" w16cid:durableId="924148345">
    <w:abstractNumId w:val="8"/>
  </w:num>
  <w:num w:numId="21" w16cid:durableId="1758362093">
    <w:abstractNumId w:val="20"/>
  </w:num>
  <w:num w:numId="22" w16cid:durableId="534194205">
    <w:abstractNumId w:val="14"/>
  </w:num>
  <w:num w:numId="23" w16cid:durableId="443692271">
    <w:abstractNumId w:val="9"/>
  </w:num>
  <w:num w:numId="24" w16cid:durableId="1338382301">
    <w:abstractNumId w:val="0"/>
  </w:num>
  <w:num w:numId="25" w16cid:durableId="1329551757">
    <w:abstractNumId w:val="13"/>
  </w:num>
  <w:num w:numId="26" w16cid:durableId="941763767">
    <w:abstractNumId w:val="16"/>
  </w:num>
  <w:num w:numId="27" w16cid:durableId="154301177">
    <w:abstractNumId w:val="6"/>
  </w:num>
  <w:num w:numId="28" w16cid:durableId="904028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SwMDcwMzMxMDU1NjFS0lEKTi0uzszPAykwqQUA9wKBPiwAAAA="/>
  </w:docVars>
  <w:rsids>
    <w:rsidRoot w:val="00750EAD"/>
    <w:rsid w:val="00025B0F"/>
    <w:rsid w:val="00034830"/>
    <w:rsid w:val="000A3F98"/>
    <w:rsid w:val="000A536A"/>
    <w:rsid w:val="000B1BC1"/>
    <w:rsid w:val="000B7037"/>
    <w:rsid w:val="00197847"/>
    <w:rsid w:val="001E57A3"/>
    <w:rsid w:val="00241EEB"/>
    <w:rsid w:val="00241F3E"/>
    <w:rsid w:val="00260ADB"/>
    <w:rsid w:val="00275457"/>
    <w:rsid w:val="002C76F5"/>
    <w:rsid w:val="00316E72"/>
    <w:rsid w:val="003E360B"/>
    <w:rsid w:val="00402ADD"/>
    <w:rsid w:val="00404769"/>
    <w:rsid w:val="004239C9"/>
    <w:rsid w:val="00425FC7"/>
    <w:rsid w:val="004742D0"/>
    <w:rsid w:val="004A3354"/>
    <w:rsid w:val="004D0D1A"/>
    <w:rsid w:val="00554309"/>
    <w:rsid w:val="00581CD0"/>
    <w:rsid w:val="00597B89"/>
    <w:rsid w:val="005E6AC6"/>
    <w:rsid w:val="006363AC"/>
    <w:rsid w:val="006603BD"/>
    <w:rsid w:val="006A0767"/>
    <w:rsid w:val="006A0DB3"/>
    <w:rsid w:val="006C01D9"/>
    <w:rsid w:val="00720B08"/>
    <w:rsid w:val="007234C2"/>
    <w:rsid w:val="00750EAD"/>
    <w:rsid w:val="007C2A9B"/>
    <w:rsid w:val="007C521C"/>
    <w:rsid w:val="0081060A"/>
    <w:rsid w:val="00810B9D"/>
    <w:rsid w:val="00827E60"/>
    <w:rsid w:val="008559ED"/>
    <w:rsid w:val="00856D46"/>
    <w:rsid w:val="009031E4"/>
    <w:rsid w:val="0094428B"/>
    <w:rsid w:val="00975E3A"/>
    <w:rsid w:val="009837FD"/>
    <w:rsid w:val="00991C7A"/>
    <w:rsid w:val="009B3A3F"/>
    <w:rsid w:val="009C3A20"/>
    <w:rsid w:val="009D2AE2"/>
    <w:rsid w:val="009F44F9"/>
    <w:rsid w:val="00A12FD6"/>
    <w:rsid w:val="00A23723"/>
    <w:rsid w:val="00A40816"/>
    <w:rsid w:val="00A47C5B"/>
    <w:rsid w:val="00A53AC1"/>
    <w:rsid w:val="00A666B9"/>
    <w:rsid w:val="00A727E5"/>
    <w:rsid w:val="00AA08BE"/>
    <w:rsid w:val="00B04954"/>
    <w:rsid w:val="00B10D4E"/>
    <w:rsid w:val="00B30A5A"/>
    <w:rsid w:val="00B8326A"/>
    <w:rsid w:val="00BB0525"/>
    <w:rsid w:val="00BF691A"/>
    <w:rsid w:val="00C13B20"/>
    <w:rsid w:val="00C36F90"/>
    <w:rsid w:val="00C57839"/>
    <w:rsid w:val="00C90371"/>
    <w:rsid w:val="00D518FB"/>
    <w:rsid w:val="00D72430"/>
    <w:rsid w:val="00D92BD3"/>
    <w:rsid w:val="00D9773C"/>
    <w:rsid w:val="00DC7B53"/>
    <w:rsid w:val="00DF66A9"/>
    <w:rsid w:val="00EA0D00"/>
    <w:rsid w:val="00EA581B"/>
    <w:rsid w:val="00EB18AE"/>
    <w:rsid w:val="00ED5607"/>
    <w:rsid w:val="00EE223E"/>
    <w:rsid w:val="00F015B2"/>
    <w:rsid w:val="00F0662F"/>
    <w:rsid w:val="00F33637"/>
    <w:rsid w:val="00F448A9"/>
    <w:rsid w:val="00F540A5"/>
    <w:rsid w:val="00F774DF"/>
    <w:rsid w:val="00FE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5EB2"/>
  <w15:chartTrackingRefBased/>
  <w15:docId w15:val="{FB9C72A7-5865-4651-8100-BA4E8D7E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00"/>
  </w:style>
  <w:style w:type="paragraph" w:styleId="Heading1">
    <w:name w:val="heading 1"/>
    <w:basedOn w:val="Normal"/>
    <w:next w:val="Normal"/>
    <w:link w:val="Heading1Char"/>
    <w:uiPriority w:val="9"/>
    <w:qFormat/>
    <w:rsid w:val="00750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EAD"/>
    <w:rPr>
      <w:rFonts w:eastAsiaTheme="majorEastAsia" w:cstheme="majorBidi"/>
      <w:color w:val="272727" w:themeColor="text1" w:themeTint="D8"/>
    </w:rPr>
  </w:style>
  <w:style w:type="paragraph" w:styleId="Title">
    <w:name w:val="Title"/>
    <w:basedOn w:val="Normal"/>
    <w:next w:val="Normal"/>
    <w:link w:val="TitleChar"/>
    <w:uiPriority w:val="10"/>
    <w:qFormat/>
    <w:rsid w:val="00750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EAD"/>
    <w:pPr>
      <w:spacing w:before="160"/>
      <w:jc w:val="center"/>
    </w:pPr>
    <w:rPr>
      <w:i/>
      <w:iCs/>
      <w:color w:val="404040" w:themeColor="text1" w:themeTint="BF"/>
    </w:rPr>
  </w:style>
  <w:style w:type="character" w:customStyle="1" w:styleId="QuoteChar">
    <w:name w:val="Quote Char"/>
    <w:basedOn w:val="DefaultParagraphFont"/>
    <w:link w:val="Quote"/>
    <w:uiPriority w:val="29"/>
    <w:rsid w:val="00750EAD"/>
    <w:rPr>
      <w:i/>
      <w:iCs/>
      <w:color w:val="404040" w:themeColor="text1" w:themeTint="BF"/>
    </w:rPr>
  </w:style>
  <w:style w:type="paragraph" w:styleId="ListParagraph">
    <w:name w:val="List Paragraph"/>
    <w:basedOn w:val="Normal"/>
    <w:uiPriority w:val="34"/>
    <w:qFormat/>
    <w:rsid w:val="00750EAD"/>
    <w:pPr>
      <w:ind w:left="720"/>
      <w:contextualSpacing/>
    </w:pPr>
  </w:style>
  <w:style w:type="character" w:styleId="IntenseEmphasis">
    <w:name w:val="Intense Emphasis"/>
    <w:basedOn w:val="DefaultParagraphFont"/>
    <w:uiPriority w:val="21"/>
    <w:qFormat/>
    <w:rsid w:val="00750EAD"/>
    <w:rPr>
      <w:i/>
      <w:iCs/>
      <w:color w:val="0F4761" w:themeColor="accent1" w:themeShade="BF"/>
    </w:rPr>
  </w:style>
  <w:style w:type="paragraph" w:styleId="IntenseQuote">
    <w:name w:val="Intense Quote"/>
    <w:basedOn w:val="Normal"/>
    <w:next w:val="Normal"/>
    <w:link w:val="IntenseQuoteChar"/>
    <w:uiPriority w:val="30"/>
    <w:qFormat/>
    <w:rsid w:val="00750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EAD"/>
    <w:rPr>
      <w:i/>
      <w:iCs/>
      <w:color w:val="0F4761" w:themeColor="accent1" w:themeShade="BF"/>
    </w:rPr>
  </w:style>
  <w:style w:type="character" w:styleId="IntenseReference">
    <w:name w:val="Intense Reference"/>
    <w:basedOn w:val="DefaultParagraphFont"/>
    <w:uiPriority w:val="32"/>
    <w:qFormat/>
    <w:rsid w:val="00750EAD"/>
    <w:rPr>
      <w:b/>
      <w:bCs/>
      <w:smallCaps/>
      <w:color w:val="0F4761" w:themeColor="accent1" w:themeShade="BF"/>
      <w:spacing w:val="5"/>
    </w:rPr>
  </w:style>
  <w:style w:type="paragraph" w:styleId="Header">
    <w:name w:val="header"/>
    <w:basedOn w:val="Normal"/>
    <w:link w:val="HeaderChar"/>
    <w:uiPriority w:val="99"/>
    <w:unhideWhenUsed/>
    <w:rsid w:val="00C13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B20"/>
  </w:style>
  <w:style w:type="paragraph" w:styleId="Footer">
    <w:name w:val="footer"/>
    <w:basedOn w:val="Normal"/>
    <w:link w:val="FooterChar"/>
    <w:uiPriority w:val="99"/>
    <w:unhideWhenUsed/>
    <w:rsid w:val="00C13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B20"/>
  </w:style>
  <w:style w:type="paragraph" w:styleId="NormalWeb">
    <w:name w:val="Normal (Web)"/>
    <w:basedOn w:val="Normal"/>
    <w:uiPriority w:val="99"/>
    <w:semiHidden/>
    <w:unhideWhenUsed/>
    <w:rsid w:val="007C52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70905">
      <w:bodyDiv w:val="1"/>
      <w:marLeft w:val="0"/>
      <w:marRight w:val="0"/>
      <w:marTop w:val="0"/>
      <w:marBottom w:val="0"/>
      <w:divBdr>
        <w:top w:val="none" w:sz="0" w:space="0" w:color="auto"/>
        <w:left w:val="none" w:sz="0" w:space="0" w:color="auto"/>
        <w:bottom w:val="none" w:sz="0" w:space="0" w:color="auto"/>
        <w:right w:val="none" w:sz="0" w:space="0" w:color="auto"/>
      </w:divBdr>
    </w:div>
    <w:div w:id="187376179">
      <w:bodyDiv w:val="1"/>
      <w:marLeft w:val="0"/>
      <w:marRight w:val="0"/>
      <w:marTop w:val="0"/>
      <w:marBottom w:val="0"/>
      <w:divBdr>
        <w:top w:val="none" w:sz="0" w:space="0" w:color="auto"/>
        <w:left w:val="none" w:sz="0" w:space="0" w:color="auto"/>
        <w:bottom w:val="none" w:sz="0" w:space="0" w:color="auto"/>
        <w:right w:val="none" w:sz="0" w:space="0" w:color="auto"/>
      </w:divBdr>
    </w:div>
    <w:div w:id="196895783">
      <w:bodyDiv w:val="1"/>
      <w:marLeft w:val="0"/>
      <w:marRight w:val="0"/>
      <w:marTop w:val="0"/>
      <w:marBottom w:val="0"/>
      <w:divBdr>
        <w:top w:val="none" w:sz="0" w:space="0" w:color="auto"/>
        <w:left w:val="none" w:sz="0" w:space="0" w:color="auto"/>
        <w:bottom w:val="none" w:sz="0" w:space="0" w:color="auto"/>
        <w:right w:val="none" w:sz="0" w:space="0" w:color="auto"/>
      </w:divBdr>
    </w:div>
    <w:div w:id="247154876">
      <w:bodyDiv w:val="1"/>
      <w:marLeft w:val="0"/>
      <w:marRight w:val="0"/>
      <w:marTop w:val="0"/>
      <w:marBottom w:val="0"/>
      <w:divBdr>
        <w:top w:val="none" w:sz="0" w:space="0" w:color="auto"/>
        <w:left w:val="none" w:sz="0" w:space="0" w:color="auto"/>
        <w:bottom w:val="none" w:sz="0" w:space="0" w:color="auto"/>
        <w:right w:val="none" w:sz="0" w:space="0" w:color="auto"/>
      </w:divBdr>
    </w:div>
    <w:div w:id="367266389">
      <w:bodyDiv w:val="1"/>
      <w:marLeft w:val="0"/>
      <w:marRight w:val="0"/>
      <w:marTop w:val="0"/>
      <w:marBottom w:val="0"/>
      <w:divBdr>
        <w:top w:val="none" w:sz="0" w:space="0" w:color="auto"/>
        <w:left w:val="none" w:sz="0" w:space="0" w:color="auto"/>
        <w:bottom w:val="none" w:sz="0" w:space="0" w:color="auto"/>
        <w:right w:val="none" w:sz="0" w:space="0" w:color="auto"/>
      </w:divBdr>
    </w:div>
    <w:div w:id="393892590">
      <w:bodyDiv w:val="1"/>
      <w:marLeft w:val="0"/>
      <w:marRight w:val="0"/>
      <w:marTop w:val="0"/>
      <w:marBottom w:val="0"/>
      <w:divBdr>
        <w:top w:val="none" w:sz="0" w:space="0" w:color="auto"/>
        <w:left w:val="none" w:sz="0" w:space="0" w:color="auto"/>
        <w:bottom w:val="none" w:sz="0" w:space="0" w:color="auto"/>
        <w:right w:val="none" w:sz="0" w:space="0" w:color="auto"/>
      </w:divBdr>
    </w:div>
    <w:div w:id="541402625">
      <w:bodyDiv w:val="1"/>
      <w:marLeft w:val="0"/>
      <w:marRight w:val="0"/>
      <w:marTop w:val="0"/>
      <w:marBottom w:val="0"/>
      <w:divBdr>
        <w:top w:val="none" w:sz="0" w:space="0" w:color="auto"/>
        <w:left w:val="none" w:sz="0" w:space="0" w:color="auto"/>
        <w:bottom w:val="none" w:sz="0" w:space="0" w:color="auto"/>
        <w:right w:val="none" w:sz="0" w:space="0" w:color="auto"/>
      </w:divBdr>
    </w:div>
    <w:div w:id="677267583">
      <w:bodyDiv w:val="1"/>
      <w:marLeft w:val="0"/>
      <w:marRight w:val="0"/>
      <w:marTop w:val="0"/>
      <w:marBottom w:val="0"/>
      <w:divBdr>
        <w:top w:val="none" w:sz="0" w:space="0" w:color="auto"/>
        <w:left w:val="none" w:sz="0" w:space="0" w:color="auto"/>
        <w:bottom w:val="none" w:sz="0" w:space="0" w:color="auto"/>
        <w:right w:val="none" w:sz="0" w:space="0" w:color="auto"/>
      </w:divBdr>
    </w:div>
    <w:div w:id="693313388">
      <w:bodyDiv w:val="1"/>
      <w:marLeft w:val="0"/>
      <w:marRight w:val="0"/>
      <w:marTop w:val="0"/>
      <w:marBottom w:val="0"/>
      <w:divBdr>
        <w:top w:val="none" w:sz="0" w:space="0" w:color="auto"/>
        <w:left w:val="none" w:sz="0" w:space="0" w:color="auto"/>
        <w:bottom w:val="none" w:sz="0" w:space="0" w:color="auto"/>
        <w:right w:val="none" w:sz="0" w:space="0" w:color="auto"/>
      </w:divBdr>
    </w:div>
    <w:div w:id="724916487">
      <w:bodyDiv w:val="1"/>
      <w:marLeft w:val="0"/>
      <w:marRight w:val="0"/>
      <w:marTop w:val="0"/>
      <w:marBottom w:val="0"/>
      <w:divBdr>
        <w:top w:val="none" w:sz="0" w:space="0" w:color="auto"/>
        <w:left w:val="none" w:sz="0" w:space="0" w:color="auto"/>
        <w:bottom w:val="none" w:sz="0" w:space="0" w:color="auto"/>
        <w:right w:val="none" w:sz="0" w:space="0" w:color="auto"/>
      </w:divBdr>
    </w:div>
    <w:div w:id="867447489">
      <w:bodyDiv w:val="1"/>
      <w:marLeft w:val="0"/>
      <w:marRight w:val="0"/>
      <w:marTop w:val="0"/>
      <w:marBottom w:val="0"/>
      <w:divBdr>
        <w:top w:val="none" w:sz="0" w:space="0" w:color="auto"/>
        <w:left w:val="none" w:sz="0" w:space="0" w:color="auto"/>
        <w:bottom w:val="none" w:sz="0" w:space="0" w:color="auto"/>
        <w:right w:val="none" w:sz="0" w:space="0" w:color="auto"/>
      </w:divBdr>
    </w:div>
    <w:div w:id="912202976">
      <w:bodyDiv w:val="1"/>
      <w:marLeft w:val="0"/>
      <w:marRight w:val="0"/>
      <w:marTop w:val="0"/>
      <w:marBottom w:val="0"/>
      <w:divBdr>
        <w:top w:val="none" w:sz="0" w:space="0" w:color="auto"/>
        <w:left w:val="none" w:sz="0" w:space="0" w:color="auto"/>
        <w:bottom w:val="none" w:sz="0" w:space="0" w:color="auto"/>
        <w:right w:val="none" w:sz="0" w:space="0" w:color="auto"/>
      </w:divBdr>
    </w:div>
    <w:div w:id="918753325">
      <w:bodyDiv w:val="1"/>
      <w:marLeft w:val="0"/>
      <w:marRight w:val="0"/>
      <w:marTop w:val="0"/>
      <w:marBottom w:val="0"/>
      <w:divBdr>
        <w:top w:val="none" w:sz="0" w:space="0" w:color="auto"/>
        <w:left w:val="none" w:sz="0" w:space="0" w:color="auto"/>
        <w:bottom w:val="none" w:sz="0" w:space="0" w:color="auto"/>
        <w:right w:val="none" w:sz="0" w:space="0" w:color="auto"/>
      </w:divBdr>
    </w:div>
    <w:div w:id="927352923">
      <w:bodyDiv w:val="1"/>
      <w:marLeft w:val="0"/>
      <w:marRight w:val="0"/>
      <w:marTop w:val="0"/>
      <w:marBottom w:val="0"/>
      <w:divBdr>
        <w:top w:val="none" w:sz="0" w:space="0" w:color="auto"/>
        <w:left w:val="none" w:sz="0" w:space="0" w:color="auto"/>
        <w:bottom w:val="none" w:sz="0" w:space="0" w:color="auto"/>
        <w:right w:val="none" w:sz="0" w:space="0" w:color="auto"/>
      </w:divBdr>
    </w:div>
    <w:div w:id="1158614461">
      <w:bodyDiv w:val="1"/>
      <w:marLeft w:val="0"/>
      <w:marRight w:val="0"/>
      <w:marTop w:val="0"/>
      <w:marBottom w:val="0"/>
      <w:divBdr>
        <w:top w:val="none" w:sz="0" w:space="0" w:color="auto"/>
        <w:left w:val="none" w:sz="0" w:space="0" w:color="auto"/>
        <w:bottom w:val="none" w:sz="0" w:space="0" w:color="auto"/>
        <w:right w:val="none" w:sz="0" w:space="0" w:color="auto"/>
      </w:divBdr>
    </w:div>
    <w:div w:id="1174302746">
      <w:bodyDiv w:val="1"/>
      <w:marLeft w:val="0"/>
      <w:marRight w:val="0"/>
      <w:marTop w:val="0"/>
      <w:marBottom w:val="0"/>
      <w:divBdr>
        <w:top w:val="none" w:sz="0" w:space="0" w:color="auto"/>
        <w:left w:val="none" w:sz="0" w:space="0" w:color="auto"/>
        <w:bottom w:val="none" w:sz="0" w:space="0" w:color="auto"/>
        <w:right w:val="none" w:sz="0" w:space="0" w:color="auto"/>
      </w:divBdr>
    </w:div>
    <w:div w:id="1331173478">
      <w:bodyDiv w:val="1"/>
      <w:marLeft w:val="0"/>
      <w:marRight w:val="0"/>
      <w:marTop w:val="0"/>
      <w:marBottom w:val="0"/>
      <w:divBdr>
        <w:top w:val="none" w:sz="0" w:space="0" w:color="auto"/>
        <w:left w:val="none" w:sz="0" w:space="0" w:color="auto"/>
        <w:bottom w:val="none" w:sz="0" w:space="0" w:color="auto"/>
        <w:right w:val="none" w:sz="0" w:space="0" w:color="auto"/>
      </w:divBdr>
    </w:div>
    <w:div w:id="1478063893">
      <w:bodyDiv w:val="1"/>
      <w:marLeft w:val="0"/>
      <w:marRight w:val="0"/>
      <w:marTop w:val="0"/>
      <w:marBottom w:val="0"/>
      <w:divBdr>
        <w:top w:val="none" w:sz="0" w:space="0" w:color="auto"/>
        <w:left w:val="none" w:sz="0" w:space="0" w:color="auto"/>
        <w:bottom w:val="none" w:sz="0" w:space="0" w:color="auto"/>
        <w:right w:val="none" w:sz="0" w:space="0" w:color="auto"/>
      </w:divBdr>
    </w:div>
    <w:div w:id="1514344454">
      <w:bodyDiv w:val="1"/>
      <w:marLeft w:val="0"/>
      <w:marRight w:val="0"/>
      <w:marTop w:val="0"/>
      <w:marBottom w:val="0"/>
      <w:divBdr>
        <w:top w:val="none" w:sz="0" w:space="0" w:color="auto"/>
        <w:left w:val="none" w:sz="0" w:space="0" w:color="auto"/>
        <w:bottom w:val="none" w:sz="0" w:space="0" w:color="auto"/>
        <w:right w:val="none" w:sz="0" w:space="0" w:color="auto"/>
      </w:divBdr>
    </w:div>
    <w:div w:id="2131194726">
      <w:bodyDiv w:val="1"/>
      <w:marLeft w:val="0"/>
      <w:marRight w:val="0"/>
      <w:marTop w:val="0"/>
      <w:marBottom w:val="0"/>
      <w:divBdr>
        <w:top w:val="none" w:sz="0" w:space="0" w:color="auto"/>
        <w:left w:val="none" w:sz="0" w:space="0" w:color="auto"/>
        <w:bottom w:val="none" w:sz="0" w:space="0" w:color="auto"/>
        <w:right w:val="none" w:sz="0" w:space="0" w:color="auto"/>
      </w:divBdr>
    </w:div>
    <w:div w:id="214322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7</Pages>
  <Words>2101</Words>
  <Characters>11978</Characters>
  <Application>Microsoft Office Word</Application>
  <DocSecurity>0</DocSecurity>
  <Lines>99</Lines>
  <Paragraphs>28</Paragraphs>
  <ScaleCrop>false</ScaleCrop>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90</cp:revision>
  <dcterms:created xsi:type="dcterms:W3CDTF">2024-02-08T16:12:00Z</dcterms:created>
  <dcterms:modified xsi:type="dcterms:W3CDTF">2024-02-09T22:13:00Z</dcterms:modified>
</cp:coreProperties>
</file>