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&lt;link href="../assets/login.css" rel="stylesheet"&gt;&lt;/link&gt;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  &lt;title&gt;BVNK login&lt;/title&gt;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class="form"&gt;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&lt;legend&gt;Log in to your account&lt;/legend&gt;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&lt;label for="Email"&gt;Email&lt;/label&gt;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&lt;input type="email" placeholder="name@work-email.com"/&gt;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&lt;span&gt;&lt;label for="password"&gt;password&lt;/label&gt; &lt;a href="https://app.bvnk.com/forgot-password"&gt;Forgot your password&lt;/a&gt;&lt;/span&gt;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&lt;input type="password" placeholder="Enter password"/&gt;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&lt;button type="submit"&gt;&lt;i class="fa fa-lock"&gt;Log-in&lt;/i&gt;&lt;/button&gt;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&lt;p&gt;This site is protected by reCAPTCHA.&lt;/p&gt;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&lt;h6&gt;&amp;copy 2017 - 2024 BVNK. All rights reserved.&lt;/h6&gt;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