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D88" w:rsidRPr="00F60F7A" w:rsidRDefault="00130D88" w:rsidP="00130D88">
      <w:pPr>
        <w:pStyle w:val="BodyText"/>
        <w:rPr>
          <w:sz w:val="36"/>
          <w:szCs w:val="36"/>
        </w:rPr>
      </w:pPr>
      <w:r w:rsidRPr="00F60F7A">
        <w:rPr>
          <w:rFonts w:eastAsiaTheme="majorEastAsia"/>
          <w:b/>
          <w:bCs/>
          <w:smallCaps/>
          <w:kern w:val="24"/>
          <w:position w:val="1"/>
          <w:sz w:val="36"/>
          <w:szCs w:val="36"/>
        </w:rPr>
        <w:t>REFERENCES</w:t>
      </w:r>
    </w:p>
    <w:p w:rsidR="00130D88" w:rsidRDefault="00130D88" w:rsidP="00130D88">
      <w:pPr>
        <w:pStyle w:val="BodyText"/>
        <w:rPr>
          <w:sz w:val="20"/>
        </w:rPr>
      </w:pPr>
    </w:p>
    <w:p w:rsidR="00130D88" w:rsidRDefault="00130D88" w:rsidP="00130D88">
      <w:pPr>
        <w:pStyle w:val="BodyText"/>
        <w:spacing w:before="5"/>
        <w:rPr>
          <w:sz w:val="23"/>
        </w:rPr>
      </w:pPr>
    </w:p>
    <w:p w:rsidR="00130D88" w:rsidRPr="00F60F7A" w:rsidRDefault="00130D88" w:rsidP="00130D88">
      <w:pPr>
        <w:widowControl/>
        <w:numPr>
          <w:ilvl w:val="0"/>
          <w:numId w:val="1"/>
        </w:numPr>
        <w:autoSpaceDE/>
        <w:autoSpaceDN/>
        <w:spacing w:line="360" w:lineRule="auto"/>
        <w:contextualSpacing/>
        <w:rPr>
          <w:color w:val="FE8637"/>
          <w:sz w:val="24"/>
          <w:szCs w:val="24"/>
          <w:lang w:val="en-IN" w:eastAsia="en-IN"/>
        </w:rPr>
      </w:pPr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 xml:space="preserve">W. A.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>Jabbar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 xml:space="preserve">, H. K. Shang, S. N. I. S.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>Hamid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 xml:space="preserve">, A. A.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>Almohammedi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 xml:space="preserve">, R. M.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>Ramli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>, and M. A. H. Ali, “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>IoT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 xml:space="preserve">-BBMS: Internet of Things-Based Baby Monitoring System for Smart Cradle,” IEEE Access, vol. 7, pp. 93791–93805, 2019. </w:t>
      </w:r>
    </w:p>
    <w:p w:rsidR="00130D88" w:rsidRPr="00F60F7A" w:rsidRDefault="00130D88" w:rsidP="00130D88">
      <w:pPr>
        <w:widowControl/>
        <w:numPr>
          <w:ilvl w:val="0"/>
          <w:numId w:val="1"/>
        </w:numPr>
        <w:autoSpaceDE/>
        <w:autoSpaceDN/>
        <w:spacing w:line="360" w:lineRule="auto"/>
        <w:contextualSpacing/>
        <w:rPr>
          <w:color w:val="FE8637"/>
          <w:sz w:val="24"/>
          <w:szCs w:val="24"/>
          <w:lang w:val="en-IN" w:eastAsia="en-IN"/>
        </w:rPr>
      </w:pPr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>M. Kumar, “TEMPERATURE CONTROL AND MONITORING,” vol. 22, no. 1, 2016.</w:t>
      </w:r>
    </w:p>
    <w:p w:rsidR="00130D88" w:rsidRPr="00F60F7A" w:rsidRDefault="00130D88" w:rsidP="00130D88">
      <w:pPr>
        <w:widowControl/>
        <w:numPr>
          <w:ilvl w:val="0"/>
          <w:numId w:val="1"/>
        </w:numPr>
        <w:autoSpaceDE/>
        <w:autoSpaceDN/>
        <w:spacing w:line="360" w:lineRule="auto"/>
        <w:contextualSpacing/>
        <w:rPr>
          <w:color w:val="FE8637"/>
          <w:sz w:val="24"/>
          <w:szCs w:val="24"/>
          <w:lang w:val="en-IN" w:eastAsia="en-IN"/>
        </w:rPr>
      </w:pPr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K. V.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Sowmya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 and J. K. R.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Sastry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, “Performance evaluation of IOT systems - basic issues,” Int. J. Eng. Technol., vol. 7, no. 2, pp. 131– 137, 2018,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doi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: 10.14419/ijet.v7i2.7.10279. </w:t>
      </w:r>
    </w:p>
    <w:p w:rsidR="00130D88" w:rsidRPr="00F60F7A" w:rsidRDefault="00130D88" w:rsidP="00130D88">
      <w:pPr>
        <w:widowControl/>
        <w:numPr>
          <w:ilvl w:val="0"/>
          <w:numId w:val="1"/>
        </w:numPr>
        <w:autoSpaceDE/>
        <w:autoSpaceDN/>
        <w:spacing w:line="360" w:lineRule="auto"/>
        <w:contextualSpacing/>
        <w:rPr>
          <w:color w:val="FE8637"/>
          <w:sz w:val="24"/>
          <w:szCs w:val="24"/>
          <w:lang w:val="en-IN" w:eastAsia="en-IN"/>
        </w:rPr>
      </w:pPr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 xml:space="preserve">M. V.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>Narayana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 xml:space="preserve">, K.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>Dusarlapudi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 xml:space="preserve">, K.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>Uday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 xml:space="preserve">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>Kiran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 xml:space="preserve">, and B.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>Sakthi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 xml:space="preserve"> Kumar, “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>IoT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 xml:space="preserve"> based real time neonate monitoring system using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>arduino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 xml:space="preserve">,” J. Adv. Res.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>Dyn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val="en-IN" w:eastAsia="en-IN"/>
        </w:rPr>
        <w:t xml:space="preserve">. Control Syst., vol. 9, no. Special issue 14, pp. 1764– 1772, 2017. </w:t>
      </w:r>
    </w:p>
    <w:p w:rsidR="00130D88" w:rsidRPr="00F60F7A" w:rsidRDefault="00130D88" w:rsidP="00130D88">
      <w:pPr>
        <w:widowControl/>
        <w:numPr>
          <w:ilvl w:val="0"/>
          <w:numId w:val="1"/>
        </w:numPr>
        <w:autoSpaceDE/>
        <w:autoSpaceDN/>
        <w:spacing w:line="360" w:lineRule="auto"/>
        <w:contextualSpacing/>
        <w:rPr>
          <w:color w:val="FE8637"/>
          <w:sz w:val="24"/>
          <w:szCs w:val="24"/>
          <w:lang w:val="en-IN" w:eastAsia="en-IN"/>
        </w:rPr>
      </w:pPr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W. A.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Jabbar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, W. K.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Saad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, and M. Ismail, ‘‘MEQSA-OLSRv2: A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multicriteria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-based hybrid multipath protocol for energy-efficient and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QoS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-aware data routing in MANET-WSN convergence scenarios of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IoT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,’’ IEEE Access, vol. 6, pp. 76546–76572, 2018. </w:t>
      </w:r>
    </w:p>
    <w:p w:rsidR="00130D88" w:rsidRPr="00F60F7A" w:rsidRDefault="00130D88" w:rsidP="00130D88">
      <w:pPr>
        <w:widowControl/>
        <w:numPr>
          <w:ilvl w:val="0"/>
          <w:numId w:val="1"/>
        </w:numPr>
        <w:autoSpaceDE/>
        <w:autoSpaceDN/>
        <w:spacing w:line="360" w:lineRule="auto"/>
        <w:contextualSpacing/>
        <w:rPr>
          <w:color w:val="FE8637"/>
          <w:sz w:val="24"/>
          <w:szCs w:val="24"/>
          <w:lang w:val="en-IN" w:eastAsia="en-IN"/>
        </w:rPr>
      </w:pPr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R.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Romansky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, ‘‘A survey of digital world opportunities and challenges for user’s privacy,’’ Int. J. Inf. Technol.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Secur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., vol. 9, no. 4, pp. 97–112, 2017. </w:t>
      </w:r>
    </w:p>
    <w:p w:rsidR="00130D88" w:rsidRPr="00F60F7A" w:rsidRDefault="00130D88" w:rsidP="00130D88">
      <w:pPr>
        <w:widowControl/>
        <w:numPr>
          <w:ilvl w:val="0"/>
          <w:numId w:val="1"/>
        </w:numPr>
        <w:autoSpaceDE/>
        <w:autoSpaceDN/>
        <w:spacing w:line="360" w:lineRule="auto"/>
        <w:contextualSpacing/>
        <w:rPr>
          <w:color w:val="FE8637"/>
          <w:sz w:val="24"/>
          <w:szCs w:val="24"/>
          <w:lang w:val="en-IN" w:eastAsia="en-IN"/>
        </w:rPr>
      </w:pPr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M. Sharma, G. Singh, and R. Singh, ‘‘An advanced conceptual diagnostic healthcare framework for diabetes and cardiovascular disorders,’’ 2019, arXiv</w:t>
      </w:r>
      <w:proofErr w:type="gram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:1901.10530</w:t>
      </w:r>
      <w:proofErr w:type="gram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. [Online]. Available: https://arxiv.org/abs/1901.10530 </w:t>
      </w:r>
    </w:p>
    <w:p w:rsidR="00130D88" w:rsidRPr="00F60F7A" w:rsidRDefault="00130D88" w:rsidP="00130D88">
      <w:pPr>
        <w:widowControl/>
        <w:numPr>
          <w:ilvl w:val="0"/>
          <w:numId w:val="1"/>
        </w:numPr>
        <w:autoSpaceDE/>
        <w:autoSpaceDN/>
        <w:spacing w:line="360" w:lineRule="auto"/>
        <w:contextualSpacing/>
        <w:rPr>
          <w:color w:val="FE8637"/>
          <w:sz w:val="24"/>
          <w:szCs w:val="24"/>
          <w:lang w:val="en-IN" w:eastAsia="en-IN"/>
        </w:rPr>
      </w:pPr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S. B. B.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Priyadarshini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, A.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Bhusan</w:t>
      </w:r>
      <w:proofErr w:type="spellEnd"/>
      <w:r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Bagjadab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, and B. K.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Mishra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, </w:t>
      </w:r>
      <w:proofErr w:type="gram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‘‘The</w:t>
      </w:r>
      <w:proofErr w:type="gram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 role of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IoT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 and big data in modern technological arena: A comprehensive study,’’ in Internet of Things and Big Data Analytics for Smart Generation. Cham, Switzerland: Springer, 2019, pp. 13–25. </w:t>
      </w:r>
    </w:p>
    <w:p w:rsidR="00130D88" w:rsidRPr="00F60F7A" w:rsidRDefault="00130D88" w:rsidP="00130D88">
      <w:pPr>
        <w:widowControl/>
        <w:numPr>
          <w:ilvl w:val="0"/>
          <w:numId w:val="1"/>
        </w:numPr>
        <w:autoSpaceDE/>
        <w:autoSpaceDN/>
        <w:spacing w:line="360" w:lineRule="auto"/>
        <w:contextualSpacing/>
        <w:rPr>
          <w:color w:val="FE8637"/>
          <w:sz w:val="24"/>
          <w:szCs w:val="24"/>
          <w:lang w:val="en-IN" w:eastAsia="en-IN"/>
        </w:rPr>
      </w:pPr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 R. Krishnamurthy and J. Cecil, ‘‘A next-generation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IoT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-based collaborative framework for electronics assembly,’’ Int. J. Adv. Manuf. Technol., vol. 96, nos. 1–4, pp. 39–52, 2018.</w:t>
      </w:r>
    </w:p>
    <w:p w:rsidR="00130D88" w:rsidRPr="00F60F7A" w:rsidRDefault="00130D88" w:rsidP="00130D88">
      <w:pPr>
        <w:widowControl/>
        <w:numPr>
          <w:ilvl w:val="0"/>
          <w:numId w:val="1"/>
        </w:numPr>
        <w:autoSpaceDE/>
        <w:autoSpaceDN/>
        <w:spacing w:line="360" w:lineRule="auto"/>
        <w:contextualSpacing/>
        <w:rPr>
          <w:color w:val="FE8637"/>
          <w:sz w:val="24"/>
          <w:szCs w:val="24"/>
          <w:lang w:val="en-IN" w:eastAsia="en-IN"/>
        </w:rPr>
      </w:pPr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 M. P. Joshi and D. C.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Mehetre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, ‘‘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IoT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 based smart cradle system with an Android app for baby monitoring,’’ in Proc. Int. Conf.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Comput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., </w:t>
      </w:r>
      <w:proofErr w:type="spellStart"/>
      <w:proofErr w:type="gram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Commun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.,</w:t>
      </w:r>
      <w:proofErr w:type="gram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 Control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Autom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. (ICCUBEA), 2017, pp. 1–4. </w:t>
      </w:r>
    </w:p>
    <w:p w:rsidR="00130D88" w:rsidRPr="00680AB3" w:rsidRDefault="00130D88" w:rsidP="00130D88">
      <w:pPr>
        <w:widowControl/>
        <w:numPr>
          <w:ilvl w:val="0"/>
          <w:numId w:val="1"/>
        </w:numPr>
        <w:autoSpaceDE/>
        <w:autoSpaceDN/>
        <w:spacing w:line="360" w:lineRule="auto"/>
        <w:contextualSpacing/>
        <w:rPr>
          <w:color w:val="FE8637"/>
          <w:sz w:val="24"/>
          <w:szCs w:val="24"/>
          <w:lang w:val="en-IN" w:eastAsia="en-IN"/>
        </w:rPr>
        <w:sectPr w:rsidR="00130D88" w:rsidRPr="00680AB3">
          <w:pgSz w:w="12240" w:h="15840"/>
          <w:pgMar w:top="1040" w:right="420" w:bottom="1240" w:left="1320" w:header="716" w:footer="968" w:gutter="0"/>
          <w:cols w:space="720"/>
        </w:sectPr>
      </w:pPr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 K.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Lohekar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, S.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Deshmukh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, S.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Ambekar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, N.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Gole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 xml:space="preserve">, and L. </w:t>
      </w:r>
      <w:proofErr w:type="spellStart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Vina</w:t>
      </w:r>
      <w:proofErr w:type="spellEnd"/>
      <w:r w:rsidRPr="00F60F7A">
        <w:rPr>
          <w:rFonts w:eastAsiaTheme="minorEastAsia"/>
          <w:color w:val="000000" w:themeColor="text1"/>
          <w:kern w:val="24"/>
          <w:sz w:val="24"/>
          <w:szCs w:val="24"/>
          <w:lang w:eastAsia="en-IN"/>
        </w:rPr>
        <w:t>, ‘‘Smart baby cradle,’’ Int. J. Res. Eng., Sci. Manage., vol. 2, no. 3, Mar. 2019. [Online]. Available: https://www.ijresm.com/Vol.2_2019/Vol2 _Iss3_March19/IJRESM_V2_I3_155.pdf</w:t>
      </w:r>
    </w:p>
    <w:p w:rsidR="00130D88" w:rsidRDefault="00130D88" w:rsidP="00130D88">
      <w:pPr>
        <w:spacing w:before="86"/>
      </w:pPr>
    </w:p>
    <w:p w:rsidR="00F04C22" w:rsidRDefault="00F04C22"/>
    <w:sectPr w:rsidR="00F04C22" w:rsidSect="00222B29">
      <w:headerReference w:type="default" r:id="rId5"/>
      <w:footerReference w:type="default" r:id="rId6"/>
      <w:type w:val="continuous"/>
      <w:pgSz w:w="12240" w:h="15840"/>
      <w:pgMar w:top="1000" w:right="420" w:bottom="280" w:left="1320" w:header="720" w:footer="720" w:gutter="0"/>
      <w:cols w:num="2" w:space="720" w:equalWidth="0">
        <w:col w:w="2350" w:space="354"/>
        <w:col w:w="779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7C4" w:rsidRDefault="00130D88"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7C4" w:rsidRDefault="00130D8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71C28"/>
    <w:multiLevelType w:val="hybridMultilevel"/>
    <w:tmpl w:val="A440B2D6"/>
    <w:lvl w:ilvl="0" w:tplc="5C7C7AD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0D88"/>
    <w:rsid w:val="00130D88"/>
    <w:rsid w:val="00F04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0D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30D8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30D8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2023-01-03T08:09:00Z</dcterms:created>
  <dcterms:modified xsi:type="dcterms:W3CDTF">2023-01-03T08:10:00Z</dcterms:modified>
</cp:coreProperties>
</file>