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Fonts w:ascii="Times New Roman" w:cs="Times New Roman" w:eastAsia="Times New Roman" w:hAnsi="Times New Roman"/>
          <w:sz w:val="24"/>
          <w:szCs w:val="24"/>
          <w:rtl w:val="0"/>
        </w:rPr>
        <w:t xml:space="preserve">Johnny Vu</w:t>
      </w: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Fonts w:ascii="Times New Roman" w:cs="Times New Roman" w:eastAsia="Times New Roman" w:hAnsi="Times New Roman"/>
          <w:sz w:val="24"/>
          <w:szCs w:val="24"/>
          <w:rtl w:val="0"/>
        </w:rPr>
        <w:t xml:space="preserve">CS 499</w:t>
      </w: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Fonts w:ascii="Times New Roman" w:cs="Times New Roman" w:eastAsia="Times New Roman" w:hAnsi="Times New Roman"/>
          <w:sz w:val="24"/>
          <w:szCs w:val="24"/>
          <w:rtl w:val="0"/>
        </w:rPr>
        <w:t xml:space="preserve">November 23, 2025</w:t>
      </w:r>
      <w:r w:rsidDel="00000000" w:rsidR="00000000" w:rsidRPr="00000000">
        <w:rPr>
          <w:rtl w:val="0"/>
        </w:rPr>
      </w:r>
    </w:p>
    <w:p w:rsidR="00000000" w:rsidDel="00000000" w:rsidP="00000000" w:rsidRDefault="00000000" w:rsidRPr="00000000" w14:paraId="00000004">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Milestone Four: Database Enhancement Narrative</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Artifact Description</w:t>
      </w:r>
      <w:r w:rsidDel="00000000" w:rsidR="00000000" w:rsidRPr="00000000">
        <w:rPr>
          <w:rtl w:val="0"/>
        </w:rPr>
      </w:r>
    </w:p>
    <w:p w:rsidR="00000000" w:rsidDel="00000000" w:rsidP="00000000" w:rsidRDefault="00000000" w:rsidRPr="00000000" w14:paraId="00000007">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The artifact enhanced for this milestone is the Travlr Getaways full-stack web application, which has served as the foundation for all three enhancement categories throughout this capstone project. Originally created in October 2024 for CS 465 (Full Stack Development I), this MEAN stack travel booking platform has been progressively enhanced with security features in Milestone Two, algorithmic improvements in Milestone Three, and now database optimizations in Milestone Four. The artifact's MongoDB database provides an ideal context for demonstrating advanced database design concepts including schema design, data modeling, aggregation frameworks, and query optimization techniques that are fundamental to modern web application development.</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tl w:val="0"/>
        </w:rPr>
      </w:r>
    </w:p>
    <w:p w:rsidR="00000000" w:rsidDel="00000000" w:rsidP="00000000" w:rsidRDefault="00000000" w:rsidRPr="00000000" w14:paraId="00000009">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I continued using the Travlr Getaways application for the database enhancement milestone because it demonstrates how database design decisions directly impact application functionality, performance, and scalability. The existing simple trip schema provided an excellent baseline for implementing more sophisticated data modeling patterns. User-generated content like reviews and ratings represents one of the most common database challenges in web applications, making it an ideal enhancement to demonstrate my understanding of document-oriented database design, embedded versus referenced documents, and data aggregation techniques.</w:t>
      </w:r>
      <w:r w:rsidDel="00000000" w:rsidR="00000000" w:rsidRPr="00000000">
        <w:rPr>
          <w:rtl w:val="0"/>
        </w:rPr>
      </w:r>
    </w:p>
    <w:p w:rsidR="00000000" w:rsidDel="00000000" w:rsidP="00000000" w:rsidRDefault="00000000" w:rsidRPr="00000000" w14:paraId="0000000A">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For this milestone, I implemented five database enhancements that transform the application's data layer from basic CRUD operations into a more sophisticated system capable of supporting complex queries and analytics. First, I designed and implemented a review schema using MongoDB's embedded document pattern. Each trip document now contains an array of review subdocuments, with each review containing an author name, integer rating from one to five, text comment, and timestamp. I chose the embedded document pattern rather than a separate reviews collection because reviews are tightly coupled to trips, always accessed together, and the one-to-many relationship is bounded since individual trips will not accumulate millions of reviews. This design decision optimizes read performance by eliminating the need for joins while accepting slightly increased write complexity when adding reviews.</w:t>
      </w:r>
      <w:r w:rsidDel="00000000" w:rsidR="00000000" w:rsidRPr="00000000">
        <w:rPr>
          <w:rtl w:val="0"/>
        </w:rPr>
      </w:r>
    </w:p>
    <w:p w:rsidR="00000000" w:rsidDel="00000000" w:rsidP="00000000" w:rsidRDefault="00000000" w:rsidRPr="00000000" w14:paraId="0000000B">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Second, I implemented comprehensive schema validation using Mongoose validators that enforce data integrity at the database layer. The trip schema now includes validation rules for all fields: the trip code must be uppercase alphanumeric characters, names must be between three and one hundred characters, lengths must be between one and three hundred sixty-five days, prices cannot be negative, and descriptions must be between ten and two thousand characters. For the embedded review schema, I added validators ensuring ratings are integers between one and five and comments are between ten and one thousand characters. These validations complement the input validation implemented in Milestone Two, creating defense-in-depth by catching invalid data even if it bypasses application-level validation. The validators also provide clear, actionable error messages that help developers and users understand exactly what constraints were violated.</w:t>
      </w:r>
      <w:r w:rsidDel="00000000" w:rsidR="00000000" w:rsidRPr="00000000">
        <w:rPr>
          <w:rtl w:val="0"/>
        </w:rPr>
      </w:r>
    </w:p>
    <w:p w:rsidR="00000000" w:rsidDel="00000000" w:rsidP="00000000" w:rsidRDefault="00000000" w:rsidRPr="00000000" w14:paraId="0000000C">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Third, I created an automatic rating calculation system using Mongoose middleware hooks. The trip schema includes two calculated fields: averageRating and totalReviews. When a review is added to a trip, a pre-save hook automatically recalculates these values based on the current reviews array before the document is saved to the database. The average rating is computed by summing all rating values and dividing by the count, then rounding to one decimal place. This denormalization strategy trades some write complexity and storage space for dramatically improved read performance, since trip listings can display average ratings without calculating them on every query. The automatic calculation also ensures consistency, as the rating statistics are always current and cannot become stale or out of sync with the actual review data.</w:t>
      </w:r>
      <w:r w:rsidDel="00000000" w:rsidR="00000000" w:rsidRPr="00000000">
        <w:rPr>
          <w:rtl w:val="0"/>
        </w:rPr>
      </w:r>
    </w:p>
    <w:p w:rsidR="00000000" w:rsidDel="00000000" w:rsidP="00000000" w:rsidRDefault="00000000" w:rsidRPr="00000000" w14:paraId="0000000D">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Fourth, I implemented MongoDB aggregation pipelines to generate analytics and insights from the trip data. I created a statistics endpoint that uses the aggregation framework to calculate overall metrics including total trip count, average price, minimum and maximum prices, average trip duration, total number of reviews across all trips, and average rating across all trips. The aggregation pipeline groups all trips together, applies aggregation operators like sum, average, min, and max, and projects the results with appropriate rounding. I also created a top-rated trips endpoint that uses aggregation to filter trips that have reviews, sort them by average rating and review count, limit the results to a specified number, and project only the relevant fields. These aggregation pipelines demonstrate the power of MongoDB's built-in analytical capabilities and eliminate the need to fetch all documents and process them in application code, which would be significantly less efficient.</w:t>
      </w:r>
      <w:r w:rsidDel="00000000" w:rsidR="00000000" w:rsidRPr="00000000">
        <w:rPr>
          <w:rtl w:val="0"/>
        </w:rPr>
      </w:r>
    </w:p>
    <w:p w:rsidR="00000000" w:rsidDel="00000000" w:rsidP="00000000" w:rsidRDefault="00000000" w:rsidRPr="00000000" w14:paraId="0000000E">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Fifth, the database indexes implemented in Milestone Three continue to support these new features. The compound index on resort and price per person facilitates efficient filtering queries, while the text index on name and description supports the search functionality. These indexes become even more valuable as the dataset grows and as the aggregation pipelines execute more complex queries. The combination of proper indexing, denormalized rating calculations, and efficient aggregation pipelines creates a database architecture that can scale to handle significantly larger datasets without performance degradation.</w:t>
      </w:r>
      <w:r w:rsidDel="00000000" w:rsidR="00000000" w:rsidRPr="00000000">
        <w:rPr>
          <w:rtl w:val="0"/>
        </w:rPr>
      </w:r>
    </w:p>
    <w:p w:rsidR="00000000" w:rsidDel="00000000" w:rsidP="00000000" w:rsidRDefault="00000000" w:rsidRPr="00000000" w14:paraId="0000000F">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These enhancements showcase my ability to design database schemas that balance normalization principles with practical performance considerations, implement data validation at multiple levels of the application stack, use database-native features like aggregation frameworks effectively, and make informed decisions about data modeling patterns based on access patterns and scalability requirements. The reviews implementation demonstrates understanding of when to use embedded documents versus references. The validation layer shows appreciation for data integrity. The aggregation pipelines illustrate competency with MongoDB's query language beyond basic CRUD operations. Together, these enhancements transform the database from a simple data store into an intelligent system that maintains its own integrity and provides analytical capabilities.</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Course Outcomes Alignment</w:t>
      </w:r>
      <w:r w:rsidDel="00000000" w:rsidR="00000000" w:rsidRPr="00000000">
        <w:rPr>
          <w:rtl w:val="0"/>
        </w:rPr>
      </w:r>
    </w:p>
    <w:p w:rsidR="00000000" w:rsidDel="00000000" w:rsidP="00000000" w:rsidRDefault="00000000" w:rsidRPr="00000000" w14:paraId="00000011">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The database enhancements completed for this milestone fulfill Course Outcome 4 (Demonstrate an ability to use well-founded and innovative techniques, skills, and tools in computing practices for the purpose of implementing computer solutions that deliver value and accomplish industry-specific goals) through the implementation of MongoDB best practices including embedded documents for one-to-many relationships, aggregation pipelines for analytics, schema validation for data integrity, and middleware hooks for automatic calculations. These techniques represent established patterns in the MongoDB ecosystem and demonstrate understanding of when and how to apply them appropriately. The choice to use embedded documents for reviews rather than a separate collection shows informed decision-making based on access patterns and scalability characteristics. The aggregation pipeline implementations demonstrate competency with MongoDB's native analytical capabilities rather than relying on less efficient application-level data processing.</w:t>
      </w:r>
      <w:r w:rsidDel="00000000" w:rsidR="00000000" w:rsidRPr="00000000">
        <w:rPr>
          <w:rtl w:val="0"/>
        </w:rPr>
      </w:r>
    </w:p>
    <w:p w:rsidR="00000000" w:rsidDel="00000000" w:rsidP="00000000" w:rsidRDefault="00000000" w:rsidRPr="00000000" w14:paraId="00000012">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This milestone also addresses Course Outcome 3 (Design and evaluate computing solutions that solve a given problem using algorithmic principles and computer science practices and standards appropriate to its solution, while managing the trade-offs involved in design choices) through the conscious trade-offs made in database design. The decision to denormalize rating statistics trades write complexity and storage overhead for dramatically improved read performance, which is appropriate given that trips are read far more frequently than reviews are written. The choice between embedded and referenced documents represents another classic database design trade-off, balancing data duplication and update complexity against query performance and atomic operations. The implementation of comprehensive validation illustrates understanding that data integrity requirements sometimes conflict with flexibility, and the system must enforce constraints appropriate to the domain.</w:t>
      </w:r>
      <w:r w:rsidDel="00000000" w:rsidR="00000000" w:rsidRPr="00000000">
        <w:rPr>
          <w:rtl w:val="0"/>
        </w:rPr>
      </w:r>
    </w:p>
    <w:p w:rsidR="00000000" w:rsidDel="00000000" w:rsidP="00000000" w:rsidRDefault="00000000" w:rsidRPr="00000000" w14:paraId="00000013">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Additionally, this milestone contributes to Course Outcome 5 (Develop a security mindset that anticipates adversarial exploits in software architecture and designs to expose potential vulnerabilities, mitigate design flaws, and ensure privacy and enhanced security of data and resources) through the implementation of schema validation that prevents malformed data from entering the database. The validation rules for ratings ensure that malicious users cannot submit ratings outside the expected range, which could skew analytics and mislead other users. The string length limits prevent excessively large documents that could be used in denial-of-service attacks or cause storage issues. The validators for trip codes ensure that only properly formatted identifiers are stored, preventing potential injection attacks or data corruption. While these validations may seem purely functional, they serve an important security function by enforcing expected data shapes and rejecting anomalous inputs that could indicate attack attempts or system malfunctions.</w:t>
      </w:r>
      <w:r w:rsidDel="00000000" w:rsidR="00000000" w:rsidRPr="00000000">
        <w:rPr>
          <w:rtl w:val="0"/>
        </w:rPr>
      </w:r>
    </w:p>
    <w:p w:rsidR="00000000" w:rsidDel="00000000" w:rsidP="00000000" w:rsidRDefault="00000000" w:rsidRPr="00000000" w14:paraId="00000014">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With the completion of Milestone Four, I have now comprehensively demonstrated all five course outcomes across the three enhancement categories. Milestone Two addressed security and professional tools. Milestone Three demonstrated algorithmic principles and data structures. Milestone Four showcases database design and the trade-offs inherent in data modeling. Together, these three milestones illustrate my growth from a student learning individual concepts in isolation to a software engineer who can integrate multiple domains of knowledge to build cohesive, professional-quality systems.</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Reflection</w:t>
      </w:r>
      <w:r w:rsidDel="00000000" w:rsidR="00000000" w:rsidRPr="00000000">
        <w:rPr>
          <w:rtl w:val="0"/>
        </w:rPr>
      </w:r>
    </w:p>
    <w:p w:rsidR="00000000" w:rsidDel="00000000" w:rsidP="00000000" w:rsidRDefault="00000000" w:rsidRPr="00000000" w14:paraId="00000016">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The process of implementing database enhancements to the Travlr Getaways application provided valuable insights into the practical considerations that guide database design decisions in production systems. One of the most significant lessons came from wrestling with the question of embedded versus referenced documents for the reviews feature. Initially, I considered creating a separate reviews collection with references to trips, which would be the more normalized approach and closer to how relational databases would model this relationship. However, analyzing the actual access patterns revealed that reviews are always retrieved in the context of viewing a trip, never independently. Reviews are also bounded in number for any given trip, as even popular destinations are unlikely to accumulate millions of reviews. The unbounded growth problem that often drives the decision toward references was not present here. This analysis led me to choose the embedded document pattern, which provides atomic updates and eliminates the need for joins. This experience taught me that database design is not about mechanically applying normalization rules, but about understanding the specific access patterns, growth characteristics, and consistency requirements of the data and choosing patterns that optimize for those real-world factors.</w:t>
      </w:r>
      <w:r w:rsidDel="00000000" w:rsidR="00000000" w:rsidRPr="00000000">
        <w:rPr>
          <w:rtl w:val="0"/>
        </w:rPr>
      </w:r>
    </w:p>
    <w:p w:rsidR="00000000" w:rsidDel="00000000" w:rsidP="00000000" w:rsidRDefault="00000000" w:rsidRPr="00000000" w14:paraId="00000017">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Implementing the automatic rating calculation system highlighted the importance of considering where calculations should occur in a system architecture. I could have calculated average ratings in several different places: in the client application whenever displaying trips, in the API controller when returning trip data, or in the database layer using aggregation pipelines on every query. Each approach has different trade-offs. Calculating on every read would be computationally expensive and inefficient. Using an aggregation pipeline would be more efficient but still represents wasted computation if the underlying reviews have not changed. By using a pre-save hook to calculate ratings only when reviews are modified and storing the result as a denormalized field, I achieved the best performance for reads at the cost of slightly more complex writes. This experience reinforced that performance optimization often involves moving computation to the point in the system where it can be done least frequently, and that denormalization is not inherently bad when done thoughtfully with clear update strategies.</w:t>
      </w:r>
      <w:r w:rsidDel="00000000" w:rsidR="00000000" w:rsidRPr="00000000">
        <w:rPr>
          <w:rtl w:val="0"/>
        </w:rPr>
      </w:r>
    </w:p>
    <w:p w:rsidR="00000000" w:rsidDel="00000000" w:rsidP="00000000" w:rsidRDefault="00000000" w:rsidRPr="00000000" w14:paraId="00000018">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Working with MongoDB aggregation pipelines deepened my appreciation for the power of database-native analytical capabilities. Before implementing the statistics endpoint, I briefly considered fetching all trips and calculating the statistics in JavaScript code. The aggregation pipeline approach is dramatically more efficient because it processes data where it lives, using optimized database operations, and returns only the final result rather than transferring entire collections over the network. Learning the aggregation pipeline syntax was initially challenging because it requires thinking about data transformation as a series of stages rather than as procedural code. However, once I understood the pipeline concept, I found that complex queries could be expressed very concisely. The group, project, match, and sort stages provide powerful building blocks that can be composed to answer sophisticated analytical questions. This experience taught me that modern databases provide far more than simple storage and retrieval, and that leveraging their native capabilities is often the key to building performant applications.</w:t>
      </w:r>
      <w:r w:rsidDel="00000000" w:rsidR="00000000" w:rsidRPr="00000000">
        <w:rPr>
          <w:rtl w:val="0"/>
        </w:rPr>
      </w:r>
    </w:p>
    <w:p w:rsidR="00000000" w:rsidDel="00000000" w:rsidP="00000000" w:rsidRDefault="00000000" w:rsidRPr="00000000" w14:paraId="00000019">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Implementing comprehensive schema validation revealed the tension between flexibility and data integrity. JavaScript and MongoDB are both loosely typed, which provides flexibility but can lead to data inconsistency if not carefully managed. The existing trip data in my database actually contained length values stored as strings like "4 nights / 5 days" rather than as numbers, which caused validation errors when I introduced the enhanced schema with strict type requirements. This necessitated a data migration to clean up the existing data before the new validation rules could work properly. This experience taught me that database migrations are an inevitable part of evolving systems, and that schema changes must be coordinated with data cleanup. It also illustrated the value of strict validation from the beginning of a project, as retrofitting validation to existing data is more difficult than maintaining data quality from the start. In future projects, I will prioritize establishing comprehensive validation early rather than treating it as a later enhancement.</w:t>
      </w:r>
      <w:r w:rsidDel="00000000" w:rsidR="00000000" w:rsidRPr="00000000">
        <w:rPr>
          <w:rtl w:val="0"/>
        </w:rPr>
      </w:r>
    </w:p>
    <w:p w:rsidR="00000000" w:rsidDel="00000000" w:rsidP="00000000" w:rsidRDefault="00000000" w:rsidRPr="00000000" w14:paraId="0000001A">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The most rewarding aspect of this milestone was seeing the database enhancements integrate seamlessly with the previous milestones' work. The Winston logging from Milestone Two captured database operations and validation errors, providing visibility into the new features. The error handling middleware gracefully handled validation failures and returned clear error messages to API consumers. The caching system from Milestone Three automatically invalidated when reviews were added, ensuring users see updated rating statistics. This integration demonstrated how well-architected systems allow new features to be added without extensive refactoring, and that investing in foundational infrastructure like logging and error handling pays dividends as systems grow in complexity.</w:t>
      </w:r>
      <w:r w:rsidDel="00000000" w:rsidR="00000000" w:rsidRPr="00000000">
        <w:rPr>
          <w:rtl w:val="0"/>
        </w:rPr>
      </w:r>
    </w:p>
    <w:p w:rsidR="00000000" w:rsidDel="00000000" w:rsidP="00000000" w:rsidRDefault="00000000" w:rsidRPr="00000000" w14:paraId="0000001B">
      <w:pPr>
        <w:spacing w:after="240" w:line="480" w:lineRule="auto"/>
        <w:ind w:firstLine="720"/>
        <w:rPr/>
      </w:pPr>
      <w:r w:rsidDel="00000000" w:rsidR="00000000" w:rsidRPr="00000000">
        <w:rPr>
          <w:rFonts w:ascii="Times New Roman" w:cs="Times New Roman" w:eastAsia="Times New Roman" w:hAnsi="Times New Roman"/>
          <w:sz w:val="24"/>
          <w:szCs w:val="24"/>
          <w:rtl w:val="0"/>
        </w:rPr>
        <w:t xml:space="preserve">Through this database enhancement process, I have developed a more sophisticated understanding of how database design decisions ripple through entire application architectures. The choice between embedded and referenced documents affects query patterns, consistency guarantees, and atomic operation capabilities. Denormalization decisions impact write complexity, storage requirements, and read performance. Validation strategies determine where errors are caught and what error messages users see. These interconnections mean that database design cannot be done in isolation but must be informed by deep understanding of how the application will use the data. This holistic perspective on database design, considering access patterns, consistency requirements, performance characteristics, and integration with application architecture, represents the mature understanding that distinguishes software engineers from those who simply know database syntax.</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