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312E81" w:val="clear"/>
            <w:tcMar>
              <w:top w:type="dxa" w:w="1800"/>
              <w:left w:type="dxa" w:w="1440"/>
              <w:bottom w:type="dxa" w:w="1800"/>
              <w:right w:type="dxa" w:w="1440"/>
            </w:tcMar>
          </w:tcPr>
          <w:p>
            <w:pPr>
              <w:spacing w:after="160" w:before="0"/>
            </w:pPr>
            <w:r>
              <w:rPr>
                <w:rFonts w:ascii="Arial" w:cs="Arial" w:eastAsia="Arial" w:hAnsi="Arial"/>
                <w:b/>
                <w:bCs/>
                <w:color w:val="FFFFFF"/>
                <w:sz w:val="80"/>
                <w:szCs w:val="80"/>
              </w:rPr>
              <w:t xml:space="preserve">MediCab</w:t>
            </w:r>
          </w:p>
          <w:p>
            <w:pPr>
              <w:spacing w:after="120" w:before="0"/>
            </w:pPr>
            <w:r>
              <w:rPr>
                <w:rFonts w:ascii="Arial" w:cs="Arial" w:eastAsia="Arial" w:hAnsi="Arial"/>
                <w:color w:val="A5B4FC"/>
                <w:sz w:val="44"/>
                <w:szCs w:val="44"/>
              </w:rPr>
              <w:t xml:space="preserve">Design Brief</w:t>
            </w:r>
          </w:p>
          <w:p>
            <w:pPr>
              <w:spacing w:after="80" w:before="0"/>
            </w:pPr>
            <w:r>
              <w:rPr>
                <w:rFonts w:ascii="Arial" w:cs="Arial" w:eastAsia="Arial" w:hAnsi="Arial"/>
                <w:i/>
                <w:iCs/>
                <w:color w:val="C7D2FE"/>
                <w:sz w:val="26"/>
                <w:szCs w:val="26"/>
              </w:rPr>
              <w:t xml:space="preserve">UX Flows, Personas &amp; Component Specifications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Version</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1.0 — For Design Team</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Status</w:t>
            </w:r>
          </w:p>
        </w:tc>
        <w:tc>
          <w:tcPr>
            <w:tcW w:type="dxa" w:w="7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Ready for Design</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Date</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April 2026</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Platform</w:t>
            </w:r>
          </w:p>
        </w:tc>
        <w:tc>
          <w:tcPr>
            <w:tcW w:type="dxa" w:w="7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iOS &amp; Android (Capacitor) + Web PWA</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PRD Reference</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MediCab PRD v1.1</w:t>
            </w:r>
          </w:p>
        </w:tc>
      </w:tr>
    </w:tbl>
    <w:p>
      <w:pPr>
        <w:spacing w:after="0" w:before="1440"/>
      </w:pPr>
    </w:p>
    <w:p>
      <w:r>
        <w:rPr>
          <w:rFonts w:ascii="Arial" w:cs="Arial" w:eastAsia="Arial" w:hAnsi="Arial"/>
          <w:i/>
          <w:iCs/>
          <w:color w:val="64748B"/>
          <w:sz w:val="18"/>
          <w:szCs w:val="18"/>
        </w:rPr>
        <w:t xml:space="preserve">Confidential — For Design Team Use</w:t>
      </w:r>
    </w:p>
    <w:p>
      <w:r>
        <w:br/>
      </w:r>
    </w:p>
    <w:p>
      <w:pPr>
        <w:sectPr>
          <w:pgSz w:w="12240" w:h="15840" w:orient="portrait"/>
          <w:pgMar w:top="0" w:right="0" w:bottom="0" w:left="0" w:header="708" w:footer="708" w:gutter="0"/>
          <w:pgNumType/>
          <w:docGrid w:linePitch="360"/>
        </w:sectPr>
      </w:pPr>
    </w:p>
    <w:p>
      <w:pPr>
        <w:pStyle w:val="Heading1"/>
        <w:spacing w:after="160" w:before="0"/>
      </w:pPr>
      <w:r>
        <w:rPr>
          <w:rFonts w:ascii="Arial" w:cs="Arial" w:eastAsia="Arial" w:hAnsi="Arial"/>
          <w:b/>
          <w:bCs/>
          <w:color w:val="4338CA"/>
          <w:sz w:val="36"/>
          <w:szCs w:val="36"/>
        </w:rPr>
        <w:t xml:space="preserve">1. Purpose of This Document</w:t>
      </w:r>
    </w:p>
    <w:p>
      <w:pPr>
        <w:pBdr>
          <w:bottom w:val="single" w:color="4338CA" w:sz="6" w:space="1"/>
        </w:pBdr>
        <w:spacing w:after="160" w:before="0"/>
      </w:pPr>
    </w:p>
    <w:p>
      <w:pPr>
        <w:spacing w:after="120" w:before="0"/>
      </w:pPr>
      <w:r>
        <w:rPr>
          <w:rFonts w:ascii="Arial" w:cs="Arial" w:eastAsia="Arial" w:hAnsi="Arial"/>
          <w:color w:val="1E293B"/>
          <w:sz w:val="22"/>
          <w:szCs w:val="22"/>
        </w:rPr>
        <w:t xml:space="preserve">This brief gives the design team everything they need to begin wireframing and high-fidelity design for MediCab v1.0. It covers the three user personas, the six core UX flows, screen-by-screen annotations, component guidance, tone of voice, and accessibility requirements.</w:t>
      </w:r>
    </w:p>
    <w:p>
      <w:pPr>
        <w:spacing w:after="120" w:before="0"/>
      </w:pPr>
      <w:r>
        <w:rPr>
          <w:rFonts w:ascii="Arial" w:cs="Arial" w:eastAsia="Arial" w:hAnsi="Arial"/>
          <w:color w:val="1E293B"/>
          <w:sz w:val="22"/>
          <w:szCs w:val="22"/>
        </w:rPr>
        <w:t xml:space="preserve">It does not prescribe visual style — that is the design team's domain. It prescribes what must be true about each screen and interaction for the product to work for its users.</w:t>
      </w:r>
    </w:p>
    <w:p>
      <w:r>
        <w:br/>
      </w:r>
    </w:p>
    <w:p>
      <w:pPr>
        <w:pStyle w:val="Heading1"/>
        <w:spacing w:after="160" w:before="0"/>
      </w:pPr>
      <w:r>
        <w:rPr>
          <w:rFonts w:ascii="Arial" w:cs="Arial" w:eastAsia="Arial" w:hAnsi="Arial"/>
          <w:b/>
          <w:bCs/>
          <w:color w:val="4338CA"/>
          <w:sz w:val="36"/>
          <w:szCs w:val="36"/>
        </w:rPr>
        <w:t xml:space="preserve">2. User Personas</w:t>
      </w:r>
    </w:p>
    <w:p>
      <w:pPr>
        <w:pBdr>
          <w:bottom w:val="single" w:color="4338CA" w:sz="6" w:space="1"/>
        </w:pBdr>
        <w:spacing w:after="160" w:before="0"/>
      </w:pPr>
    </w:p>
    <w:p>
      <w:pPr>
        <w:spacing w:after="120" w:before="0"/>
      </w:pPr>
      <w:r>
        <w:rPr>
          <w:rFonts w:ascii="Arial" w:cs="Arial" w:eastAsia="Arial" w:hAnsi="Arial"/>
          <w:color w:val="1E293B"/>
          <w:sz w:val="22"/>
          <w:szCs w:val="22"/>
        </w:rPr>
        <w:t xml:space="preserve">There are three distinct users. The product must work for all three simultaneously. Design decisions that work for Priya but break the experience for Rajan are not acceptable solutions.</w:t>
      </w:r>
    </w:p>
    <w:p>
      <w:pPr>
        <w:spacing w:after="0" w:before="120"/>
      </w:pPr>
    </w:p>
    <w:p>
      <w:pPr>
        <w:pStyle w:val="Heading2"/>
        <w:spacing w:after="80" w:before="320"/>
      </w:pPr>
      <w:r>
        <w:rPr>
          <w:rFonts w:ascii="Arial" w:cs="Arial" w:eastAsia="Arial" w:hAnsi="Arial"/>
          <w:b/>
          <w:bCs/>
          <w:color w:val="4338CA"/>
          <w:sz w:val="28"/>
          <w:szCs w:val="28"/>
        </w:rPr>
        <w:t xml:space="preserve">Persona 1 — Priya (The Caregiver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Age &amp; location</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34, Bengaluru. Works in tech.</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Device</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iPhone 14. Uses apps confidently. High digital literacy.</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Situation</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Her father Rajan has Type 2 diabetes and hypertension. Takes 5 medicines daily. She manages his treatment remotely.</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Core fear</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He forgets a dose or runs out of medicine and she doesn't know until it's too late.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Core need</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At-a-glance confidence that today's doses were taken and stock won't run out.</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Usage pattern</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Checks the app once in the morning and once in the evening. Sets up treatments during weekends. Responds to alerts immediately.</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4338CA"/>
                <w:sz w:val="20"/>
                <w:szCs w:val="20"/>
              </w:rPr>
              <w:t xml:space="preserve">Design implication</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The dashboard must show today's status in under 3 seconds without any navigation. Alerts must be actionable, not just informational.</w:t>
            </w:r>
          </w:p>
        </w:tc>
      </w:tr>
    </w:tbl>
    <w:p>
      <w:pPr>
        <w:spacing w:after="0" w:before="200"/>
      </w:pPr>
    </w:p>
    <w:p>
      <w:pPr>
        <w:pStyle w:val="Heading2"/>
        <w:spacing w:after="80" w:before="320"/>
      </w:pPr>
      <w:r>
        <w:rPr>
          <w:rFonts w:ascii="Arial" w:cs="Arial" w:eastAsia="Arial" w:hAnsi="Arial"/>
          <w:b/>
          <w:bCs/>
          <w:color w:val="4338CA"/>
          <w:sz w:val="28"/>
          <w:szCs w:val="28"/>
        </w:rPr>
        <w:t xml:space="preserve">Persona 2 — Rajan (The Patient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Age &amp; location</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67, Bengaluru. Retired.</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Device</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Android mid-range. Reads Kannada. Moderate smartphone literacy. Uses WhatsApp daily.</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Situation</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Takes Metformin, Amlodipine, and Atorvastatin every morning. Sometimes forgets. Doesn't track stock.</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Core fear</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Feeling embarrassed if he makes a mistake in front of his daughter. Being confused by a complicated interface.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Core need</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 single, obvious action: confirm I took my medicine. Nothing else required of him.</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Usage pattern</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Responds to WhatsApp notifications. Opens the app only to tap "Taken." Should not need to navigate anywhere else.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4338CA"/>
                <w:sz w:val="20"/>
                <w:szCs w:val="20"/>
              </w:rPr>
              <w:t xml:space="preserve">Design implication</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His home screen must be a single card with today's pending dose and a large "Mark as Taken" button. No menus, no navigation needed.</w:t>
            </w:r>
          </w:p>
        </w:tc>
      </w:tr>
    </w:tbl>
    <w:p>
      <w:pPr>
        <w:spacing w:after="0" w:before="200"/>
      </w:pPr>
    </w:p>
    <w:p>
      <w:pPr>
        <w:pStyle w:val="Heading2"/>
        <w:spacing w:after="80" w:before="320"/>
      </w:pPr>
      <w:r>
        <w:rPr>
          <w:rFonts w:ascii="Arial" w:cs="Arial" w:eastAsia="Arial" w:hAnsi="Arial"/>
          <w:b/>
          <w:bCs/>
          <w:color w:val="4338CA"/>
          <w:sz w:val="28"/>
          <w:szCs w:val="28"/>
        </w:rPr>
        <w:t xml:space="preserve">Persona 3 — Arjun (The Acute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Age &amp; location</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28, Mumbai. Single professional.</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Device</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iPhone or high-end Android. Full digital literacy.</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Situation</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Managing a 7-day antibiotic course. Also stores household OTC medicines.</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Core fear</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Forgetting mid-course. Not knowing what medicines are at home when he's sick.</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Core need</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Fast onboarding, smart reminders, and a useful inventory view after the treatment ends.</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Usage pattern</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High engagement during the treatment course. Risk of full churn after course completion.</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4338CA"/>
                <w:sz w:val="20"/>
                <w:szCs w:val="20"/>
              </w:rPr>
              <w:t xml:space="preserve">Design implication</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Onboarding must take under 2 minutes. After treatment completion, surface the expiry tracker as the retention hook to keep him in the app.</w:t>
            </w:r>
          </w:p>
        </w:tc>
      </w:tr>
    </w:tbl>
    <w:p>
      <w:r>
        <w:br/>
      </w:r>
    </w:p>
    <w:p>
      <w:pPr>
        <w:pStyle w:val="Heading1"/>
        <w:spacing w:after="160" w:before="0"/>
      </w:pPr>
      <w:r>
        <w:rPr>
          <w:rFonts w:ascii="Arial" w:cs="Arial" w:eastAsia="Arial" w:hAnsi="Arial"/>
          <w:b/>
          <w:bCs/>
          <w:color w:val="4338CA"/>
          <w:sz w:val="36"/>
          <w:szCs w:val="36"/>
        </w:rPr>
        <w:t xml:space="preserve">3. Core UX Flows</w:t>
      </w:r>
    </w:p>
    <w:p>
      <w:pPr>
        <w:pBdr>
          <w:bottom w:val="single" w:color="4338CA" w:sz="6" w:space="1"/>
        </w:pBdr>
        <w:spacing w:after="160" w:before="0"/>
      </w:pPr>
    </w:p>
    <w:p>
      <w:pPr>
        <w:pStyle w:val="Heading2"/>
        <w:spacing w:after="80" w:before="320"/>
      </w:pPr>
      <w:r>
        <w:rPr>
          <w:rFonts w:ascii="Arial" w:cs="Arial" w:eastAsia="Arial" w:hAnsi="Arial"/>
          <w:b/>
          <w:bCs/>
          <w:color w:val="4338CA"/>
          <w:sz w:val="28"/>
          <w:szCs w:val="28"/>
        </w:rPr>
        <w:t xml:space="preserve">Flow 1 — First-Time Household Setup (Priya)</w:t>
      </w:r>
    </w:p>
    <w:p>
      <w:pPr>
        <w:spacing w:after="120" w:before="0"/>
      </w:pPr>
      <w:r>
        <w:rPr>
          <w:rFonts w:ascii="Arial" w:cs="Arial" w:eastAsia="Arial" w:hAnsi="Arial"/>
          <w:color w:val="1E293B"/>
          <w:sz w:val="22"/>
          <w:szCs w:val="22"/>
        </w:rPr>
        <w:t xml:space="preserve">This is the most critical onboarding flow. Priya sets up the household, adds Rajan as a member, and creates his first treatment. Three common failure points exist: (1) Rajan must install the app from the Play Store before the invite link works — this is a known friction point for elderly users; (2) Rajan’s language preference must be set by Priya before the first WhatsApp notification fires, or the zero-friction goal is lost; (3) Rajan’s OTP verification must happen on his phone, not Priya’s — the design must make this sequencing clear and survivable. Design for all three failure modes.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1</w:t>
            </w:r>
          </w:p>
          <w:p>
            <w:pPr>
              <w:spacing w:after="0" w:before="40"/>
              <w:jc w:val="center"/>
            </w:pPr>
            <w:r>
              <w:rPr>
                <w:rFonts w:ascii="Arial" w:cs="Arial" w:eastAsia="Arial" w:hAnsi="Arial"/>
                <w:color w:val="1E293B"/>
                <w:sz w:val="19"/>
                <w:szCs w:val="19"/>
              </w:rPr>
              <w:t xml:space="preserve">Download &amp; open app</w:t>
            </w:r>
          </w:p>
        </w:tc>
        <w:tc>
          <w:tcPr>
            <w:tcW w:type="dxa" w:w="1170"/>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2</w:t>
            </w:r>
          </w:p>
          <w:p>
            <w:pPr>
              <w:spacing w:after="0" w:before="40"/>
              <w:jc w:val="center"/>
            </w:pPr>
            <w:r>
              <w:rPr>
                <w:rFonts w:ascii="Arial" w:cs="Arial" w:eastAsia="Arial" w:hAnsi="Arial"/>
                <w:color w:val="1E293B"/>
                <w:sz w:val="19"/>
                <w:szCs w:val="19"/>
              </w:rPr>
              <w:t xml:space="preserve">Sign in (Google / OTP)</w:t>
            </w:r>
          </w:p>
        </w:tc>
        <w:tc>
          <w:tcPr>
            <w:tcW w:type="dxa" w:w="1170"/>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3</w:t>
            </w:r>
          </w:p>
          <w:p>
            <w:pPr>
              <w:spacing w:after="0" w:before="40"/>
              <w:jc w:val="center"/>
            </w:pPr>
            <w:r>
              <w:rPr>
                <w:rFonts w:ascii="Arial" w:cs="Arial" w:eastAsia="Arial" w:hAnsi="Arial"/>
                <w:color w:val="1E293B"/>
                <w:sz w:val="19"/>
                <w:szCs w:val="19"/>
              </w:rPr>
              <w:t xml:space="preserve">Create household &amp; name it</w:t>
            </w:r>
          </w:p>
        </w:tc>
        <w:tc>
          <w:tcPr>
            <w:tcW w:type="dxa" w:w="1170"/>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4</w:t>
            </w:r>
          </w:p>
          <w:p>
            <w:pPr>
              <w:spacing w:after="0" w:before="40"/>
              <w:jc w:val="center"/>
            </w:pPr>
            <w:r>
              <w:rPr>
                <w:rFonts w:ascii="Arial" w:cs="Arial" w:eastAsia="Arial" w:hAnsi="Arial"/>
                <w:color w:val="1E293B"/>
                <w:sz w:val="19"/>
                <w:szCs w:val="19"/>
              </w:rPr>
              <w:t xml:space="preserve">Invite Rajan via WhatsApp link</w:t>
            </w:r>
          </w:p>
        </w:tc>
        <w:tc>
          <w:tcPr>
            <w:tcW w:type="dxa" w:w="1170"/>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5</w:t>
            </w:r>
          </w:p>
          <w:p>
            <w:pPr>
              <w:spacing w:after="0" w:before="40"/>
              <w:jc w:val="center"/>
            </w:pPr>
            <w:r>
              <w:rPr>
                <w:rFonts w:ascii="Arial" w:cs="Arial" w:eastAsia="Arial" w:hAnsi="Arial"/>
                <w:color w:val="1E293B"/>
                <w:sz w:val="19"/>
                <w:szCs w:val="19"/>
              </w:rPr>
              <w:t xml:space="preserve">Add first medicine to cabinet</w:t>
            </w:r>
          </w:p>
        </w:tc>
        <w:tc>
          <w:tcPr>
            <w:tcW w:type="dxa" w:w="1170"/>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6</w:t>
            </w:r>
          </w:p>
          <w:p>
            <w:pPr>
              <w:spacing w:after="0" w:before="40"/>
              <w:jc w:val="center"/>
            </w:pPr>
            <w:r>
              <w:rPr>
                <w:rFonts w:ascii="Arial" w:cs="Arial" w:eastAsia="Arial" w:hAnsi="Arial"/>
                <w:color w:val="1E293B"/>
                <w:sz w:val="19"/>
                <w:szCs w:val="19"/>
              </w:rPr>
              <w:t xml:space="preserve">Create Rajan's treatment</w:t>
            </w:r>
          </w:p>
        </w:tc>
        <w:tc>
          <w:tcPr>
            <w:tcW w:type="dxa" w:w="1170"/>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7</w:t>
            </w:r>
          </w:p>
          <w:p>
            <w:pPr>
              <w:spacing w:after="0" w:before="40"/>
              <w:jc w:val="center"/>
            </w:pPr>
            <w:r>
              <w:rPr>
                <w:rFonts w:ascii="Arial" w:cs="Arial" w:eastAsia="Arial" w:hAnsi="Arial"/>
                <w:color w:val="1E293B"/>
                <w:sz w:val="19"/>
                <w:szCs w:val="19"/>
              </w:rPr>
              <w:t xml:space="preserve">Set dose schedule</w:t>
            </w:r>
          </w:p>
        </w:tc>
        <w:tc>
          <w:tcPr>
            <w:tcW w:type="dxa" w:w="1170"/>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8</w:t>
            </w:r>
          </w:p>
          <w:p>
            <w:pPr>
              <w:spacing w:after="0" w:before="40"/>
              <w:jc w:val="center"/>
            </w:pPr>
            <w:r>
              <w:rPr>
                <w:rFonts w:ascii="Arial" w:cs="Arial" w:eastAsia="Arial" w:hAnsi="Arial"/>
                <w:color w:val="1E293B"/>
                <w:sz w:val="19"/>
                <w:szCs w:val="19"/>
              </w:rPr>
              <w:t xml:space="preserve">Confirm — done</w:t>
            </w:r>
          </w:p>
        </w:tc>
      </w:tr>
    </w:tbl>
    <w:p>
      <w:pPr>
        <w:spacing w:after="0" w:before="160"/>
      </w:pPr>
    </w:p>
    <w:p>
      <w:pPr>
        <w:pStyle w:val="Heading3"/>
        <w:spacing w:after="60" w:before="200"/>
      </w:pPr>
      <w:r>
        <w:rPr>
          <w:rFonts w:ascii="Arial" w:cs="Arial" w:eastAsia="Arial" w:hAnsi="Arial"/>
          <w:b/>
          <w:bCs/>
          <w:color w:val="1E293B"/>
          <w:sz w:val="24"/>
          <w:szCs w:val="24"/>
        </w:rPr>
        <w:t xml:space="preserve">Screen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Screen 1</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Sign-in screen. Google Sign-In as primary CTA. Phone OTP as secondary. No email/password option — reduces friction and avoids forgotten passwords.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Screen 2</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Household creation. Single field: household name (e.g. "Sharma Family"). Auto-suggested from the signed-in user's name. One tap to confirm.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Screen 3</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Invite member — three parts. Part A (Pre-install): Priya is shown a two-step card: “Step 1: Ask Rajan to install MediCab from the Play Store. Step 2: Send him this invite link.” The card includes a WhatsApp button that sends both the Play Store link and the invite deep link in one message. Do not skip the Play Store step or assume Rajan already has the app. Part B (Language): Before sending the invite, Priya is prompted: “What language does Rajan prefer?” — with options for English, Hindi, Kannada, Tamil, Telugu. This preference is saved to the pending member record and applied to his first WhatsApp notification. Do not use a default. Part C (OTP): After Rajan installs and opens the deep link, he sees a Phone OTP screen on his own device. This is the only step Rajan must perform independently. The design must make this feel like a single-tap confirmation, not a registration flow. Copy: “Priya has added you to the Sharma Family on MediCab. Tap to confirm your number.”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Screen 4</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Add medicine. Three entry paths: Scan barcode (primary CTA), Search by name, Enter manually. Search field uses fuzzy match on the Indian medicine DB. Scan opens camera inline.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Screen 5</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Create treatment. Select member (Rajan), select cabinet medicine, set schedule (daily / specific days / cyclical / PRN), set time slots, set duration. Simple progressive form — one concept per screen step. After the medicine is selected, show a field: “Display name for Rajan” — pre-filled with the clinical name (e.g. “Metformin 500mg”) but editable. Priya can change this to “sugar tablet” or “BP medicine”. This name appears on Rajan’s dose card, in his WhatsApp notifications, and in his confirmation screen — never the clinical name unless Priya leaves it unchanged. The clinical name is retained in the treatment regimen for drug interaction checking.</w:t>
            </w:r>
          </w:p>
        </w:tc>
      </w:tr>
    </w:tbl>
    <w:p>
      <w:pPr>
        <w:spacing w:after="0" w:before="200"/>
      </w:pPr>
    </w:p>
    <w:p>
      <w:pPr>
        <w:pStyle w:val="Heading2"/>
        <w:spacing w:after="80" w:before="320"/>
      </w:pPr>
      <w:r>
        <w:rPr>
          <w:rFonts w:ascii="Arial" w:cs="Arial" w:eastAsia="Arial" w:hAnsi="Arial"/>
          <w:b/>
          <w:bCs/>
          <w:color w:val="4338CA"/>
          <w:sz w:val="28"/>
          <w:szCs w:val="28"/>
        </w:rPr>
        <w:t xml:space="preserve">Flow 2 — Daily Dose Confirmation (Rajan)</w:t>
      </w:r>
    </w:p>
    <w:p>
      <w:pPr>
        <w:spacing w:after="120" w:before="0"/>
      </w:pPr>
      <w:r>
        <w:rPr>
          <w:rFonts w:ascii="Arial" w:cs="Arial" w:eastAsia="Arial" w:hAnsi="Arial"/>
          <w:color w:val="1E293B"/>
          <w:sz w:val="22"/>
          <w:szCs w:val="22"/>
        </w:rPr>
        <w:t xml:space="preserve">This is the highest-frequency interaction. It must require zero navigation and complete in under 5 seconds. Rajan should be able to do this from a WhatsApp notification without opening the app.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1</w:t>
            </w:r>
          </w:p>
          <w:p>
            <w:pPr>
              <w:spacing w:after="0" w:before="40"/>
              <w:jc w:val="center"/>
            </w:pPr>
            <w:r>
              <w:rPr>
                <w:rFonts w:ascii="Arial" w:cs="Arial" w:eastAsia="Arial" w:hAnsi="Arial"/>
                <w:color w:val="1E293B"/>
                <w:sz w:val="19"/>
                <w:szCs w:val="19"/>
              </w:rPr>
              <w:t xml:space="preserve">WhatsApp notification arrives at 8:00am</w:t>
            </w:r>
          </w:p>
        </w:tc>
        <w:tc>
          <w:tcPr>
            <w:tcW w:type="dxa" w:w="1872"/>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2</w:t>
            </w:r>
          </w:p>
          <w:p>
            <w:pPr>
              <w:spacing w:after="0" w:before="40"/>
              <w:jc w:val="center"/>
            </w:pPr>
            <w:r>
              <w:rPr>
                <w:rFonts w:ascii="Arial" w:cs="Arial" w:eastAsia="Arial" w:hAnsi="Arial"/>
                <w:color w:val="1E293B"/>
                <w:sz w:val="19"/>
                <w:szCs w:val="19"/>
              </w:rPr>
              <w:t xml:space="preserve">Rajan taps notification</w:t>
            </w:r>
          </w:p>
        </w:tc>
        <w:tc>
          <w:tcPr>
            <w:tcW w:type="dxa" w:w="1872"/>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3</w:t>
            </w:r>
          </w:p>
          <w:p>
            <w:pPr>
              <w:spacing w:after="0" w:before="40"/>
              <w:jc w:val="center"/>
            </w:pPr>
            <w:r>
              <w:rPr>
                <w:rFonts w:ascii="Arial" w:cs="Arial" w:eastAsia="Arial" w:hAnsi="Arial"/>
                <w:color w:val="1E293B"/>
                <w:sz w:val="19"/>
                <w:szCs w:val="19"/>
              </w:rPr>
              <w:t xml:space="preserve">App opens directly to dose card</w:t>
            </w:r>
          </w:p>
        </w:tc>
        <w:tc>
          <w:tcPr>
            <w:tcW w:type="dxa" w:w="1872"/>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4</w:t>
            </w:r>
          </w:p>
          <w:p>
            <w:pPr>
              <w:spacing w:after="0" w:before="40"/>
              <w:jc w:val="center"/>
            </w:pPr>
            <w:r>
              <w:rPr>
                <w:rFonts w:ascii="Arial" w:cs="Arial" w:eastAsia="Arial" w:hAnsi="Arial"/>
                <w:color w:val="1E293B"/>
                <w:sz w:val="19"/>
                <w:szCs w:val="19"/>
              </w:rPr>
              <w:t xml:space="preserve">Rajan taps "Mark as Taken"</w:t>
            </w:r>
          </w:p>
        </w:tc>
        <w:tc>
          <w:tcPr>
            <w:tcW w:type="dxa" w:w="1872"/>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5</w:t>
            </w:r>
          </w:p>
          <w:p>
            <w:pPr>
              <w:spacing w:after="0" w:before="40"/>
              <w:jc w:val="center"/>
            </w:pPr>
            <w:r>
              <w:rPr>
                <w:rFonts w:ascii="Arial" w:cs="Arial" w:eastAsia="Arial" w:hAnsi="Arial"/>
                <w:color w:val="1E293B"/>
                <w:sz w:val="19"/>
                <w:szCs w:val="19"/>
              </w:rPr>
              <w:t xml:space="preserve">Green confirmation. Done.</w:t>
            </w:r>
          </w:p>
        </w:tc>
      </w:tr>
    </w:tbl>
    <w:p>
      <w:pPr>
        <w:spacing w:after="0" w:before="160"/>
      </w:pPr>
    </w:p>
    <w:p>
      <w:pPr>
        <w:pStyle w:val="Heading3"/>
        <w:spacing w:after="60" w:before="200"/>
      </w:pPr>
      <w:r>
        <w:rPr>
          <w:rFonts w:ascii="Arial" w:cs="Arial" w:eastAsia="Arial" w:hAnsi="Arial"/>
          <w:b/>
          <w:bCs/>
          <w:color w:val="1E293B"/>
          <w:sz w:val="24"/>
          <w:szCs w:val="24"/>
        </w:rPr>
        <w:t xml:space="preserve">Screen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Notification</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WhatsApp message: "Good morning Rajan 🌱 Time for your morning medicines: Metformin 500mg, Amlodipine 5mg. Tap here to confirm." Deep link opens app directly to dose confirmation screen.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Dose card</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Full-screen card. Large medicine name(s) in Kannada if preference set. Single large green button: "Mark as Taken." Secondary smaller options: "Skip (with reason)" and "I'll do it later." No other navigation visible.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Confirmation</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Immediate green tick animation. Text: "Done! Priya has been notified." Closes automatically after 2 seconds. No further action required.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b/>
                <w:bCs/>
                <w:color w:val="D97706"/>
                <w:sz w:val="20"/>
                <w:szCs w:val="20"/>
              </w:rPr>
              <w:t xml:space="preserve">Missed dose</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Missed dose — and Late Taken re-entry. If no action by 30 minutes after scheduled time: status changes to “Missed.” Priya receives a push notification. Rajan can still mark as Late Taken until end of calendar day. The re-entry flow is: Rajan’s home screen shows a persistent “Missed this morning?” card below the next pending dose card. Tapping it opens the same dose confirmation screen with status pre-set to “Late Taken.” The app does not close automatically after a Late Taken log — instead it returns to the home screen so Rajan can see the updated status. Priya’s dashboard reflects the Late Taken status immediately, replacing the red “Missed” indicator with an amber “Late” indicator.</w:t>
            </w:r>
          </w:p>
        </w:tc>
      </w:tr>
    </w:tbl>
    <w:p>
      <w:pPr>
        <w:spacing w:after="0" w:before="200"/>
      </w:pPr>
    </w:p>
    <w:p>
      <w:pPr>
        <w:pStyle w:val="Heading2"/>
        <w:spacing w:after="80" w:before="320"/>
      </w:pPr>
      <w:r>
        <w:rPr>
          <w:rFonts w:ascii="Arial" w:cs="Arial" w:eastAsia="Arial" w:hAnsi="Arial"/>
          <w:b/>
          <w:bCs/>
          <w:color w:val="4338CA"/>
          <w:sz w:val="28"/>
          <w:szCs w:val="28"/>
        </w:rPr>
        <w:t xml:space="preserve">Flow 3 — Caregiver Dashboard (Priya, Remote View)</w:t>
      </w:r>
    </w:p>
    <w:p>
      <w:pPr>
        <w:spacing w:after="120" w:before="0"/>
      </w:pPr>
      <w:r>
        <w:rPr>
          <w:rFonts w:ascii="Arial" w:cs="Arial" w:eastAsia="Arial" w:hAnsi="Arial"/>
          <w:color w:val="1E293B"/>
          <w:sz w:val="22"/>
          <w:szCs w:val="22"/>
        </w:rPr>
        <w:t xml:space="preserve">Priya’s primary daily interaction. Must give complete confidence in under 3 seconds. This screen is the #1 retention driver for the paying Admin tier. Performance note for the design team: the dashboard reads exactly one Firestore document (todaySummary/{today}) maintained by Cloud Functions. This means status updates arrive as real-time deltas — when Rajan taps “Mark as Taken,” Priya’s dashboard updates within 1–2 seconds without any refresh or navigation. Design the dose status indicators to animate on update (green tick appearing, red badge clearing) so Priya viscerally feels the confirmation happen in real time. This real-time feedback loop is the product’s core emotional value.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1</w:t>
            </w:r>
          </w:p>
          <w:p>
            <w:pPr>
              <w:spacing w:after="0" w:before="40"/>
              <w:jc w:val="center"/>
            </w:pPr>
            <w:r>
              <w:rPr>
                <w:rFonts w:ascii="Arial" w:cs="Arial" w:eastAsia="Arial" w:hAnsi="Arial"/>
                <w:color w:val="1E293B"/>
                <w:sz w:val="19"/>
                <w:szCs w:val="19"/>
              </w:rPr>
              <w:t xml:space="preserve">Open app</w:t>
            </w:r>
          </w:p>
        </w:tc>
        <w:tc>
          <w:tcPr>
            <w:tcW w:type="dxa" w:w="1872"/>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2</w:t>
            </w:r>
          </w:p>
          <w:p>
            <w:pPr>
              <w:spacing w:after="0" w:before="40"/>
              <w:jc w:val="center"/>
            </w:pPr>
            <w:r>
              <w:rPr>
                <w:rFonts w:ascii="Arial" w:cs="Arial" w:eastAsia="Arial" w:hAnsi="Arial"/>
                <w:color w:val="1E293B"/>
                <w:sz w:val="19"/>
                <w:szCs w:val="19"/>
              </w:rPr>
              <w:t xml:space="preserve">Dashboard loads (default screen)</w:t>
            </w:r>
          </w:p>
        </w:tc>
        <w:tc>
          <w:tcPr>
            <w:tcW w:type="dxa" w:w="1872"/>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3</w:t>
            </w:r>
          </w:p>
          <w:p>
            <w:pPr>
              <w:spacing w:after="0" w:before="40"/>
              <w:jc w:val="center"/>
            </w:pPr>
            <w:r>
              <w:rPr>
                <w:rFonts w:ascii="Arial" w:cs="Arial" w:eastAsia="Arial" w:hAnsi="Arial"/>
                <w:color w:val="1E293B"/>
                <w:sz w:val="19"/>
                <w:szCs w:val="19"/>
              </w:rPr>
              <w:t xml:space="preserve">Scan "Today's doses" section</w:t>
            </w:r>
          </w:p>
        </w:tc>
        <w:tc>
          <w:tcPr>
            <w:tcW w:type="dxa" w:w="1872"/>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4</w:t>
            </w:r>
          </w:p>
          <w:p>
            <w:pPr>
              <w:spacing w:after="0" w:before="40"/>
              <w:jc w:val="center"/>
            </w:pPr>
            <w:r>
              <w:rPr>
                <w:rFonts w:ascii="Arial" w:cs="Arial" w:eastAsia="Arial" w:hAnsi="Arial"/>
                <w:color w:val="1E293B"/>
                <w:sz w:val="19"/>
                <w:szCs w:val="19"/>
              </w:rPr>
              <w:t xml:space="preserve">Check stock warnings (if any)</w:t>
            </w:r>
          </w:p>
        </w:tc>
        <w:tc>
          <w:tcPr>
            <w:tcW w:type="dxa" w:w="1872"/>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5</w:t>
            </w:r>
          </w:p>
          <w:p>
            <w:pPr>
              <w:spacing w:after="0" w:before="40"/>
              <w:jc w:val="center"/>
            </w:pPr>
            <w:r>
              <w:rPr>
                <w:rFonts w:ascii="Arial" w:cs="Arial" w:eastAsia="Arial" w:hAnsi="Arial"/>
                <w:color w:val="1E293B"/>
                <w:sz w:val="19"/>
                <w:szCs w:val="19"/>
              </w:rPr>
              <w:t xml:space="preserve">Take action if needed</w:t>
            </w:r>
          </w:p>
        </w:tc>
      </w:tr>
    </w:tbl>
    <w:p>
      <w:pPr>
        <w:spacing w:after="0" w:before="160"/>
      </w:pPr>
    </w:p>
    <w:p>
      <w:pPr>
        <w:pStyle w:val="Heading3"/>
        <w:spacing w:after="60" w:before="200"/>
      </w:pPr>
      <w:r>
        <w:rPr>
          <w:rFonts w:ascii="Arial" w:cs="Arial" w:eastAsia="Arial" w:hAnsi="Arial"/>
          <w:b/>
          <w:bCs/>
          <w:color w:val="1E293B"/>
          <w:sz w:val="24"/>
          <w:szCs w:val="24"/>
        </w:rPr>
        <w:t xml:space="preserve">Dashboard layout — required information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E2E8F0" w:sz="1"/>
              <w:left w:val="single" w:color="E2E8F0" w:sz="1"/>
              <w:bottom w:val="single" w:color="E2E8F0" w:sz="1"/>
              <w:right w:val="single" w:color="E2E8F0" w:sz="1"/>
            </w:tcBorders>
            <w:shd w:fill="312E81"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400"/>
            <w:tcBorders>
              <w:top w:val="single" w:color="E2E8F0" w:sz="1"/>
              <w:left w:val="single" w:color="E2E8F0" w:sz="1"/>
              <w:bottom w:val="single" w:color="E2E8F0" w:sz="1"/>
              <w:right w:val="single" w:color="E2E8F0" w:sz="1"/>
            </w:tcBorders>
            <w:shd w:fill="312E81"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6360"/>
            <w:tcBorders>
              <w:top w:val="single" w:color="E2E8F0" w:sz="1"/>
              <w:left w:val="single" w:color="E2E8F0" w:sz="1"/>
              <w:bottom w:val="single" w:color="E2E8F0" w:sz="1"/>
              <w:right w:val="single" w:color="E2E8F0" w:sz="1"/>
            </w:tcBorders>
            <w:shd w:fill="312E81" w:val="clear"/>
            <w:tcMar>
              <w:top w:type="dxa" w:w="100"/>
              <w:left w:type="dxa" w:w="140"/>
              <w:bottom w:type="dxa" w:w="100"/>
              <w:right w:type="dxa" w:w="140"/>
            </w:tcMar>
          </w:tcPr>
          <w:p>
            <w:r>
              <w:rPr>
                <w:rFonts w:ascii="Arial" w:cs="Arial" w:eastAsia="Arial" w:hAnsi="Arial"/>
                <w:b/>
                <w:bCs/>
                <w:color w:val="FFFFFF"/>
                <w:sz w:val="20"/>
                <w:szCs w:val="20"/>
              </w:rPr>
              <w:t xml:space="preserve">Content &amp; behaviour</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1</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Today's dose summary</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Banner: "Rajan — 2 of 3 doses taken today." Tappable. Shows individual dose status below.</w:t>
            </w:r>
          </w:p>
        </w:tc>
      </w:tr>
      <w:tr>
        <w:tc>
          <w:tcPr>
            <w:tcW w:type="dxa" w:w="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2</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Per-dose status list</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Morning: Metformin ✅ Taken 8:14am | Amlodipine ✅ Taken 8:14am | Evening: Atorvastatin 🔴 Missed. Each row tappable for detail. When a member taps “Skip (with reason),” the reason is displayed on Priya’s dashboard in the per-dose row: e.g. “Atorvastatin ⏩ Skipped — stomach upset.” The reason text must be shown inline, not hidden behind a tap. Priya must not have to navigate to discover why a dose was skipped. If no reason was entered, show: “Skipped — no reason given.”</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3</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Stock alerts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Amber card if any medicine hits low-stock threshold. “Metformin — ~4 days remaining. Request restock.” One-tap action. If the depletion forecast predicts a medicine will run out before the next Sunday audit, an emergency restock prompt appears mid-week — do not wait for Sunday. The card reads: “Metformin may run out by Wednesday — before your next audit. Restock now?” The emergency restock flow is the same as the standard restock request (Member requests, Admin approves) but is surfaced immediately on the dashboard without waiting for the Sunday nudge. Priya can also trigger an ad-hoc physical count from this card by tapping “Check count now” — which opens a single-medicine mini-audit screen, not the full Sunday audit flow.</w:t>
            </w:r>
          </w:p>
        </w:tc>
      </w:tr>
      <w:tr>
        <w:tc>
          <w:tcPr>
            <w:tcW w:type="dxa" w:w="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4</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Weekly audit nudge</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Sunday only: "Time for your weekly medicine check — 2 min." Tappable. Dismissable.</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5</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Active treatments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Card per treatment. Shows name, member, adherence % this week, next dose time.</w:t>
            </w:r>
          </w:p>
        </w:tc>
      </w:tr>
    </w:tbl>
    <w:p>
      <w:pPr>
        <w:spacing w:after="0" w:before="200"/>
      </w:pPr>
    </w:p>
    <w:p>
      <w:pPr>
        <w:pStyle w:val="Heading2"/>
        <w:spacing w:after="80" w:before="320"/>
      </w:pPr>
      <w:r>
        <w:rPr>
          <w:rFonts w:ascii="Arial" w:cs="Arial" w:eastAsia="Arial" w:hAnsi="Arial"/>
          <w:b/>
          <w:bCs/>
          <w:color w:val="4338CA"/>
          <w:sz w:val="28"/>
          <w:szCs w:val="28"/>
        </w:rPr>
        <w:t xml:space="preserve">Flow 4 — Add Medicine to Cabinet (Priya)</w:t>
      </w:r>
    </w:p>
    <w:p>
      <w:pPr>
        <w:spacing w:after="120" w:before="0"/>
      </w:pPr>
      <w:r>
        <w:rPr>
          <w:rFonts w:ascii="Arial" w:cs="Arial" w:eastAsia="Arial" w:hAnsi="Arial"/>
          <w:color w:val="1E293B"/>
          <w:sz w:val="22"/>
          <w:szCs w:val="22"/>
        </w:rPr>
        <w:t xml:space="preserve">Three entry paths must be available. Barcode scan is the primary — it must be the default camera-open action, not buried in a menu.</w:t>
      </w:r>
    </w:p>
    <w:p>
      <w:pPr>
        <w:spacing w:after="0" w:before="80"/>
      </w:pPr>
    </w:p>
    <w:p>
      <w:pPr>
        <w:pStyle w:val="Heading3"/>
        <w:spacing w:after="60" w:before="200"/>
      </w:pPr>
      <w:r>
        <w:rPr>
          <w:rFonts w:ascii="Arial" w:cs="Arial" w:eastAsia="Arial" w:hAnsi="Arial"/>
          <w:b/>
          <w:bCs/>
          <w:color w:val="1E293B"/>
          <w:sz w:val="24"/>
          <w:szCs w:val="24"/>
        </w:rPr>
        <w:t xml:space="preserve">Path A — Barcode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1</w:t>
            </w:r>
          </w:p>
          <w:p>
            <w:pPr>
              <w:spacing w:after="0" w:before="40"/>
              <w:jc w:val="center"/>
            </w:pPr>
            <w:r>
              <w:rPr>
                <w:rFonts w:ascii="Arial" w:cs="Arial" w:eastAsia="Arial" w:hAnsi="Arial"/>
                <w:color w:val="1E293B"/>
                <w:sz w:val="19"/>
                <w:szCs w:val="19"/>
              </w:rPr>
              <w:t xml:space="preserve">Tap "Add Medicine"</w:t>
            </w:r>
          </w:p>
        </w:tc>
        <w:tc>
          <w:tcPr>
            <w:tcW w:type="dxa" w:w="1337"/>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2</w:t>
            </w:r>
          </w:p>
          <w:p>
            <w:pPr>
              <w:spacing w:after="0" w:before="40"/>
              <w:jc w:val="center"/>
            </w:pPr>
            <w:r>
              <w:rPr>
                <w:rFonts w:ascii="Arial" w:cs="Arial" w:eastAsia="Arial" w:hAnsi="Arial"/>
                <w:color w:val="1E293B"/>
                <w:sz w:val="19"/>
                <w:szCs w:val="19"/>
              </w:rPr>
              <w:t xml:space="preserve">Camera opens inline</w:t>
            </w:r>
          </w:p>
        </w:tc>
        <w:tc>
          <w:tcPr>
            <w:tcW w:type="dxa" w:w="1337"/>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3</w:t>
            </w:r>
          </w:p>
          <w:p>
            <w:pPr>
              <w:spacing w:after="0" w:before="40"/>
              <w:jc w:val="center"/>
            </w:pPr>
            <w:r>
              <w:rPr>
                <w:rFonts w:ascii="Arial" w:cs="Arial" w:eastAsia="Arial" w:hAnsi="Arial"/>
                <w:color w:val="1E293B"/>
                <w:sz w:val="19"/>
                <w:szCs w:val="19"/>
              </w:rPr>
              <w:t xml:space="preserve">Scan barcode</w:t>
            </w:r>
          </w:p>
        </w:tc>
        <w:tc>
          <w:tcPr>
            <w:tcW w:type="dxa" w:w="1337"/>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4</w:t>
            </w:r>
          </w:p>
          <w:p>
            <w:pPr>
              <w:spacing w:after="0" w:before="40"/>
              <w:jc w:val="center"/>
            </w:pPr>
            <w:r>
              <w:rPr>
                <w:rFonts w:ascii="Arial" w:cs="Arial" w:eastAsia="Arial" w:hAnsi="Arial"/>
                <w:color w:val="1E293B"/>
                <w:sz w:val="19"/>
                <w:szCs w:val="19"/>
              </w:rPr>
              <w:t xml:space="preserve">Match found: review &amp; confirm</w:t>
            </w:r>
          </w:p>
        </w:tc>
        <w:tc>
          <w:tcPr>
            <w:tcW w:type="dxa" w:w="1337"/>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5</w:t>
            </w:r>
          </w:p>
          <w:p>
            <w:pPr>
              <w:spacing w:after="0" w:before="40"/>
              <w:jc w:val="center"/>
            </w:pPr>
            <w:r>
              <w:rPr>
                <w:rFonts w:ascii="Arial" w:cs="Arial" w:eastAsia="Arial" w:hAnsi="Arial"/>
                <w:color w:val="1E293B"/>
                <w:sz w:val="19"/>
                <w:szCs w:val="19"/>
              </w:rPr>
              <w:t xml:space="preserve">Add quantity &amp; scan expiry</w:t>
            </w:r>
          </w:p>
          <w:p>
            <w:pPr>
              <w:spacing w:after="0" w:before="40"/>
              <w:jc w:val="center"/>
            </w:pPr>
            <w:r>
              <w:rPr>
                <w:rFonts w:ascii="Arial" w:cs="Arial" w:eastAsia="Arial" w:hAnsi="Arial"/>
                <w:color w:val="1E293B"/>
                <w:sz w:val="19"/>
                <w:szCs w:val="19"/>
              </w:rPr>
              <w:t xml:space="preserve">Drug interaction check runs</w:t>
            </w:r>
          </w:p>
        </w:tc>
        <w:tc>
          <w:tcPr>
            <w:tcW w:type="dxa" w:w="1337"/>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7</w:t>
            </w:r>
          </w:p>
          <w:p>
            <w:pPr>
              <w:spacing w:after="0" w:before="40"/>
              <w:jc w:val="center"/>
            </w:pPr>
            <w:r>
              <w:rPr>
                <w:rFonts w:ascii="Arial" w:cs="Arial" w:eastAsia="Arial" w:hAnsi="Arial"/>
                <w:color w:val="1E293B"/>
                <w:sz w:val="19"/>
                <w:szCs w:val="19"/>
              </w:rPr>
              <w:t xml:space="preserve">Confirm add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b/>
                <w:bCs/>
                <w:color w:val="D97706"/>
                <w:sz w:val="20"/>
                <w:szCs w:val="20"/>
              </w:rPr>
              <w:t xml:space="preserve">No match found</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If barcode not in DB: "We don't recognise this barcode yet. Help the community — enter the details and we'll save it." User completes manual entry. Barcode photo is uploaded automatically in the background.</w:t>
            </w:r>
          </w:p>
        </w:tc>
      </w:tr>
    </w:tbl>
    <w:p>
      <w:pPr>
        <w:spacing w:after="0" w:before="80"/>
      </w:pP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400"/>
        <w:gridCol w:w="7960"/>
      </w:tblGrid>
      <w:tr>
        <w:tc>
          <w:tcPr>
            <w:tcW w:type="dxa" w:w="14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Expiry UX (D4)</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Expiry date capture — triggered in both Path A and Path B after quantity is entered. The expiry field shows a camera icon alongside the text input. Tapping the icon opens the camera in portrait mode. The user photographs the expiry date printed on the packaging. Gemini Vision extracts the date and pre-fills the field. If extraction succeeds: show the extracted date in amber with a “Confirm” tap. If extraction fails: field remains blank with helper text “We couldn’t read it — please type the date.” Do not auto-close the camera on a poor image — allow retake. The expiry field is mandatory and cannot be skipped; if genuinely unknown, the user selects “Not printed on packaging” which sets the field to null with a permanent amber badge on the cabinet item.</w:t>
            </w:r>
          </w:p>
        </w:tc>
      </w:tr>
    </w:tbl>
    <w:p>
      <w:pPr>
        <w:spacing w:after="0" w:before="160"/>
      </w:pPr>
    </w:p>
    <w:p>
      <w:pPr>
        <w:pStyle w:val="Heading3"/>
        <w:spacing w:after="60" w:before="200"/>
      </w:pPr>
      <w:r>
        <w:rPr>
          <w:rFonts w:ascii="Arial" w:cs="Arial" w:eastAsia="Arial" w:hAnsi="Arial"/>
          <w:b/>
          <w:bCs/>
          <w:color w:val="1E293B"/>
          <w:sz w:val="24"/>
          <w:szCs w:val="24"/>
        </w:rPr>
        <w:t xml:space="preserve">Path B — Name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1</w:t>
            </w:r>
          </w:p>
          <w:p>
            <w:pPr>
              <w:spacing w:after="0" w:before="40"/>
              <w:jc w:val="center"/>
            </w:pPr>
            <w:r>
              <w:rPr>
                <w:rFonts w:ascii="Arial" w:cs="Arial" w:eastAsia="Arial" w:hAnsi="Arial"/>
                <w:color w:val="1E293B"/>
                <w:sz w:val="19"/>
                <w:szCs w:val="19"/>
              </w:rPr>
              <w:t xml:space="preserve">Tap "Add Medicine"</w:t>
            </w:r>
          </w:p>
        </w:tc>
        <w:tc>
          <w:tcPr>
            <w:tcW w:type="dxa" w:w="1170"/>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2</w:t>
            </w:r>
          </w:p>
          <w:p>
            <w:pPr>
              <w:spacing w:after="0" w:before="40"/>
              <w:jc w:val="center"/>
            </w:pPr>
            <w:r>
              <w:rPr>
                <w:rFonts w:ascii="Arial" w:cs="Arial" w:eastAsia="Arial" w:hAnsi="Arial"/>
                <w:color w:val="1E293B"/>
                <w:sz w:val="19"/>
                <w:szCs w:val="19"/>
              </w:rPr>
              <w:t xml:space="preserve">Tap "Search by name"</w:t>
            </w:r>
          </w:p>
        </w:tc>
        <w:tc>
          <w:tcPr>
            <w:tcW w:type="dxa" w:w="1170"/>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3</w:t>
            </w:r>
          </w:p>
          <w:p>
            <w:pPr>
              <w:spacing w:after="0" w:before="40"/>
              <w:jc w:val="center"/>
            </w:pPr>
            <w:r>
              <w:rPr>
                <w:rFonts w:ascii="Arial" w:cs="Arial" w:eastAsia="Arial" w:hAnsi="Arial"/>
                <w:color w:val="1E293B"/>
                <w:sz w:val="19"/>
                <w:szCs w:val="19"/>
              </w:rPr>
              <w:t xml:space="preserve">Type medicine name</w:t>
            </w:r>
          </w:p>
        </w:tc>
        <w:tc>
          <w:tcPr>
            <w:tcW w:type="dxa" w:w="1170"/>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4</w:t>
            </w:r>
          </w:p>
          <w:p>
            <w:pPr>
              <w:spacing w:after="0" w:before="40"/>
              <w:jc w:val="center"/>
            </w:pPr>
            <w:r>
              <w:rPr>
                <w:rFonts w:ascii="Arial" w:cs="Arial" w:eastAsia="Arial" w:hAnsi="Arial"/>
                <w:color w:val="1E293B"/>
                <w:sz w:val="19"/>
                <w:szCs w:val="19"/>
              </w:rPr>
              <w:t xml:space="preserve">Fuzzy results appear</w:t>
            </w:r>
          </w:p>
        </w:tc>
        <w:tc>
          <w:tcPr>
            <w:tcW w:type="dxa" w:w="1170"/>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5</w:t>
            </w:r>
          </w:p>
          <w:p>
            <w:pPr>
              <w:spacing w:after="0" w:before="40"/>
              <w:jc w:val="center"/>
            </w:pPr>
            <w:r>
              <w:rPr>
                <w:rFonts w:ascii="Arial" w:cs="Arial" w:eastAsia="Arial" w:hAnsi="Arial"/>
                <w:color w:val="1E293B"/>
                <w:sz w:val="19"/>
                <w:szCs w:val="19"/>
              </w:rPr>
              <w:t xml:space="preserve">Select match</w:t>
            </w:r>
          </w:p>
        </w:tc>
        <w:tc>
          <w:tcPr>
            <w:tcW w:type="dxa" w:w="1170"/>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6</w:t>
            </w:r>
          </w:p>
          <w:p>
            <w:pPr>
              <w:spacing w:after="0" w:before="40"/>
              <w:jc w:val="center"/>
            </w:pPr>
            <w:r>
              <w:rPr>
                <w:rFonts w:ascii="Arial" w:cs="Arial" w:eastAsia="Arial" w:hAnsi="Arial"/>
                <w:color w:val="1E293B"/>
                <w:sz w:val="19"/>
                <w:szCs w:val="19"/>
              </w:rPr>
              <w:t xml:space="preserve">Add quantity &amp; expiry</w:t>
            </w:r>
          </w:p>
        </w:tc>
        <w:tc>
          <w:tcPr>
            <w:tcW w:type="dxa" w:w="1170"/>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7</w:t>
            </w:r>
          </w:p>
          <w:p>
            <w:pPr>
              <w:spacing w:after="0" w:before="40"/>
              <w:jc w:val="center"/>
            </w:pPr>
            <w:r>
              <w:rPr>
                <w:rFonts w:ascii="Arial" w:cs="Arial" w:eastAsia="Arial" w:hAnsi="Arial"/>
                <w:color w:val="1E293B"/>
                <w:sz w:val="19"/>
                <w:szCs w:val="19"/>
              </w:rPr>
              <w:t xml:space="preserve">Drug interaction check runs</w:t>
            </w:r>
          </w:p>
        </w:tc>
        <w:tc>
          <w:tcPr>
            <w:tcW w:type="dxa" w:w="1170"/>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8</w:t>
            </w:r>
          </w:p>
          <w:p>
            <w:pPr>
              <w:spacing w:after="0" w:before="40"/>
              <w:jc w:val="center"/>
            </w:pPr>
            <w:r>
              <w:rPr>
                <w:rFonts w:ascii="Arial" w:cs="Arial" w:eastAsia="Arial" w:hAnsi="Arial"/>
                <w:color w:val="1E293B"/>
                <w:sz w:val="19"/>
                <w:szCs w:val="19"/>
              </w:rPr>
              <w:t xml:space="preserve">Confirm add</w:t>
            </w:r>
          </w:p>
        </w:tc>
      </w:tr>
    </w:tbl>
    <w:p>
      <w:pPr>
        <w:spacing w:after="0" w:before="160"/>
      </w:pPr>
    </w:p>
    <w:p>
      <w:pPr>
        <w:pStyle w:val="Heading3"/>
        <w:spacing w:after="60" w:before="200"/>
      </w:pPr>
      <w:r>
        <w:rPr>
          <w:rFonts w:ascii="Arial" w:cs="Arial" w:eastAsia="Arial" w:hAnsi="Arial"/>
          <w:b/>
          <w:bCs/>
          <w:color w:val="1E293B"/>
          <w:sz w:val="24"/>
          <w:szCs w:val="24"/>
        </w:rPr>
        <w:t xml:space="preserve">Drug Interaction Check — required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No interaction</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Silent — proceed to confirmation immediately. Do not show "no interactions found" — this creates false safety confidence.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b/>
                <w:bCs/>
                <w:color w:val="D97706"/>
                <w:sz w:val="20"/>
                <w:szCs w:val="20"/>
              </w:rPr>
              <w:t xml:space="preserve">Interaction detected</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Full-screen warning card. Names both medicines. Describes interaction risk in plain language (not medical jargon). Two options: "I understand — add anyway" and "Cancel." Both options are equal weight — do not make Cancel appear like the only safe option.</w:t>
            </w:r>
          </w:p>
        </w:tc>
      </w:tr>
    </w:tbl>
    <w:p>
      <w:pPr>
        <w:spacing w:after="0" w:before="200"/>
      </w:pPr>
    </w:p>
    <w:p>
      <w:pPr>
        <w:pStyle w:val="Heading3"/>
        <w:spacing w:after="60" w:before="200"/>
      </w:pPr>
      <w:r>
        <w:rPr>
          <w:rFonts w:ascii="Arial" w:cs="Arial" w:eastAsia="Arial" w:hAnsi="Arial"/>
          <w:b/>
          <w:bCs/>
          <w:color w:val="1E293B"/>
          <w:sz w:val="24"/>
          <w:szCs w:val="24"/>
        </w:rPr>
        <w:t xml:space="preserve">Fuzzy Match Verification Screen — required behaviour</w:t>
      </w:r>
    </w:p>
    <w:p>
      <w:pPr>
        <w:spacing w:after="120" w:before="0"/>
      </w:pPr>
      <w:r>
        <w:rPr>
          <w:rFonts w:ascii="Arial" w:cs="Arial" w:eastAsia="Arial" w:hAnsi="Arial"/>
          <w:color w:val="1E293B"/>
          <w:sz w:val="22"/>
          <w:szCs w:val="22"/>
        </w:rPr>
        <w:t xml:space="preserve">Every time a user adds a medicine by name search or manual entry, they see this screen before the medicine is saved to the cabinet. It is the most important quality gate in the add-medicine flow.</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400"/>
        <w:gridCol w:w="7960"/>
      </w:tblGrid>
      <w:tr>
        <w:tc>
          <w:tcPr>
            <w:tcW w:type="dxa" w:w="1400"/>
            <w:tcBorders>
              <w:top w:val="single" w:color="E2E8F0" w:sz="1"/>
              <w:left w:val="single" w:color="E2E8F0" w:sz="1"/>
              <w:bottom w:val="single" w:color="E2E8F0" w:sz="1"/>
              <w:right w:val="single" w:color="E2E8F0" w:sz="1"/>
            </w:tcBorders>
            <w:shd w:fill="EAF3DE" w:val="clear"/>
            <w:tcMar>
              <w:top w:type="dxa" w:w="100"/>
              <w:left w:type="dxa" w:w="140"/>
              <w:bottom w:type="dxa" w:w="100"/>
              <w:right w:type="dxa" w:w="140"/>
            </w:tcMar>
          </w:tcPr>
          <w:p>
            <w:r>
              <w:rPr>
                <w:rFonts w:ascii="Arial" w:cs="Arial" w:eastAsia="Arial" w:hAnsi="Arial"/>
                <w:b/>
                <w:bCs/>
                <w:color w:val="27500A"/>
                <w:sz w:val="20"/>
                <w:szCs w:val="20"/>
              </w:rPr>
              <w:t xml:space="preserve">HIGH confidence</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Exact match found. Show matched canonical name in green: “Matched: Paracetamol 500mg.” Single green CTA: “Yes, save to cabinet.” Small secondary link: “This is wrong — search again.” No forced confirmation step.</w:t>
            </w:r>
          </w:p>
        </w:tc>
      </w:tr>
      <w:tr>
        <w:tc>
          <w:tcPr>
            <w:tcW w:type="dxa" w:w="1400"/>
            <w:tcBorders>
              <w:top w:val="single" w:color="E2E8F0" w:sz="1"/>
              <w:left w:val="single" w:color="E2E8F0" w:sz="1"/>
              <w:bottom w:val="single" w:color="E2E8F0" w:sz="1"/>
              <w:right w:val="single" w:color="E2E8F0" w:sz="1"/>
            </w:tcBorders>
            <w:shd w:fill="FAEEDA" w:val="clear"/>
            <w:tcMar>
              <w:top w:type="dxa" w:w="100"/>
              <w:left w:type="dxa" w:w="140"/>
              <w:bottom w:type="dxa" w:w="100"/>
              <w:right w:type="dxa" w:w="140"/>
            </w:tcMar>
          </w:tcPr>
          <w:p>
            <w:r>
              <w:rPr>
                <w:rFonts w:ascii="Arial" w:cs="Arial" w:eastAsia="Arial" w:hAnsi="Arial"/>
                <w:b/>
                <w:bCs/>
                <w:color w:val="633806"/>
                <w:sz w:val="20"/>
                <w:szCs w:val="20"/>
              </w:rPr>
              <w:t xml:space="preserve">MEDIUM confidence</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Fuzzy match found but ambiguous. Show a two-card comparison: [What you typed] vs [What we matched]. Active ingredient shown prominently: “Active ingredient: Metformin 500mg.” CTA must be “Yes, this is correct” not “Continue.” Equal-weight secondary: “That’s not right.” Do not auto-advance on this tier.</w:t>
            </w:r>
          </w:p>
        </w:tc>
      </w:tr>
      <w:tr>
        <w:tc>
          <w:tcPr>
            <w:tcW w:type="dxa" w:w="1400"/>
            <w:tcBorders>
              <w:top w:val="single" w:color="E2E8F0" w:sz="1"/>
              <w:left w:val="single" w:color="E2E8F0" w:sz="1"/>
              <w:bottom w:val="single" w:color="E2E8F0" w:sz="1"/>
              <w:right w:val="single" w:color="E2E8F0" w:sz="1"/>
            </w:tcBorders>
            <w:shd w:fill="FCEBEB" w:val="clear"/>
            <w:tcMar>
              <w:top w:type="dxa" w:w="100"/>
              <w:left w:type="dxa" w:w="140"/>
              <w:bottom w:type="dxa" w:w="100"/>
              <w:right w:type="dxa" w:w="140"/>
            </w:tcMar>
          </w:tcPr>
          <w:p>
            <w:r>
              <w:rPr>
                <w:rFonts w:ascii="Arial" w:cs="Arial" w:eastAsia="Arial" w:hAnsi="Arial"/>
                <w:b/>
                <w:bCs/>
                <w:color w:val="791F1F"/>
                <w:sz w:val="20"/>
                <w:szCs w:val="20"/>
              </w:rPr>
              <w:t xml:space="preserve">LOW confidence</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No match. Show: “We don’t recognise this medicine yet. You can still add it — we’ll learn from it.” Manual entry form. Amber “Unverified” badge shown on saved item. AI features unavailable for this item until verified. Barcode scan prompted to speed up community verification.</w:t>
            </w:r>
          </w:p>
        </w:tc>
      </w:tr>
    </w:tbl>
    <w:p>
      <w:pPr>
        <w:spacing w:after="0" w:before="200"/>
      </w:pPr>
    </w:p>
    <w:p>
      <w:pPr>
        <w:pStyle w:val="Heading2"/>
        <w:spacing w:after="80" w:before="320"/>
      </w:pPr>
      <w:r>
        <w:rPr>
          <w:rFonts w:ascii="Arial" w:cs="Arial" w:eastAsia="Arial" w:hAnsi="Arial"/>
          <w:b/>
          <w:bCs/>
          <w:color w:val="4338CA"/>
          <w:sz w:val="28"/>
          <w:szCs w:val="28"/>
        </w:rPr>
        <w:t xml:space="preserve">Flow 5 — Weekly Inventory Audit (Priya)</w:t>
      </w:r>
    </w:p>
    <w:p>
      <w:pPr>
        <w:spacing w:after="120" w:before="0"/>
      </w:pPr>
      <w:r>
        <w:rPr>
          <w:rFonts w:ascii="Arial" w:cs="Arial" w:eastAsia="Arial" w:hAnsi="Arial"/>
          <w:color w:val="1E293B"/>
          <w:sz w:val="22"/>
          <w:szCs w:val="22"/>
        </w:rPr>
        <w:t xml:space="preserve">Triggered every Sunday morning via push notification. Must feel like a 2-minute task, not a chore. The audit screen should show only medicines that have active treatments — not the full cabinet. Critical: if any household member has unsynced offline dose logs (detectable via Firestore’s pending writes queue), the audit screen must show a persistent amber banner at the top before Priya confirms any count: “Rajan may have taken doses while offline that haven’t synced yet. The counts below may not reflect those doses. Complete this audit anyway, or wait until Rajan is back online.” Two actions: “Wait for sync” (dismisses audit, re-prompts in 2 hours) and “Continue anyway” (proceeds with audit, logs a reconciliationNote on the audit document: “completed with pending offline writes”). This warning must never be shown when there are no pending writes — do not create false anxiety.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1</w:t>
            </w:r>
          </w:p>
          <w:p>
            <w:pPr>
              <w:spacing w:after="0" w:before="40"/>
              <w:jc w:val="center"/>
            </w:pPr>
            <w:r>
              <w:rPr>
                <w:rFonts w:ascii="Arial" w:cs="Arial" w:eastAsia="Arial" w:hAnsi="Arial"/>
                <w:color w:val="1E293B"/>
                <w:sz w:val="19"/>
                <w:szCs w:val="19"/>
              </w:rPr>
              <w:t xml:space="preserve">Sunday push notification</w:t>
            </w:r>
          </w:p>
        </w:tc>
        <w:tc>
          <w:tcPr>
            <w:tcW w:type="dxa" w:w="1560"/>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2</w:t>
            </w:r>
          </w:p>
          <w:p>
            <w:pPr>
              <w:spacing w:after="0" w:before="40"/>
              <w:jc w:val="center"/>
            </w:pPr>
            <w:r>
              <w:rPr>
                <w:rFonts w:ascii="Arial" w:cs="Arial" w:eastAsia="Arial" w:hAnsi="Arial"/>
                <w:color w:val="1E293B"/>
                <w:sz w:val="19"/>
                <w:szCs w:val="19"/>
              </w:rPr>
              <w:t xml:space="preserve">Tap notification</w:t>
            </w:r>
          </w:p>
        </w:tc>
        <w:tc>
          <w:tcPr>
            <w:tcW w:type="dxa" w:w="1560"/>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3</w:t>
            </w:r>
          </w:p>
          <w:p>
            <w:pPr>
              <w:spacing w:after="0" w:before="40"/>
              <w:jc w:val="center"/>
            </w:pPr>
            <w:r>
              <w:rPr>
                <w:rFonts w:ascii="Arial" w:cs="Arial" w:eastAsia="Arial" w:hAnsi="Arial"/>
                <w:color w:val="1E293B"/>
                <w:sz w:val="19"/>
                <w:szCs w:val="19"/>
              </w:rPr>
              <w:t xml:space="preserve">Audit screen opens</w:t>
            </w:r>
          </w:p>
        </w:tc>
        <w:tc>
          <w:tcPr>
            <w:tcW w:type="dxa" w:w="1560"/>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4</w:t>
            </w:r>
          </w:p>
          <w:p>
            <w:pPr>
              <w:spacing w:after="0" w:before="40"/>
              <w:jc w:val="center"/>
            </w:pPr>
            <w:r>
              <w:rPr>
                <w:rFonts w:ascii="Arial" w:cs="Arial" w:eastAsia="Arial" w:hAnsi="Arial"/>
                <w:color w:val="1E293B"/>
                <w:sz w:val="19"/>
                <w:szCs w:val="19"/>
              </w:rPr>
              <w:t xml:space="preserve">Review each medicine count</w:t>
            </w:r>
          </w:p>
        </w:tc>
        <w:tc>
          <w:tcPr>
            <w:tcW w:type="dxa" w:w="1560"/>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5</w:t>
            </w:r>
          </w:p>
          <w:p>
            <w:pPr>
              <w:spacing w:after="0" w:before="40"/>
              <w:jc w:val="center"/>
            </w:pPr>
            <w:r>
              <w:rPr>
                <w:rFonts w:ascii="Arial" w:cs="Arial" w:eastAsia="Arial" w:hAnsi="Arial"/>
                <w:color w:val="1E293B"/>
                <w:sz w:val="19"/>
                <w:szCs w:val="19"/>
              </w:rPr>
              <w:t xml:space="preserve">Confirm or correct each</w:t>
            </w:r>
          </w:p>
        </w:tc>
        <w:tc>
          <w:tcPr>
            <w:tcW w:type="dxa" w:w="1560"/>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6</w:t>
            </w:r>
          </w:p>
          <w:p>
            <w:pPr>
              <w:spacing w:after="0" w:before="40"/>
              <w:jc w:val="center"/>
            </w:pPr>
            <w:r>
              <w:rPr>
                <w:rFonts w:ascii="Arial" w:cs="Arial" w:eastAsia="Arial" w:hAnsi="Arial"/>
                <w:color w:val="1E293B"/>
                <w:sz w:val="19"/>
                <w:szCs w:val="19"/>
              </w:rPr>
              <w:t xml:space="preserve">Audit complete — streak updated</w:t>
            </w:r>
          </w:p>
        </w:tc>
      </w:tr>
    </w:tbl>
    <w:p>
      <w:pPr>
        <w:spacing w:after="0" w:before="160"/>
      </w:pPr>
    </w:p>
    <w:p>
      <w:pPr>
        <w:pStyle w:val="Heading3"/>
        <w:spacing w:after="60" w:before="200"/>
      </w:pPr>
      <w:r>
        <w:rPr>
          <w:rFonts w:ascii="Arial" w:cs="Arial" w:eastAsia="Arial" w:hAnsi="Arial"/>
          <w:b/>
          <w:bCs/>
          <w:color w:val="1E293B"/>
          <w:sz w:val="24"/>
          <w:szCs w:val="24"/>
        </w:rPr>
        <w:t xml:space="preserve">Audit screen — per-medicine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312E81"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960"/>
            <w:tcBorders>
              <w:top w:val="single" w:color="E2E8F0" w:sz="1"/>
              <w:left w:val="single" w:color="E2E8F0" w:sz="1"/>
              <w:bottom w:val="single" w:color="E2E8F0" w:sz="1"/>
              <w:right w:val="single" w:color="E2E8F0" w:sz="1"/>
            </w:tcBorders>
            <w:shd w:fill="312E81"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Medicine name</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Large, bold. Dosage form below in muted text.</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System count</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"System thinks: ~42 tablets." Displayed prominently. If there are pending offline logs for this medicine, show below in amber: "(+3 doses logged offline, not yet synced)" — so Priya knows the real count may be 39, not 42, and can physically verify before confirming.</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Confirm button</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Large green: "Looks right." Primary action.</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Correct button</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Secondary: "Count is different." Opens a number input.</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Progress</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"2 of 4 checked" progress bar at top of screen.</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Completion</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Streak card: "4-week audit streak! ✅ Rajan's medicines are up to date."</w:t>
            </w:r>
          </w:p>
        </w:tc>
      </w:tr>
    </w:tbl>
    <w:p>
      <w:pPr>
        <w:spacing w:after="0" w:before="200"/>
      </w:pPr>
    </w:p>
    <w:p>
      <w:pPr>
        <w:pStyle w:val="Heading2"/>
        <w:spacing w:after="80" w:before="320"/>
      </w:pPr>
      <w:r>
        <w:rPr>
          <w:rFonts w:ascii="Arial" w:cs="Arial" w:eastAsia="Arial" w:hAnsi="Arial"/>
          <w:b/>
          <w:bCs/>
          <w:color w:val="4338CA"/>
          <w:sz w:val="28"/>
          <w:szCs w:val="28"/>
        </w:rPr>
        <w:t xml:space="preserve">Flow 6 — Cabinet Query / Ask Your Cabinet (Priya or Member)</w:t>
      </w:r>
    </w:p>
    <w:p>
      <w:pPr>
        <w:spacing w:after="120" w:before="0"/>
      </w:pPr>
      <w:r>
        <w:rPr>
          <w:rFonts w:ascii="Arial" w:cs="Arial" w:eastAsia="Arial" w:hAnsi="Arial"/>
          <w:color w:val="1E293B"/>
          <w:sz w:val="22"/>
          <w:szCs w:val="22"/>
        </w:rPr>
        <w:t xml:space="preserve">This feature replaces the original Symptom Checker. It answers questions about medicines the household already has. It must not look or feel like a medical diagnostic tool.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1</w:t>
            </w:r>
          </w:p>
          <w:p>
            <w:pPr>
              <w:spacing w:after="0" w:before="40"/>
              <w:jc w:val="center"/>
            </w:pPr>
            <w:r>
              <w:rPr>
                <w:rFonts w:ascii="Arial" w:cs="Arial" w:eastAsia="Arial" w:hAnsi="Arial"/>
                <w:color w:val="1E293B"/>
                <w:sz w:val="19"/>
                <w:szCs w:val="19"/>
              </w:rPr>
              <w:t xml:space="preserve">Tap "Ask your cabinet"</w:t>
            </w:r>
          </w:p>
        </w:tc>
        <w:tc>
          <w:tcPr>
            <w:tcW w:type="dxa" w:w="1872"/>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2</w:t>
            </w:r>
          </w:p>
          <w:p>
            <w:pPr>
              <w:spacing w:after="0" w:before="40"/>
              <w:jc w:val="center"/>
            </w:pPr>
            <w:r>
              <w:rPr>
                <w:rFonts w:ascii="Arial" w:cs="Arial" w:eastAsia="Arial" w:hAnsi="Arial"/>
                <w:color w:val="1E293B"/>
                <w:sz w:val="19"/>
                <w:szCs w:val="19"/>
              </w:rPr>
              <w:t xml:space="preserve">Type or speak a question</w:t>
            </w:r>
          </w:p>
        </w:tc>
        <w:tc>
          <w:tcPr>
            <w:tcW w:type="dxa" w:w="1872"/>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3</w:t>
            </w:r>
          </w:p>
          <w:p>
            <w:pPr>
              <w:spacing w:after="0" w:before="40"/>
              <w:jc w:val="center"/>
            </w:pPr>
            <w:r>
              <w:rPr>
                <w:rFonts w:ascii="Arial" w:cs="Arial" w:eastAsia="Arial" w:hAnsi="Arial"/>
                <w:color w:val="1E293B"/>
                <w:sz w:val="19"/>
                <w:szCs w:val="19"/>
              </w:rPr>
              <w:t xml:space="preserve">Gemini processes against cabinet</w:t>
            </w:r>
          </w:p>
        </w:tc>
        <w:tc>
          <w:tcPr>
            <w:tcW w:type="dxa" w:w="1872"/>
            <w:tcBorders>
              <w:top w:val="single" w:color="E2E8F0" w:sz="1"/>
              <w:left w:val="single" w:color="E2E8F0" w:sz="1"/>
              <w:bottom w:val="single" w:color="E2E8F0" w:sz="1"/>
              <w:right w:val="single" w:color="E2E8F0" w:sz="1"/>
            </w:tcBorders>
            <w:shd w:fill="FFFF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4</w:t>
            </w:r>
          </w:p>
          <w:p>
            <w:pPr>
              <w:spacing w:after="0" w:before="40"/>
              <w:jc w:val="center"/>
            </w:pPr>
            <w:r>
              <w:rPr>
                <w:rFonts w:ascii="Arial" w:cs="Arial" w:eastAsia="Arial" w:hAnsi="Arial"/>
                <w:color w:val="1E293B"/>
                <w:sz w:val="19"/>
                <w:szCs w:val="19"/>
              </w:rPr>
              <w:t xml:space="preserve">Answer returned with source cabinet items highlighted</w:t>
            </w:r>
          </w:p>
        </w:tc>
        <w:tc>
          <w:tcPr>
            <w:tcW w:type="dxa" w:w="1872"/>
            <w:tcBorders>
              <w:top w:val="single" w:color="E2E8F0" w:sz="1"/>
              <w:left w:val="single" w:color="E2E8F0" w:sz="1"/>
              <w:bottom w:val="single" w:color="E2E8F0" w:sz="1"/>
              <w:right w:val="single" w:color="E2E8F0" w:sz="1"/>
            </w:tcBorders>
            <w:shd w:fill="EEF2FF" w:val="clear"/>
            <w:tcMar>
              <w:top w:type="dxa" w:w="120"/>
              <w:left w:type="dxa" w:w="100"/>
              <w:bottom w:type="dxa" w:w="120"/>
              <w:right w:type="dxa" w:w="100"/>
            </w:tcMar>
          </w:tcPr>
          <w:p>
            <w:pPr>
              <w:jc w:val="center"/>
            </w:pPr>
            <w:r>
              <w:rPr>
                <w:rFonts w:ascii="Arial" w:cs="Arial" w:eastAsia="Arial" w:hAnsi="Arial"/>
                <w:b/>
                <w:bCs/>
                <w:color w:val="4338CA"/>
                <w:sz w:val="28"/>
                <w:szCs w:val="28"/>
              </w:rPr>
              <w:t xml:space="preserve">5</w:t>
            </w:r>
          </w:p>
          <w:p>
            <w:pPr>
              <w:spacing w:after="0" w:before="40"/>
              <w:jc w:val="center"/>
            </w:pPr>
            <w:r>
              <w:rPr>
                <w:rFonts w:ascii="Arial" w:cs="Arial" w:eastAsia="Arial" w:hAnsi="Arial"/>
                <w:color w:val="1E293B"/>
                <w:sz w:val="19"/>
                <w:szCs w:val="19"/>
              </w:rPr>
              <w:t xml:space="preserve">User reads — no further action required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UI label</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"Ask your cabinet" — never "Symptom Checker", "AI Doctor", or "Diagnose." The icon should be a cabinet/medicine box, not a stethoscope or cross.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Example queries to show in empty state</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"Which of my medicines are for fever?" / "What is Metformin used for?" / "Can these two medicines be taken together?"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FEF2F2" w:val="clear"/>
            <w:tcMar>
              <w:top w:type="dxa" w:w="100"/>
              <w:left w:type="dxa" w:w="140"/>
              <w:bottom w:type="dxa" w:w="100"/>
              <w:right w:type="dxa" w:w="140"/>
            </w:tcMar>
          </w:tcPr>
          <w:p>
            <w:r>
              <w:rPr>
                <w:rFonts w:ascii="Arial" w:cs="Arial" w:eastAsia="Arial" w:hAnsi="Arial"/>
                <w:b/>
                <w:bCs/>
                <w:color w:val="DC2626"/>
                <w:sz w:val="20"/>
                <w:szCs w:val="20"/>
              </w:rPr>
              <w:t xml:space="preserve">Refused query response</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If Gemini classifies a query as diagnostic: show a fixed card — "MediCab can't suggest what to take. Please speak with your doctor or pharmacist." Do not show the AI response. Do not explain why it was refused in detail.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b/>
                <w:bCs/>
                <w:color w:val="D97706"/>
                <w:sz w:val="20"/>
                <w:szCs w:val="20"/>
              </w:rPr>
              <w:t xml:space="preserve">Disclaimer placement</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Persistent small text below every AI response: "This is information about your medicines, not medical advice." Never a modal — modals train users to dismiss without reading.</w:t>
            </w:r>
          </w:p>
        </w:tc>
      </w:tr>
    </w:tbl>
    <w:p>
      <w:r>
        <w:br/>
      </w:r>
    </w:p>
    <w:p>
      <w:pPr>
        <w:pStyle w:val="Heading1"/>
        <w:spacing w:after="160" w:before="0"/>
      </w:pPr>
      <w:r>
        <w:rPr>
          <w:rFonts w:ascii="Arial" w:cs="Arial" w:eastAsia="Arial" w:hAnsi="Arial"/>
          <w:b/>
          <w:bCs/>
          <w:color w:val="4338CA"/>
          <w:sz w:val="36"/>
          <w:szCs w:val="36"/>
        </w:rPr>
        <w:t xml:space="preserve">4. Component Guidance</w:t>
      </w:r>
    </w:p>
    <w:p>
      <w:pPr>
        <w:pBdr>
          <w:bottom w:val="single" w:color="4338CA" w:sz="6" w:space="1"/>
        </w:pBdr>
        <w:spacing w:after="160" w:before="0"/>
      </w:pPr>
    </w:p>
    <w:p>
      <w:pPr>
        <w:pStyle w:val="Heading2"/>
        <w:spacing w:after="80" w:before="320"/>
      </w:pPr>
      <w:r>
        <w:rPr>
          <w:rFonts w:ascii="Arial" w:cs="Arial" w:eastAsia="Arial" w:hAnsi="Arial"/>
          <w:b/>
          <w:bCs/>
          <w:color w:val="4338CA"/>
          <w:sz w:val="28"/>
          <w:szCs w:val="28"/>
        </w:rPr>
        <w:t xml:space="preserve">Navigation</w:t>
      </w:r>
    </w:p>
    <w:p>
      <w:pPr>
        <w:spacing w:after="120" w:before="0"/>
      </w:pPr>
      <w:r>
        <w:rPr>
          <w:rFonts w:ascii="Arial" w:cs="Arial" w:eastAsia="Arial" w:hAnsi="Arial"/>
          <w:color w:val="1E293B"/>
          <w:sz w:val="22"/>
          <w:szCs w:val="22"/>
        </w:rPr>
        <w:t xml:space="preserve">Bottom tab bar with 4 tabs only: Dashboard, Cabinet, Treatments, Profile. No hamburger menu. No nested navigation deeper than 2 levels from any tab. The “Ask your cabinet” feature is a floating action button (FAB) on the Dashboard — but only for Admin and adult Members who have been explicitly assigned the feature in their member settings. The FAB must NOT appear on Rajan’s simplified member view. Rajan’s home screen is a dose confirmation card and nothing else. Showing him an AI query button contradicts the zero-navigation design principle and introduces cognitive load he should not carry. If MediCab later enables Cabinet Query for patient members, that must be a deliberate design decision evaluated separately — it is not on by default.</w:t>
      </w:r>
    </w:p>
    <w:p>
      <w:pPr>
        <w:spacing w:after="0" w:before="80"/>
      </w:pPr>
    </w:p>
    <w:p>
      <w:pPr>
        <w:pStyle w:val="Heading2"/>
        <w:spacing w:after="80" w:before="320"/>
      </w:pPr>
      <w:r>
        <w:rPr>
          <w:rFonts w:ascii="Arial" w:cs="Arial" w:eastAsia="Arial" w:hAnsi="Arial"/>
          <w:b/>
          <w:bCs/>
          <w:color w:val="4338CA"/>
          <w:sz w:val="28"/>
          <w:szCs w:val="28"/>
        </w:rPr>
        <w:t xml:space="preserve">Role-Differentiated Screens</w:t>
      </w:r>
    </w:p>
    <w:p>
      <w:pPr>
        <w:spacing w:after="120" w:before="0"/>
      </w:pPr>
      <w:r>
        <w:rPr>
          <w:rFonts w:ascii="Arial" w:cs="Arial" w:eastAsia="Arial" w:hAnsi="Arial"/>
          <w:color w:val="1E293B"/>
          <w:sz w:val="22"/>
          <w:szCs w:val="22"/>
        </w:rPr>
        <w:t xml:space="preserve">Priya (Admin) and Rajan (Member) must see meaningfully different home screens. Do not show the same screen with some buttons greyed out — that is a confusing and patronising pattern. Build two distinct layouts from the start.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2E8F0" w:sz="1"/>
              <w:left w:val="single" w:color="E2E8F0" w:sz="1"/>
              <w:bottom w:val="single" w:color="E2E8F0" w:sz="1"/>
              <w:right w:val="single" w:color="E2E8F0" w:sz="1"/>
            </w:tcBorders>
            <w:shd w:fill="312E81"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3680"/>
            <w:tcBorders>
              <w:top w:val="single" w:color="E2E8F0" w:sz="1"/>
              <w:left w:val="single" w:color="E2E8F0" w:sz="1"/>
              <w:bottom w:val="single" w:color="E2E8F0" w:sz="1"/>
              <w:right w:val="single" w:color="E2E8F0" w:sz="1"/>
            </w:tcBorders>
            <w:shd w:fill="312E81" w:val="clear"/>
            <w:tcMar>
              <w:top w:type="dxa" w:w="100"/>
              <w:left w:type="dxa" w:w="140"/>
              <w:bottom w:type="dxa" w:w="100"/>
              <w:right w:type="dxa" w:w="140"/>
            </w:tcMar>
          </w:tcPr>
          <w:p>
            <w:r>
              <w:rPr>
                <w:rFonts w:ascii="Arial" w:cs="Arial" w:eastAsia="Arial" w:hAnsi="Arial"/>
                <w:b/>
                <w:bCs/>
                <w:color w:val="FFFFFF"/>
                <w:sz w:val="20"/>
                <w:szCs w:val="20"/>
              </w:rPr>
              <w:t xml:space="preserve">Admin (Priya) sees</w:t>
            </w:r>
          </w:p>
        </w:tc>
        <w:tc>
          <w:tcPr>
            <w:tcW w:type="dxa" w:w="3680"/>
            <w:tcBorders>
              <w:top w:val="single" w:color="E2E8F0" w:sz="1"/>
              <w:left w:val="single" w:color="E2E8F0" w:sz="1"/>
              <w:bottom w:val="single" w:color="E2E8F0" w:sz="1"/>
              <w:right w:val="single" w:color="E2E8F0" w:sz="1"/>
            </w:tcBorders>
            <w:shd w:fill="312E81" w:val="clear"/>
            <w:tcMar>
              <w:top w:type="dxa" w:w="100"/>
              <w:left w:type="dxa" w:w="140"/>
              <w:bottom w:type="dxa" w:w="100"/>
              <w:right w:type="dxa" w:w="140"/>
            </w:tcMar>
          </w:tcPr>
          <w:p>
            <w:r>
              <w:rPr>
                <w:rFonts w:ascii="Arial" w:cs="Arial" w:eastAsia="Arial" w:hAnsi="Arial"/>
                <w:b/>
                <w:bCs/>
                <w:color w:val="FFFFFF"/>
                <w:sz w:val="20"/>
                <w:szCs w:val="20"/>
              </w:rPr>
              <w:t xml:space="preserve">Member (Rajan) sees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Dashboard</w:t>
            </w:r>
          </w:p>
        </w:tc>
        <w:tc>
          <w:tcPr>
            <w:tcW w:type="dxa" w:w="3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 members' dose status, stock alerts, audit nudge, household overview.</w:t>
            </w:r>
          </w:p>
        </w:tc>
        <w:tc>
          <w:tcPr>
            <w:tcW w:type="dxa" w:w="3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Their own pending doses only. Large "Mark as Taken" card. No household data.</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Cabinet</w:t>
            </w:r>
          </w:p>
        </w:tc>
        <w:tc>
          <w:tcPr>
            <w:tcW w:type="dxa" w:w="3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Full inventory. Add/edit/remove items. Manage restock requests.</w:t>
            </w:r>
          </w:p>
        </w:tc>
        <w:tc>
          <w:tcPr>
            <w:tcW w:type="dxa" w:w="3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View-only list of medicines assigned to their treatments.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Treatments</w:t>
            </w:r>
          </w:p>
        </w:tc>
        <w:tc>
          <w:tcPr>
            <w:tcW w:type="dxa" w:w="3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 household members' treatments. Create/edit/pause/complete.</w:t>
            </w:r>
          </w:p>
        </w:tc>
        <w:tc>
          <w:tcPr>
            <w:tcW w:type="dxa" w:w="3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Their own treatments only. View adherence history.</w:t>
            </w:r>
          </w:p>
        </w:tc>
      </w:tr>
    </w:tbl>
    <w:p>
      <w:pPr>
        <w:spacing w:after="0" w:before="200"/>
      </w:pPr>
    </w:p>
    <w:p>
      <w:pPr>
        <w:pStyle w:val="Heading2"/>
        <w:spacing w:after="80" w:before="320"/>
      </w:pPr>
      <w:r>
        <w:rPr>
          <w:rFonts w:ascii="Arial" w:cs="Arial" w:eastAsia="Arial" w:hAnsi="Arial"/>
          <w:b/>
          <w:bCs/>
          <w:color w:val="1E3A8A"/>
          <w:sz w:val="28"/>
          <w:szCs w:val="28"/>
        </w:rPr>
        <w:t xml:space="preserve">AI Response Component — Framing Rules</w:t>
      </w:r>
    </w:p>
    <w:p>
      <w:pPr>
        <w:spacing w:after="120" w:before="0"/>
      </w:pPr>
      <w:r>
        <w:rPr>
          <w:rFonts w:ascii="Arial" w:cs="Arial" w:eastAsia="Arial" w:hAnsi="Arial"/>
          <w:color w:val="1E293B"/>
          <w:sz w:val="22"/>
          <w:szCs w:val="22"/>
        </w:rPr>
        <w:t xml:space="preserve">The AI response component is the most legally sensitive surface in MediCab. Every design decision must reinforce that AI outputs are assistive, not authoritative. These rules are non-negotiable and must be applied consistently across Cabinet Query, Drug Interaction Check, and any future AI feature.</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400"/>
        <w:gridCol w:w="2000"/>
        <w:gridCol w:w="5960"/>
      </w:tblGrid>
      <w:tr>
        <w:tc>
          <w:tcPr>
            <w:tcW w:type="dxa" w:w="14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Confidence tier</w:t>
            </w:r>
          </w:p>
        </w:tc>
        <w:tc>
          <w:tcPr>
            <w:tcW w:type="dxa" w:w="20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Label + visual treatment</w:t>
            </w:r>
          </w:p>
        </w:tc>
        <w:tc>
          <w:tcPr>
            <w:tcW w:type="dxa" w:w="59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Mandatory footer</w:t>
            </w:r>
          </w:p>
        </w:tc>
      </w:tr>
      <w:tr>
        <w:tc>
          <w:tcPr>
            <w:tcW w:type="dxa" w:w="1400"/>
            <w:tcBorders>
              <w:top w:val="single" w:color="E2E8F0" w:sz="1"/>
              <w:left w:val="single" w:color="E2E8F0" w:sz="1"/>
              <w:bottom w:val="single" w:color="E2E8F0" w:sz="1"/>
              <w:right w:val="single" w:color="E2E8F0" w:sz="1"/>
            </w:tcBorders>
            <w:shd w:fill="EAF3DE" w:val="clear"/>
            <w:tcMar>
              <w:top w:type="dxa" w:w="100"/>
              <w:left w:type="dxa" w:w="140"/>
              <w:bottom w:type="dxa" w:w="100"/>
              <w:right w:type="dxa" w:w="140"/>
            </w:tcMar>
          </w:tcPr>
          <w:p>
            <w:r>
              <w:rPr>
                <w:rFonts w:ascii="Arial" w:cs="Arial" w:eastAsia="Arial" w:hAnsi="Arial"/>
                <w:b/>
                <w:bCs/>
                <w:color w:val="27500A"/>
                <w:sz w:val="20"/>
                <w:szCs w:val="20"/>
              </w:rPr>
              <w:t xml:space="preserve">HIGH</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Label: “Cabinet info”. No colour border. Neutral background.</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“This is information about your medicines, not medical advice.” Always shown. Never omittable.</w:t>
            </w:r>
          </w:p>
        </w:tc>
      </w:tr>
      <w:tr>
        <w:tc>
          <w:tcPr>
            <w:tcW w:type="dxa" w:w="1400"/>
            <w:tcBorders>
              <w:top w:val="single" w:color="E2E8F0" w:sz="1"/>
              <w:left w:val="single" w:color="E2E8F0" w:sz="1"/>
              <w:bottom w:val="single" w:color="E2E8F0" w:sz="1"/>
              <w:right w:val="single" w:color="E2E8F0" w:sz="1"/>
            </w:tcBorders>
            <w:shd w:fill="FAEEDA" w:val="clear"/>
            <w:tcMar>
              <w:top w:type="dxa" w:w="100"/>
              <w:left w:type="dxa" w:w="140"/>
              <w:bottom w:type="dxa" w:w="100"/>
              <w:right w:type="dxa" w:w="140"/>
            </w:tcMar>
          </w:tcPr>
          <w:p>
            <w:r>
              <w:rPr>
                <w:rFonts w:ascii="Arial" w:cs="Arial" w:eastAsia="Arial" w:hAnsi="Arial"/>
                <w:b/>
                <w:bCs/>
                <w:color w:val="633806"/>
                <w:sz w:val="20"/>
                <w:szCs w:val="20"/>
              </w:rPr>
              <w:t xml:space="preserve">MEDIUM</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Label: “Check with pharmacist”. Amber 3px left border. Slightly warmer background.</w:t>
            </w:r>
          </w:p>
        </w:tc>
        <w:tc>
          <w:tcPr>
            <w:tcW w:type="dxa" w:w="5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“This answer may be incomplete. Verify with your pharmacist before acting on it.” Always shown.</w:t>
            </w:r>
          </w:p>
        </w:tc>
      </w:tr>
      <w:tr>
        <w:tc>
          <w:tcPr>
            <w:tcW w:type="dxa" w:w="1400"/>
            <w:tcBorders>
              <w:top w:val="single" w:color="E2E8F0" w:sz="1"/>
              <w:left w:val="single" w:color="E2E8F0" w:sz="1"/>
              <w:bottom w:val="single" w:color="E2E8F0" w:sz="1"/>
              <w:right w:val="single" w:color="E2E8F0" w:sz="1"/>
            </w:tcBorders>
            <w:shd w:fill="FCEBEB" w:val="clear"/>
            <w:tcMar>
              <w:top w:type="dxa" w:w="100"/>
              <w:left w:type="dxa" w:w="140"/>
              <w:bottom w:type="dxa" w:w="100"/>
              <w:right w:type="dxa" w:w="140"/>
            </w:tcMar>
          </w:tcPr>
          <w:p>
            <w:r>
              <w:rPr>
                <w:rFonts w:ascii="Arial" w:cs="Arial" w:eastAsia="Arial" w:hAnsi="Arial"/>
                <w:b/>
                <w:bCs/>
                <w:color w:val="791F1F"/>
                <w:sz w:val="20"/>
                <w:szCs w:val="20"/>
              </w:rPr>
              <w:t xml:space="preserve">REFUSAL</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No AI content shown. Refusal card only. Two action buttons below.</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“MediCab can’t answer this. Please speak with your doctor or pharmacist.” Two tappable options: [Call my doctor] [WhatsApp pharmacist]. Never leave the user without a next step.</w:t>
            </w:r>
          </w:p>
        </w:tc>
      </w:tr>
    </w:tbl>
    <w:p>
      <w:pPr>
        <w:spacing w:after="120" w:before="120"/>
      </w:pPr>
      <w:r>
        <w:rPr>
          <w:rFonts w:ascii="Arial" w:cs="Arial" w:eastAsia="Arial" w:hAnsi="Arial"/>
          <w:b/>
          <w:bCs/>
          <w:color w:val="1E293B"/>
          <w:sz w:val="22"/>
          <w:szCs w:val="22"/>
        </w:rPr>
        <w:t xml:space="preserve">Additional hard constraints for the AI response component:</w:t>
      </w:r>
    </w:p>
    <w:p>
      <w:pPr>
        <w:numPr>
          <w:ilvl w:val="0"/>
          <w:numId w:val="1"/>
        </w:numPr>
        <w:spacing w:after="80" w:before="0"/>
      </w:pPr>
      <w:r>
        <w:rPr>
          <w:rFonts w:ascii="Arial" w:cs="Arial" w:eastAsia="Arial" w:hAnsi="Arial"/>
          <w:color w:val="1E293B"/>
          <w:sz w:val="22"/>
          <w:szCs w:val="22"/>
        </w:rPr>
        <w:t xml:space="preserve">The component is never full-screen or modal. It must always be inline, below the query field, so the user can see their cabinet context around it. A full-screen AI response signals authority. An inline response signals assistance.</w:t>
      </w:r>
    </w:p>
    <w:p>
      <w:pPr>
        <w:numPr>
          <w:ilvl w:val="0"/>
          <w:numId w:val="1"/>
        </w:numPr>
        <w:spacing w:after="80" w:before="0"/>
      </w:pPr>
      <w:r>
        <w:rPr>
          <w:rFonts w:ascii="Arial" w:cs="Arial" w:eastAsia="Arial" w:hAnsi="Arial"/>
          <w:color w:val="1E293B"/>
          <w:sz w:val="22"/>
          <w:szCs w:val="22"/>
        </w:rPr>
        <w:t xml:space="preserve">The words “diagnosis”, “prescribe”, “recommend”, “treat”, and “cure” must never appear in any AI-generated text. The feature label “Ask your cabinet” must appear above every query field — never “AI”, “symptom checker”, or “diagnosis”.</w:t>
      </w:r>
    </w:p>
    <w:p>
      <w:pPr>
        <w:numPr>
          <w:ilvl w:val="0"/>
          <w:numId w:val="1"/>
        </w:numPr>
        <w:spacing w:after="80" w:before="0"/>
      </w:pPr>
      <w:r>
        <w:rPr>
          <w:rFonts w:ascii="Arial" w:cs="Arial" w:eastAsia="Arial" w:hAnsi="Arial"/>
          <w:color w:val="1E293B"/>
          <w:sz w:val="22"/>
          <w:szCs w:val="22"/>
        </w:rPr>
        <w:t xml:space="preserve">Drug interaction results must always name both medicines and describe the mechanism in plain language before any risk level. Never open with “HIGH RISK.” Always open with the medicine names.</w:t>
      </w:r>
    </w:p>
    <w:p>
      <w:pPr>
        <w:numPr>
          <w:ilvl w:val="0"/>
          <w:numId w:val="1"/>
        </w:numPr>
        <w:spacing w:after="80" w:before="0"/>
      </w:pPr>
      <w:r>
        <w:rPr>
          <w:rFonts w:ascii="Arial" w:cs="Arial" w:eastAsia="Arial" w:hAnsi="Arial"/>
          <w:color w:val="1E293B"/>
          <w:sz w:val="22"/>
          <w:szCs w:val="22"/>
        </w:rPr>
        <w:t xml:space="preserve">Emergency queries (chest pain, breathlessness, stroke symptoms) must never show medicine guidance of any kind. The entire component is replaced by a single full-height card: “Please call 112 immediately.” with a one-tap call button. No other content.</w:t>
      </w:r>
    </w:p>
    <w:p>
      <w:pPr>
        <w:spacing w:after="0" w:before="200"/>
      </w:pPr>
    </w:p>
    <w:p>
      <w:pPr>
        <w:pStyle w:val="Heading2"/>
        <w:spacing w:after="80" w:before="320"/>
      </w:pPr>
      <w:r>
        <w:rPr>
          <w:rFonts w:ascii="Arial" w:cs="Arial" w:eastAsia="Arial" w:hAnsi="Arial"/>
          <w:b/>
          <w:bCs/>
          <w:color w:val="4338CA"/>
          <w:sz w:val="28"/>
          <w:szCs w:val="28"/>
        </w:rPr>
        <w:t xml:space="preserve">Notification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312E81"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6960"/>
            <w:tcBorders>
              <w:top w:val="single" w:color="E2E8F0" w:sz="1"/>
              <w:left w:val="single" w:color="E2E8F0" w:sz="1"/>
              <w:bottom w:val="single" w:color="E2E8F0" w:sz="1"/>
              <w:right w:val="single" w:color="E2E8F0" w:sz="1"/>
            </w:tcBorders>
            <w:shd w:fill="312E81" w:val="clear"/>
            <w:tcMar>
              <w:top w:type="dxa" w:w="100"/>
              <w:left w:type="dxa" w:w="140"/>
              <w:bottom w:type="dxa" w:w="100"/>
              <w:right w:type="dxa" w:w="140"/>
            </w:tcMar>
          </w:tcPr>
          <w:p>
            <w:r>
              <w:rPr>
                <w:rFonts w:ascii="Arial" w:cs="Arial" w:eastAsia="Arial" w:hAnsi="Arial"/>
                <w:b/>
                <w:bCs/>
                <w:color w:val="FFFFFF"/>
                <w:sz w:val="20"/>
                <w:szCs w:val="20"/>
              </w:rPr>
              <w:t xml:space="preserve">Design requirement</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Dose reminder (push)</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Plain language, personalised. "Good morning Rajan — time for Metformin." Not "Dose reminder: Treatment ID 4382."</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WhatsApp message</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Opens deep link directly to dose confirmation. Must not require any navigation after opening.</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Missed dose (push to Admin)</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Actionable. "Rajan missed his 8am Metformin. Tap to view." Not just informational.</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Low stock alert</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"Metformin — runs out in ~4 days. Request restock." Include one-tap action in notification.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Audit nudge</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"Sunday check — 2 mins to verify Rajan's medicines. Tap to start." Send at 10am Sunday only.</w:t>
            </w:r>
          </w:p>
        </w:tc>
      </w:tr>
    </w:tbl>
    <w:p>
      <w:pPr>
        <w:spacing w:after="0" w:before="200"/>
      </w:pPr>
    </w:p>
    <w:p>
      <w:pPr>
        <w:pStyle w:val="Heading2"/>
        <w:spacing w:after="80" w:before="320"/>
      </w:pPr>
      <w:r>
        <w:rPr>
          <w:rFonts w:ascii="Arial" w:cs="Arial" w:eastAsia="Arial" w:hAnsi="Arial"/>
          <w:b/>
          <w:bCs/>
          <w:color w:val="4338CA"/>
          <w:sz w:val="28"/>
          <w:szCs w:val="28"/>
        </w:rPr>
        <w:t xml:space="preserve">Typography &amp; Language</w:t>
      </w:r>
    </w:p>
    <w:p>
      <w:pPr>
        <w:pStyle w:val="ListParagraph"/>
        <w:numPr>
          <w:ilvl w:val="0"/>
          <w:numId w:val="2"/>
        </w:numPr>
        <w:spacing w:after="80" w:before="0"/>
      </w:pPr>
      <w:r>
        <w:rPr>
          <w:rFonts w:ascii="Arial" w:cs="Arial" w:eastAsia="Arial" w:hAnsi="Arial"/>
          <w:b/>
          <w:bCs/>
          <w:color w:val="1E293B"/>
          <w:sz w:val="22"/>
          <w:szCs w:val="22"/>
        </w:rPr>
        <w:t xml:space="preserve">Language toggle: </w:t>
      </w:r>
      <w:r>
        <w:rPr>
          <w:rFonts w:ascii="Arial" w:cs="Arial" w:eastAsia="Arial" w:hAnsi="Arial"/>
          <w:color w:val="1E293B"/>
          <w:sz w:val="22"/>
          <w:szCs w:val="22"/>
        </w:rPr>
        <w:t xml:space="preserve">Support English, Hindi, Kannada, Tamil, Telugu from v1.1. English is default. Language preference is set per Member, not per household.</w:t>
      </w:r>
    </w:p>
    <w:p>
      <w:pPr>
        <w:pStyle w:val="ListParagraph"/>
        <w:numPr>
          <w:ilvl w:val="0"/>
          <w:numId w:val="2"/>
        </w:numPr>
        <w:spacing w:after="80" w:before="0"/>
      </w:pPr>
      <w:r>
        <w:rPr>
          <w:rFonts w:ascii="Arial" w:cs="Arial" w:eastAsia="Arial" w:hAnsi="Arial"/>
          <w:b/>
          <w:bCs/>
          <w:color w:val="1E293B"/>
          <w:sz w:val="22"/>
          <w:szCs w:val="22"/>
        </w:rPr>
        <w:t xml:space="preserve">Medicine names: </w:t>
      </w:r>
      <w:r>
        <w:rPr>
          <w:rFonts w:ascii="Arial" w:cs="Arial" w:eastAsia="Arial" w:hAnsi="Arial"/>
          <w:color w:val="1E293B"/>
          <w:sz w:val="22"/>
          <w:szCs w:val="22"/>
        </w:rPr>
        <w:t xml:space="preserve">Always show the medicine name the user used when adding it, not a normalised database name. If Rajan calls it "sugar tablet" that's what appears on his screen.</w:t>
      </w:r>
    </w:p>
    <w:p>
      <w:pPr>
        <w:pStyle w:val="ListParagraph"/>
        <w:numPr>
          <w:ilvl w:val="0"/>
          <w:numId w:val="2"/>
        </w:numPr>
        <w:spacing w:after="80" w:before="0"/>
      </w:pPr>
      <w:r>
        <w:rPr>
          <w:rFonts w:ascii="Arial" w:cs="Arial" w:eastAsia="Arial" w:hAnsi="Arial"/>
          <w:b/>
          <w:bCs/>
          <w:color w:val="1E293B"/>
          <w:sz w:val="22"/>
          <w:szCs w:val="22"/>
        </w:rPr>
        <w:t xml:space="preserve">Dose confirmation copy: </w:t>
      </w:r>
      <w:r>
        <w:rPr>
          <w:rFonts w:ascii="Arial" w:cs="Arial" w:eastAsia="Arial" w:hAnsi="Arial"/>
          <w:color w:val="1E293B"/>
          <w:sz w:val="22"/>
          <w:szCs w:val="22"/>
        </w:rPr>
        <w:t xml:space="preserve">Warm, human, brief. "Done! You're all set." Not "Dose logged successfully." Never show technical IDs or timestamps in user-facing copy.</w:t>
      </w:r>
    </w:p>
    <w:p>
      <w:pPr>
        <w:pStyle w:val="ListParagraph"/>
        <w:numPr>
          <w:ilvl w:val="0"/>
          <w:numId w:val="2"/>
        </w:numPr>
        <w:spacing w:after="80" w:before="0"/>
      </w:pPr>
      <w:r>
        <w:rPr>
          <w:rFonts w:ascii="Arial" w:cs="Arial" w:eastAsia="Arial" w:hAnsi="Arial"/>
          <w:b/>
          <w:bCs/>
          <w:color w:val="1E293B"/>
          <w:sz w:val="22"/>
          <w:szCs w:val="22"/>
        </w:rPr>
        <w:t xml:space="preserve">Error messages: </w:t>
      </w:r>
      <w:r>
        <w:rPr>
          <w:rFonts w:ascii="Arial" w:cs="Arial" w:eastAsia="Arial" w:hAnsi="Arial"/>
          <w:color w:val="1E293B"/>
          <w:sz w:val="22"/>
          <w:szCs w:val="22"/>
        </w:rPr>
        <w:t xml:space="preserve">Always explain what the user can do. "Something went wrong — please try again" is not acceptable. "Couldn't connect — check your internet and try again." is.</w:t>
      </w:r>
    </w:p>
    <w:p>
      <w:pPr>
        <w:spacing w:after="0" w:before="200"/>
      </w:pPr>
    </w:p>
    <w:p>
      <w:pPr>
        <w:pStyle w:val="Heading2"/>
        <w:spacing w:after="80" w:before="320"/>
      </w:pPr>
      <w:r>
        <w:rPr>
          <w:rFonts w:ascii="Arial" w:cs="Arial" w:eastAsia="Arial" w:hAnsi="Arial"/>
          <w:b/>
          <w:bCs/>
          <w:color w:val="4338CA"/>
          <w:sz w:val="28"/>
          <w:szCs w:val="28"/>
        </w:rPr>
        <w:t xml:space="preserve">Accessibility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312E81"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6560"/>
            <w:tcBorders>
              <w:top w:val="single" w:color="E2E8F0" w:sz="1"/>
              <w:left w:val="single" w:color="E2E8F0" w:sz="1"/>
              <w:bottom w:val="single" w:color="E2E8F0" w:sz="1"/>
              <w:right w:val="single" w:color="E2E8F0" w:sz="1"/>
            </w:tcBorders>
            <w:shd w:fill="312E81"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Minimum tap target</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44×44pt minimum on all interactive elements. Rajan's dose confirmation button must be at least 64×64pt.</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Text size</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 body text minimum 16pt. Medicine names minimum 18pt. Respect system font size scaling.</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Colour contrast</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WCAG AA minimum (4.5:1) for all body text. WCAG AAA (7:1) for critical dose status indicators.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Screen reader</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 interactive elements must have meaningful VoiceOver / TalkBack labels. "Button" is not a label. "Mark Metformin 500mg as taken" is.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Motion</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 animations must respect Reduce Motion setting. No animations required for core functionality.</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Offline state</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The app must function offline for dose logging. If offline, show a persistent banner: “You’re offline — doses will sync when reconnected.” Do not block the user from logging. Conflict resolution on sync: if Rajan logs a dose offline and Priya logs the same dose for him while online (not seeing Rajan’s pending log), the system detects a double-write to the same idempotent slot ID on sync. The last write wins technically — but the UI must surface this to Priya on her next dashboard load as an amber notice: “Rajan’s morning Metformin was logged twice — once by Rajan, once by you. We’ve kept one record. Inventory has been adjusted.” This is an informational notice, not an error requiring action. Do not show this to Rajan. The notice auto-dismisses after 24 hours.</w:t>
            </w:r>
          </w:p>
        </w:tc>
      </w:tr>
    </w:tbl>
    <w:p>
      <w:r>
        <w:br/>
      </w:r>
    </w:p>
    <w:p>
      <w:pPr>
        <w:pStyle w:val="Heading1"/>
        <w:spacing w:after="160" w:before="0"/>
      </w:pPr>
      <w:r>
        <w:rPr>
          <w:rFonts w:ascii="Arial" w:cs="Arial" w:eastAsia="Arial" w:hAnsi="Arial"/>
          <w:b/>
          <w:bCs/>
          <w:color w:val="4338CA"/>
          <w:sz w:val="36"/>
          <w:szCs w:val="36"/>
        </w:rPr>
        <w:t xml:space="preserve">5. Design Constraints &amp; Non-Negotiables</w:t>
      </w:r>
    </w:p>
    <w:p>
      <w:pPr>
        <w:pBdr>
          <w:bottom w:val="single" w:color="4338CA" w:sz="6" w:space="1"/>
        </w:pBdr>
        <w:spacing w:after="160" w:before="0"/>
      </w:pPr>
    </w:p>
    <w:p>
      <w:pPr>
        <w:pStyle w:val="Heading2"/>
        <w:spacing w:after="80" w:before="320"/>
      </w:pPr>
      <w:r>
        <w:rPr>
          <w:rFonts w:ascii="Arial" w:cs="Arial" w:eastAsia="Arial" w:hAnsi="Arial"/>
          <w:b/>
          <w:bCs/>
          <w:color w:val="4338CA"/>
          <w:sz w:val="28"/>
          <w:szCs w:val="28"/>
        </w:rPr>
        <w:t xml:space="preserve">Hard constraints</w:t>
      </w:r>
    </w:p>
    <w:p>
      <w:pPr>
        <w:pStyle w:val="ListParagraph"/>
        <w:numPr>
          <w:ilvl w:val="0"/>
          <w:numId w:val="2"/>
        </w:numPr>
        <w:spacing w:after="80" w:before="0"/>
      </w:pPr>
      <w:r>
        <w:rPr>
          <w:rFonts w:ascii="Arial" w:cs="Arial" w:eastAsia="Arial" w:hAnsi="Arial"/>
          <w:b/>
          <w:bCs/>
          <w:color w:val="1E293B"/>
          <w:sz w:val="22"/>
          <w:szCs w:val="22"/>
        </w:rPr>
        <w:t xml:space="preserve">No dark patterns: </w:t>
      </w:r>
      <w:r>
        <w:rPr>
          <w:rFonts w:ascii="Arial" w:cs="Arial" w:eastAsia="Arial" w:hAnsi="Arial"/>
          <w:color w:val="1E293B"/>
          <w:sz w:val="22"/>
          <w:szCs w:val="22"/>
        </w:rPr>
        <w:t xml:space="preserve">No fake urgency, no confusing cancel flows, no pre-ticked consent checkboxes. The target user includes a 67-year-old on chronic medication — every interaction must be unambiguous.</w:t>
      </w:r>
    </w:p>
    <w:p>
      <w:pPr>
        <w:pStyle w:val="ListParagraph"/>
        <w:numPr>
          <w:ilvl w:val="0"/>
          <w:numId w:val="2"/>
        </w:numPr>
        <w:spacing w:after="80" w:before="0"/>
      </w:pPr>
      <w:r>
        <w:rPr>
          <w:rFonts w:ascii="Arial" w:cs="Arial" w:eastAsia="Arial" w:hAnsi="Arial"/>
          <w:b/>
          <w:bCs/>
          <w:color w:val="1E293B"/>
          <w:sz w:val="22"/>
          <w:szCs w:val="22"/>
        </w:rPr>
        <w:t xml:space="preserve">No medical aesthetic: </w:t>
      </w:r>
      <w:r>
        <w:rPr>
          <w:rFonts w:ascii="Arial" w:cs="Arial" w:eastAsia="Arial" w:hAnsi="Arial"/>
          <w:color w:val="1E293B"/>
          <w:sz w:val="22"/>
          <w:szCs w:val="22"/>
        </w:rPr>
        <w:t xml:space="preserve">Do not use red crosses, hospital imagery, or clinical white + blue colour schemes. MediCab is a household tool, not a medical device. Warm, home-like, trustworthy.</w:t>
      </w:r>
    </w:p>
    <w:p>
      <w:pPr>
        <w:pStyle w:val="ListParagraph"/>
        <w:numPr>
          <w:ilvl w:val="0"/>
          <w:numId w:val="2"/>
        </w:numPr>
        <w:spacing w:after="80" w:before="0"/>
      </w:pPr>
      <w:r>
        <w:rPr>
          <w:rFonts w:ascii="Arial" w:cs="Arial" w:eastAsia="Arial" w:hAnsi="Arial"/>
          <w:b/>
          <w:bCs/>
          <w:color w:val="1E293B"/>
          <w:sz w:val="22"/>
          <w:szCs w:val="22"/>
        </w:rPr>
        <w:t xml:space="preserve">No feature creep on Rajan's screens: </w:t>
      </w:r>
      <w:r>
        <w:rPr>
          <w:rFonts w:ascii="Arial" w:cs="Arial" w:eastAsia="Arial" w:hAnsi="Arial"/>
          <w:color w:val="1E293B"/>
          <w:sz w:val="22"/>
          <w:szCs w:val="22"/>
        </w:rPr>
        <w:t xml:space="preserve">Every feature added to the Admin view must be evaluated separately for whether it should appear on the Member view. Default answer is no.</w:t>
      </w:r>
    </w:p>
    <w:p>
      <w:pPr>
        <w:pStyle w:val="ListParagraph"/>
        <w:numPr>
          <w:ilvl w:val="0"/>
          <w:numId w:val="2"/>
        </w:numPr>
        <w:spacing w:after="80" w:before="0"/>
      </w:pPr>
      <w:r>
        <w:rPr>
          <w:rFonts w:ascii="Arial" w:cs="Arial" w:eastAsia="Arial" w:hAnsi="Arial"/>
          <w:b/>
          <w:bCs/>
          <w:color w:val="1E293B"/>
          <w:sz w:val="22"/>
          <w:szCs w:val="22"/>
        </w:rPr>
        <w:t xml:space="preserve">No "smart" defaults that override user input: </w:t>
      </w:r>
      <w:r>
        <w:rPr>
          <w:rFonts w:ascii="Arial" w:cs="Arial" w:eastAsia="Arial" w:hAnsi="Arial"/>
          <w:color w:val="1E293B"/>
          <w:sz w:val="22"/>
          <w:szCs w:val="22"/>
        </w:rPr>
        <w:t xml:space="preserve">Do not pre-fill dose schedules or quantities based on the medicine DB. Defaults may be suggested but the user must explicitly confirm every value.</w:t>
      </w:r>
    </w:p>
    <w:p>
      <w:pPr>
        <w:spacing w:after="0" w:before="160"/>
      </w:pPr>
    </w:p>
    <w:p>
      <w:pPr>
        <w:pStyle w:val="Heading2"/>
        <w:spacing w:after="80" w:before="320"/>
      </w:pPr>
      <w:r>
        <w:rPr>
          <w:rFonts w:ascii="Arial" w:cs="Arial" w:eastAsia="Arial" w:hAnsi="Arial"/>
          <w:b/>
          <w:bCs/>
          <w:color w:val="4338CA"/>
          <w:sz w:val="28"/>
          <w:szCs w:val="28"/>
        </w:rPr>
        <w:t xml:space="preserve">Open design questions for the team</w:t>
      </w:r>
    </w:p>
    <w:p>
      <w:pPr>
        <w:pStyle w:val="ListParagraph"/>
        <w:numPr>
          <w:ilvl w:val="0"/>
          <w:numId w:val="3"/>
        </w:numPr>
        <w:spacing w:after="100" w:before="0"/>
      </w:pPr>
      <w:r>
        <w:rPr>
          <w:rFonts w:ascii="Arial" w:cs="Arial" w:eastAsia="Arial" w:hAnsi="Arial"/>
          <w:color w:val="1E293B"/>
          <w:sz w:val="22"/>
          <w:szCs w:val="22"/>
        </w:rPr>
        <w:t xml:space="preserve">Rajan's home screen: should it be a dedicated "simplified mode" the Admin toggles on, or should MediCab automatically detect a member's role and render accordingly?</w:t>
      </w:r>
    </w:p>
    <w:p>
      <w:pPr>
        <w:pStyle w:val="ListParagraph"/>
        <w:numPr>
          <w:ilvl w:val="0"/>
          <w:numId w:val="3"/>
        </w:numPr>
        <w:spacing w:after="100" w:before="0"/>
      </w:pPr>
      <w:r>
        <w:rPr>
          <w:rFonts w:ascii="Arial" w:cs="Arial" w:eastAsia="Arial" w:hAnsi="Arial"/>
          <w:color w:val="1E293B"/>
          <w:sz w:val="22"/>
          <w:szCs w:val="22"/>
        </w:rPr>
        <w:t xml:space="preserve">Treatment completion: what is the right moment and visual treatment for the "Course complete" celebration? Should it generate the PDF automatically or prompt the Admin to review first?</w:t>
      </w:r>
    </w:p>
    <w:p>
      <w:pPr>
        <w:pStyle w:val="ListParagraph"/>
        <w:numPr>
          <w:ilvl w:val="0"/>
          <w:numId w:val="3"/>
        </w:numPr>
        <w:spacing w:after="100" w:before="0"/>
      </w:pPr>
      <w:r>
        <w:rPr>
          <w:rFonts w:ascii="Arial" w:cs="Arial" w:eastAsia="Arial" w:hAnsi="Arial"/>
          <w:color w:val="1E293B"/>
          <w:sz w:val="22"/>
          <w:szCs w:val="22"/>
        </w:rPr>
        <w:t xml:space="preserve">Adherence chart: Recharts is available in the codebase. What level of adherence data is useful on the dashboard vs. inside a treatment detail view? Avoid chart-for-chart's-sake.</w:t>
      </w:r>
    </w:p>
    <w:p>
      <w:pPr>
        <w:spacing w:after="0" w:before="400"/>
      </w:pPr>
    </w:p>
    <w:p>
      <w:pPr>
        <w:pBdr>
          <w:top w:val="single" w:color="4338CA" w:sz="4" w:space="1"/>
        </w:pBdr>
        <w:spacing w:after="120" w:before="200"/>
      </w:pPr>
      <w:r>
        <w:rPr>
          <w:rFonts w:ascii="Arial" w:cs="Arial" w:eastAsia="Arial" w:hAnsi="Arial"/>
          <w:i/>
          <w:iCs/>
          <w:color w:val="64748B"/>
          <w:sz w:val="20"/>
          <w:szCs w:val="20"/>
        </w:rPr>
        <w:t xml:space="preserve">End of Document — MediCab Design Brief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338CA" w:sz="4" w:space="1"/>
      </w:pBdr>
      <w:tabs>
        <w:tab w:val="right" w:pos="9026"/>
      </w:tabs>
      <w:spacing w:after="0" w:before="120"/>
    </w:pPr>
    <w:r>
      <w:rPr>
        <w:rFonts w:ascii="Arial" w:cs="Arial" w:eastAsia="Arial" w:hAnsi="Arial"/>
        <w:color w:val="64748B"/>
        <w:sz w:val="18"/>
        <w:szCs w:val="18"/>
      </w:rPr>
      <w:t xml:space="preserve">MediCab Design Brief — April 2026</w:t>
    </w:r>
    <w:r>
      <w:rPr>
        <w:rFonts w:ascii="Arial" w:cs="Arial" w:eastAsia="Arial" w:hAnsi="Arial"/>
        <w:color w:val="64748B"/>
        <w:sz w:val="18"/>
        <w:szCs w:val="18"/>
      </w:rPr>
      <w:t xml:space="preserve">	Page </w:t>
    </w:r>
    <w:fldSimple w:instr="PAGE">
      <w:r>
        <w:rPr>
          <w:rFonts w:ascii="Arial" w:cs="Arial" w:eastAsia="Arial" w:hAnsi="Arial"/>
          <w:color w:val="64748B"/>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38CA" w:sz="4" w:space="1"/>
      </w:pBdr>
      <w:tabs>
        <w:tab w:val="right" w:pos="9026"/>
      </w:tabs>
      <w:spacing w:after="120" w:before="0"/>
    </w:pPr>
    <w:r>
      <w:rPr>
        <w:rFonts w:ascii="Arial" w:cs="Arial" w:eastAsia="Arial" w:hAnsi="Arial"/>
        <w:color w:val="64748B"/>
        <w:sz w:val="18"/>
        <w:szCs w:val="18"/>
      </w:rPr>
      <w:t xml:space="preserve">MediCab — Design Brief v1.0</w:t>
    </w:r>
    <w:r>
      <w:rPr>
        <w:rFonts w:ascii="Arial" w:cs="Arial" w:eastAsia="Arial" w:hAnsi="Arial"/>
        <w:color w:val="64748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4338CA"/>
      <w:sz w:val="36"/>
      <w:szCs w:val="36"/>
    </w:rPr>
  </w:style>
  <w:style w:type="paragraph" w:styleId="Heading2">
    <w:name w:val="Heading 2"/>
    <w:basedOn w:val="Normal"/>
    <w:next w:val="Normal"/>
    <w:qFormat/>
    <w:pPr>
      <w:spacing w:after="80" w:before="320"/>
      <w:outlineLvl w:val="1"/>
    </w:pPr>
    <w:rPr>
      <w:rFonts w:ascii="Arial" w:cs="Arial" w:eastAsia="Arial" w:hAnsi="Arial"/>
      <w:b/>
      <w:bCs/>
      <w:color w:val="4338C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2026-04-29T12:29:31.604Z</dcterms:created>
  <dcterms:modified xsi:type="dcterms:W3CDTF">2026-04-29T12:29:31.622Z</dcterms:modified>
</cp:coreProperties>
</file>

<file path=docProps/custom.xml><?xml version="1.0" encoding="utf-8"?>
<Properties xmlns="http://schemas.openxmlformats.org/officeDocument/2006/custom-properties" xmlns:vt="http://schemas.openxmlformats.org/officeDocument/2006/docPropsVTypes"/>
</file>