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u w:val="none"/>
          <w:sz w:val="12pt"/>
          <w:szCs w:val="12pt"/>
          <w:strike w:val="false"/>
          <w:rFonts w:ascii="Arial, sans-serif" w:cs="Arial, sans-serif" w:eastAsia="Arial, sans-serif" w:hAnsi="Arial, sans-serif"/>
        </w:rPr>
        <w:t xml:space="preserve">Visiestuk: Sint-Martinuskerk te Oud-Zevenaar als levend maatschappelijk erfgoed</w:t>
      </w:r>
    </w:p>
    <w:p>
      <w:pPr>
        <w:jc w:val="left"/>
      </w:pPr>
    </w:p>
    <w:p>
      <w:pPr>
        <w:jc w:val="left"/>
      </w:pPr>
      <w:r>
        <w:rPr>
          <w:b/>
          <w:bCs/>
          <w:i w:val="false"/>
          <w:iCs w:val="false"/>
          <w:u w:val="none"/>
          <w:sz w:val="12pt"/>
          <w:szCs w:val="12pt"/>
          <w:strike w:val="false"/>
          <w:rFonts w:ascii="Arial, sans-serif" w:cs="Arial, sans-serif" w:eastAsia="Arial, sans-serif" w:hAnsi="Arial, sans-serif"/>
        </w:rPr>
        <w:t xml:space="preserve">Visie voor het behoud, de exploitatie en de maatschappelijke herbestemming van de Sint-Martinuskerk te Oud-Zevenaar.</w:t>
      </w:r>
    </w:p>
    <w:p>
      <w:pPr>
        <w:jc w:val="left"/>
      </w:pPr>
      <w:r>
        <w:rPr>
          <w:b/>
          <w:bCs/>
          <w:i w:val="false"/>
          <w:iCs w:val="false"/>
          <w:u w:val="none"/>
          <w:sz w:val="12pt"/>
          <w:szCs w:val="12pt"/>
          <w:strike w:val="false"/>
          <w:rFonts w:ascii="Arial, sans-serif" w:cs="Arial, sans-serif" w:eastAsia="Arial, sans-serif" w:hAnsi="Arial, sans-serif"/>
        </w:rPr>
        <w:t xml:space="preserve">Datum:</w:t>
      </w:r>
      <w:r>
        <w:rPr>
          <w:b w:val="false"/>
          <w:bCs w:val="false"/>
          <w:i w:val="false"/>
          <w:iCs w:val="false"/>
          <w:u w:val="none"/>
          <w:sz w:val="12pt"/>
          <w:szCs w:val="12pt"/>
          <w:strike w:val="false"/>
          <w:rFonts w:ascii="Arial, sans-serif" w:cs="Arial, sans-serif" w:eastAsia="Arial, sans-serif" w:hAnsi="Arial, sans-serif"/>
        </w:rPr>
        <w:t xml:space="preserve"> 26 januari 2026</w:t>
      </w:r>
    </w:p>
    <w:p>
      <w:pPr>
        <w:jc w:val="left"/>
      </w:pPr>
      <w:r>
        <w:rPr>
          <w:b/>
          <w:bCs/>
          <w:i w:val="false"/>
          <w:iCs w:val="false"/>
          <w:u w:val="none"/>
          <w:sz w:val="12pt"/>
          <w:szCs w:val="12pt"/>
          <w:strike w:val="false"/>
          <w:rFonts w:ascii="Arial, sans-serif" w:cs="Arial, sans-serif" w:eastAsia="Arial, sans-serif" w:hAnsi="Arial, sans-serif"/>
        </w:rPr>
        <w:t xml:space="preserve">Versie: 0.1</w:t>
      </w: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(CONCEPT)</w:t>
      </w:r>
    </w:p>
    <w:p>
      <w:pPr>
        <w:jc w:val="left"/>
      </w:pPr>
      <w:r>
        <w:rPr>
          <w:b/>
          <w:bCs/>
          <w:i w:val="false"/>
          <w:iCs w:val="false"/>
          <w:u w:val="none"/>
          <w:sz w:val="12pt"/>
          <w:szCs w:val="12pt"/>
          <w:strike w:val="false"/>
          <w:rFonts w:ascii="Arial, sans-serif" w:cs="Arial, sans-serif" w:eastAsia="Arial, sans-serif" w:hAnsi="Arial, sans-serif"/>
        </w:rPr>
        <w:t xml:space="preserve">Opgesteld door:</w:t>
      </w:r>
      <w:r>
        <w:rPr>
          <w:b w:val="false"/>
          <w:bCs w:val="false"/>
          <w:i w:val="false"/>
          <w:iCs w:val="false"/>
          <w:u w:val="none"/>
          <w:sz w:val="12pt"/>
          <w:szCs w:val="12pt"/>
          <w:strike w:val="false"/>
          <w:rFonts w:ascii="Arial, sans-serif" w:cs="Arial, sans-serif" w:eastAsia="Arial, sans-serif" w:hAnsi="Arial, sans-serif"/>
        </w:rPr>
        <w:t xml:space="preserve"> Bart Grijpma en Kasper Lindhorst</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Inleiding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Sint-Martinuskerk in Oud-Zevenaar staat op een kruispunt. Waar huidige plannen neigen naar een gesloten woonbestemming, pleit dit visiestuk voor een open, maatschappelijke herbestemming onder beheer van een op te richten stichting. Door een hybride financieringsmodel (waarin overheid, markt en burger samenkomen) creëren we een duurzaam alternatief dat niet alleen het 700-jarige Rijksmonument beschermt, maar ook een substantiële fiscale en reputatie-technische winst biedt voor de huidige eigenaar ter compensatie van de gemaakte investeringen en kosten.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2. Historische en maatschappelijke context: Een monument van tijdloze waarde</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Sint-Martinuskerk is niet simpelweg een object in de portefeuille; het is het fundament van Oud-Zevenaar. Terwijl veel omliggende kerken, zoals die in Herwen, dateren uit de vroege 20e eeuw, draagt de Martinuskerk een geschiedenis van ruim </w:t>
      </w:r>
      <w:r>
        <w:rPr>
          <w:b/>
          <w:bCs/>
          <w:i w:val="false"/>
          <w:iCs w:val="false"/>
          <w:u w:val="none"/>
          <w:sz w:val="12pt"/>
          <w:szCs w:val="12pt"/>
          <w:strike w:val="false"/>
          <w:rFonts w:ascii="Arial, sans-serif" w:cs="Arial, sans-serif" w:eastAsia="Arial, sans-serif" w:hAnsi="Arial, sans-serif"/>
        </w:rPr>
        <w:t xml:space="preserve">zeven eeuwen</w:t>
      </w:r>
      <w:r>
        <w:rPr>
          <w:b w:val="false"/>
          <w:bCs w:val="false"/>
          <w:i w:val="false"/>
          <w:iCs w:val="false"/>
          <w:u w:val="none"/>
          <w:sz w:val="12pt"/>
          <w:szCs w:val="12pt"/>
          <w:strike w:val="false"/>
          <w:rFonts w:ascii="Arial, sans-serif" w:cs="Arial, sans-serif" w:eastAsia="Arial, sans-serif" w:hAnsi="Arial, sans-serif"/>
        </w:rPr>
        <w:t xml:space="preserve"> met zich mee. Hiermee is het gebouw ouder dan de moderne staat der Nederlanden. Dit legt een bijzondere verantwoordelijkheid op de huidige generatie: wij zijn de tijdelijke bewakers van een tijdloos icoon.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2.1 Het kloppend hart van tradities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Hoewel de kerk aan de eredienst is onttrokken, blijft het gebouw de 'hartslag' van het dorp bepalen.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Rituele verbinding:</w:t>
      </w:r>
      <w:r>
        <w:rPr>
          <w:b w:val="false"/>
          <w:bCs w:val="false"/>
          <w:i w:val="false"/>
          <w:iCs w:val="false"/>
          <w:u w:val="none"/>
          <w:sz w:val="12pt"/>
          <w:szCs w:val="12pt"/>
          <w:strike w:val="false"/>
          <w:rFonts w:ascii="Arial, sans-serif" w:cs="Arial, sans-serif" w:eastAsia="Arial, sans-serif" w:hAnsi="Arial, sans-serif"/>
        </w:rPr>
        <w:t xml:space="preserve"> Het luiden van de klokken bij vreugde en verdriet is een onmisbaar akoestisch baken voor de bewoners. Het behoud van deze functie is cruciaal voor de collectieve verwerking en beleving in het dorp. Kleine maar herkenbare en impactvolle functies zoals een verlichte kerkklok hebben impact op de gemeenschap en voorbijgangers.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Immaterieel erfgoed:</w:t>
      </w:r>
      <w:r>
        <w:rPr>
          <w:b w:val="false"/>
          <w:bCs w:val="false"/>
          <w:i w:val="false"/>
          <w:iCs w:val="false"/>
          <w:u w:val="none"/>
          <w:sz w:val="12pt"/>
          <w:szCs w:val="12pt"/>
          <w:strike w:val="false"/>
          <w:rFonts w:ascii="Arial, sans-serif" w:cs="Arial, sans-serif" w:eastAsia="Arial, sans-serif" w:hAnsi="Arial, sans-serif"/>
        </w:rPr>
        <w:t xml:space="preserve"> De kerk vormt het natuurlijke middelpunt voor de rijke tradities van verenigingen zoals schutterijen en carnaval. Denk aan de processies en de startmomenten van lokale feesten. Zonder de Martinuskerk als publiek ankerpunt verliezen deze eeuwenoude tradities hun context en hun 'thuis'.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2.2 Sociale bindkracht: van jong tot oud</w:t>
      </w:r>
    </w:p>
    <w:p>
      <w:pPr>
        <w:jc w:val="left"/>
      </w:pPr>
      <w:r>
        <w:rPr>
          <w:b w:val="false"/>
          <w:bCs w:val="false"/>
          <w:i w:val="false"/>
          <w:iCs w:val="false"/>
          <w:u w:val="none"/>
          <w:sz w:val="12pt"/>
          <w:szCs w:val="12pt"/>
          <w:strike w:val="false"/>
          <w:rFonts w:ascii="Arial, sans-serif" w:cs="Arial, sans-serif" w:eastAsia="Arial, sans-serif" w:hAnsi="Arial, sans-serif"/>
        </w:rPr>
        <w:t xml:space="preserve">Onze visie is om de kerk te transformeren naar een plek waar generaties elkaar ontmoeten, wat direct bijdraagt aan de sociale stabiliteit van Oud-Zevenaar:</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Jeugd en binding:</w:t>
      </w:r>
      <w:r>
        <w:rPr>
          <w:b w:val="false"/>
          <w:bCs w:val="false"/>
          <w:i w:val="false"/>
          <w:iCs w:val="false"/>
          <w:u w:val="none"/>
          <w:sz w:val="12pt"/>
          <w:szCs w:val="12pt"/>
          <w:strike w:val="false"/>
          <w:rFonts w:ascii="Arial, sans-serif" w:cs="Arial, sans-serif" w:eastAsia="Arial, sans-serif" w:hAnsi="Arial, sans-serif"/>
        </w:rPr>
        <w:t xml:space="preserve"> Door jongeren een actieve plek te geven in de programmering (denk aan cultuurworkshops of een jongeren-hub in een zijvleugel), voorkomen we 'hangjeugd'. Wanneer jongeren zich mede-eigenaar voelen van hun erfgoed, ontstaat er respect en culturele binding in plaats van overlast.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Informele zorg:</w:t>
      </w:r>
      <w:r>
        <w:rPr>
          <w:b w:val="false"/>
          <w:bCs w:val="false"/>
          <w:i w:val="false"/>
          <w:iCs w:val="false"/>
          <w:u w:val="none"/>
          <w:sz w:val="12pt"/>
          <w:szCs w:val="12pt"/>
          <w:strike w:val="false"/>
          <w:rFonts w:ascii="Arial, sans-serif" w:cs="Arial, sans-serif" w:eastAsia="Arial, sans-serif" w:hAnsi="Arial, sans-serif"/>
        </w:rPr>
        <w:t xml:space="preserve"> In een tijd van individualisering biedt de kerk ruimte voor kleinschalige, informele zorg en ontmoeting. Een plek waar men naar elkaar omkijkt, wat de druk op formele zorginstellingen in de gemeente vermindert. Met name op de mentale zorg kan een gemeenschapshuis of plek een cruciale rol spelen.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2.3 De unieke kans voor de eigenaar: Historisch Patronaat</w:t>
      </w:r>
    </w:p>
    <w:p>
      <w:pPr>
        <w:jc w:val="left"/>
      </w:pPr>
      <w:r>
        <w:rPr>
          <w:b w:val="false"/>
          <w:bCs w:val="false"/>
          <w:i w:val="false"/>
          <w:iCs w:val="false"/>
          <w:u w:val="none"/>
          <w:sz w:val="12pt"/>
          <w:szCs w:val="12pt"/>
          <w:strike w:val="false"/>
          <w:rFonts w:ascii="Arial, sans-serif" w:cs="Arial, sans-serif" w:eastAsia="Arial, sans-serif" w:hAnsi="Arial, sans-serif"/>
        </w:rPr>
        <w:t xml:space="preserve">Voor de eigenaar is dit een unieke kans om een nalatenschap te creëren die verder gaat dan rendement.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Prestige:</w:t>
      </w:r>
      <w:r>
        <w:rPr>
          <w:b w:val="false"/>
          <w:bCs w:val="false"/>
          <w:i w:val="false"/>
          <w:iCs w:val="false"/>
          <w:u w:val="none"/>
          <w:sz w:val="12pt"/>
          <w:szCs w:val="12pt"/>
          <w:strike w:val="false"/>
          <w:rFonts w:ascii="Arial, sans-serif" w:cs="Arial, sans-serif" w:eastAsia="Arial, sans-serif" w:hAnsi="Arial, sans-serif"/>
        </w:rPr>
        <w:t xml:space="preserve"> Het succesvol transformeren van een 700 jaar oud Rijksmonument tot een maatschappelijk succesvol centrum is een visitekaartje van het hoogste niveau. Het getuigt van visie en maatschappelijk bewustzijn.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Draagvlak als versneller:</w:t>
      </w:r>
      <w:r>
        <w:rPr>
          <w:b w:val="false"/>
          <w:bCs w:val="false"/>
          <w:i w:val="false"/>
          <w:iCs w:val="false"/>
          <w:u w:val="none"/>
          <w:sz w:val="12pt"/>
          <w:szCs w:val="12pt"/>
          <w:strike w:val="false"/>
          <w:rFonts w:ascii="Arial, sans-serif" w:cs="Arial, sans-serif" w:eastAsia="Arial, sans-serif" w:hAnsi="Arial, sans-serif"/>
        </w:rPr>
        <w:t xml:space="preserve"> In plaats van jarenlange juridische procedures en weerstand uit de gemeenschap bij woningbouw, bieden wij een weg van </w:t>
      </w:r>
      <w:r>
        <w:rPr>
          <w:b/>
          <w:bCs/>
          <w:i w:val="false"/>
          <w:iCs w:val="false"/>
          <w:u w:val="none"/>
          <w:sz w:val="12pt"/>
          <w:szCs w:val="12pt"/>
          <w:strike w:val="false"/>
          <w:rFonts w:ascii="Arial, sans-serif" w:cs="Arial, sans-serif" w:eastAsia="Arial, sans-serif" w:hAnsi="Arial, sans-serif"/>
        </w:rPr>
        <w:t xml:space="preserve">co-creatie</w:t>
      </w:r>
      <w:r>
        <w:rPr>
          <w:b w:val="false"/>
          <w:bCs w:val="false"/>
          <w:i w:val="false"/>
          <w:iCs w:val="false"/>
          <w:u w:val="none"/>
          <w:sz w:val="12pt"/>
          <w:szCs w:val="12pt"/>
          <w:strike w:val="false"/>
          <w:rFonts w:ascii="Arial, sans-serif" w:cs="Arial, sans-serif" w:eastAsia="Arial, sans-serif" w:hAnsi="Arial, sans-serif"/>
        </w:rPr>
        <w:t xml:space="preserve">. De positieve energie vanuit het dorp, de verenigingen, de vrijwilligers, de eigenaar en lokale politiek zorgt voor een snelle realisatie en een vlekkeloos vergunningstraject.</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3. De Visie: "Onder de mantel van Martinus"</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toekomst van de Sint-Martinuskerk vraagt om een fundament dat net zo solide is als de muren die er al zeven eeuwen staan. Om de kerk te behouden als het kloppend hart van Oud-Zevenaar, zonder voorbij te gaan aan de zakelijke realiteit, presenteren wij een visie die rust op </w:t>
      </w:r>
      <w:r>
        <w:rPr>
          <w:b/>
          <w:bCs/>
          <w:i w:val="false"/>
          <w:iCs w:val="false"/>
          <w:u w:val="none"/>
          <w:sz w:val="12pt"/>
          <w:szCs w:val="12pt"/>
          <w:strike w:val="false"/>
          <w:rFonts w:ascii="Arial, sans-serif" w:cs="Arial, sans-serif" w:eastAsia="Arial, sans-serif" w:hAnsi="Arial, sans-serif"/>
        </w:rPr>
        <w:t xml:space="preserve">Drie Gewelven</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Deze gewelven vormen samen de "Mantel van Martinus": een structuur die bescherming biedt aan erfgoed, gemeenschap én investeerder. Waar een herbestemming tot appartementen het gebouw definitief zou afsluiten, openen deze drie pijlers juist de deuren naar een duurzame, rendabele toekomst: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Gewelf I: De Rituele &amp; Commerciële Exploitatie</w:t>
      </w:r>
      <w:r>
        <w:rPr>
          <w:b w:val="false"/>
          <w:bCs w:val="false"/>
          <w:i w:val="false"/>
          <w:iCs w:val="false"/>
          <w:u w:val="none"/>
          <w:sz w:val="12pt"/>
          <w:szCs w:val="12pt"/>
          <w:strike w:val="false"/>
          <w:rFonts w:ascii="Arial, sans-serif" w:cs="Arial, sans-serif" w:eastAsia="Arial, sans-serif" w:hAnsi="Arial, sans-serif"/>
        </w:rPr>
        <w:t xml:space="preserve"> – Hierin ontsluiten we de economische waarde van het pand als unieke locatie voor levensloopmomenten (trouwen, rouwen) en hoogwaardige zakelijke events.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Gewelf II: Maatschappelijke Verankering &amp; Leefbaarheid</w:t>
      </w:r>
      <w:r>
        <w:rPr>
          <w:b w:val="false"/>
          <w:bCs w:val="false"/>
          <w:i w:val="false"/>
          <w:iCs w:val="false"/>
          <w:u w:val="none"/>
          <w:sz w:val="12pt"/>
          <w:szCs w:val="12pt"/>
          <w:strike w:val="false"/>
          <w:rFonts w:ascii="Arial, sans-serif" w:cs="Arial, sans-serif" w:eastAsia="Arial, sans-serif" w:hAnsi="Arial, sans-serif"/>
        </w:rPr>
        <w:t xml:space="preserve"> – Dit gewelf borgt de sociale ziel van het dorp; van de diepgewortelde tradities van de schutterij tot een veilige, culturele haven voor de jeugd en ouderen.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Gewelf III: Het Strategisch Partnerschap</w:t>
      </w:r>
      <w:r>
        <w:rPr>
          <w:b w:val="false"/>
          <w:bCs w:val="false"/>
          <w:i w:val="false"/>
          <w:iCs w:val="false"/>
          <w:u w:val="none"/>
          <w:sz w:val="12pt"/>
          <w:szCs w:val="12pt"/>
          <w:strike w:val="false"/>
          <w:rFonts w:ascii="Arial, sans-serif" w:cs="Arial, sans-serif" w:eastAsia="Arial, sans-serif" w:hAnsi="Arial, sans-serif"/>
        </w:rPr>
        <w:t xml:space="preserve"> – De verbinding tussen de eigenaar en de gemeenschap, waarbij fiscale voordelen, risico-reductie en een ongekende reputatiewinst centraal staan.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Gewelf I: De Rituele &amp; Commerciële Exploitatie</w:t>
      </w:r>
    </w:p>
    <w:p>
      <w:pPr>
        <w:jc w:val="left"/>
      </w:pPr>
      <w:r>
        <w:rPr>
          <w:b w:val="false"/>
          <w:bCs w:val="false"/>
          <w:i/>
          <w:iCs/>
          <w:u w:val="none"/>
          <w:sz w:val="12pt"/>
          <w:szCs w:val="12pt"/>
          <w:strike w:val="false"/>
          <w:rFonts w:ascii="Arial, sans-serif" w:cs="Arial, sans-serif" w:eastAsia="Arial, sans-serif" w:hAnsi="Arial, sans-serif"/>
        </w:rPr>
        <w:t xml:space="preserve">Het economisch gewelf: Rendement uit eerbied en esthetiek.</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unieke architectuur en de 700 jaar oude ziel van het pand bieden commerciële kansen die een regulier gebouw niet heeft. De Martinuskerk wordt een "High-End Event &amp; Ritual" locatie.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Levensloopbestendige Locatieverhuur:</w:t>
      </w:r>
    </w:p>
    <w:p>
      <w:pPr>
        <w:pStyle w:val="ListParagraph"/>
        <w:numPr>
          <w:ilvl w:val="1"/>
          <w:numId w:val="1"/>
        </w:numPr>
      </w:pPr>
      <w:r>
        <w:rPr>
          <w:b/>
          <w:bCs/>
          <w:i w:val="false"/>
          <w:iCs w:val="false"/>
          <w:u w:val="none"/>
          <w:sz w:val="12pt"/>
          <w:szCs w:val="12pt"/>
          <w:strike w:val="false"/>
          <w:rFonts w:ascii="Arial, sans-serif" w:cs="Arial, sans-serif" w:eastAsia="Arial, sans-serif" w:hAnsi="Arial, sans-serif"/>
        </w:rPr>
        <w:t xml:space="preserve">Huwelijken:</w:t>
      </w:r>
      <w:r>
        <w:rPr>
          <w:b w:val="false"/>
          <w:bCs w:val="false"/>
          <w:i w:val="false"/>
          <w:iCs w:val="false"/>
          <w:u w:val="none"/>
          <w:sz w:val="12pt"/>
          <w:szCs w:val="12pt"/>
          <w:strike w:val="false"/>
          <w:rFonts w:ascii="Arial, sans-serif" w:cs="Arial, sans-serif" w:eastAsia="Arial, sans-serif" w:hAnsi="Arial, sans-serif"/>
        </w:rPr>
        <w:t xml:space="preserve"> De kerk kan fungeren als een uniek decor voor zowel ceremoniële huwelijken als exclusieve trouwreportages (fotoshoots). De historische ambiance is een 'unique selling point' in de regio.</w:t>
      </w:r>
    </w:p>
    <w:p>
      <w:pPr>
        <w:pStyle w:val="ListParagraph"/>
        <w:numPr>
          <w:ilvl w:val="1"/>
          <w:numId w:val="1"/>
        </w:numPr>
      </w:pPr>
      <w:r>
        <w:rPr>
          <w:b/>
          <w:bCs/>
          <w:i w:val="false"/>
          <w:iCs w:val="false"/>
          <w:u w:val="none"/>
          <w:sz w:val="12pt"/>
          <w:szCs w:val="12pt"/>
          <w:strike w:val="false"/>
          <w:rFonts w:ascii="Arial, sans-serif" w:cs="Arial, sans-serif" w:eastAsia="Arial, sans-serif" w:hAnsi="Arial, sans-serif"/>
        </w:rPr>
        <w:t xml:space="preserve">Uitvaartdiensten:</w:t>
      </w:r>
      <w:r>
        <w:rPr>
          <w:b w:val="false"/>
          <w:bCs w:val="false"/>
          <w:i w:val="false"/>
          <w:iCs w:val="false"/>
          <w:u w:val="none"/>
          <w:sz w:val="12pt"/>
          <w:szCs w:val="12pt"/>
          <w:strike w:val="false"/>
          <w:rFonts w:ascii="Arial, sans-serif" w:cs="Arial, sans-serif" w:eastAsia="Arial, sans-serif" w:hAnsi="Arial, sans-serif"/>
        </w:rPr>
        <w:t xml:space="preserve"> In samenwerking met lokale uitvaartondernemers bieden we een plek voor afscheid die recht doet aan de historie. Dit genereert een stabiele inkomstenstroom waarbij de kerk haar waardigheid behoudt.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Culturele Businessclub &amp; Events:</w:t>
      </w:r>
    </w:p>
    <w:p>
      <w:pPr>
        <w:pStyle w:val="ListParagraph"/>
        <w:numPr>
          <w:ilvl w:val="1"/>
          <w:numId w:val="1"/>
        </w:numPr>
      </w:pPr>
      <w:r>
        <w:rPr>
          <w:b w:val="false"/>
          <w:bCs w:val="false"/>
          <w:i w:val="false"/>
          <w:iCs w:val="false"/>
          <w:u w:val="none"/>
          <w:sz w:val="12pt"/>
          <w:szCs w:val="12pt"/>
          <w:strike w:val="false"/>
          <w:rFonts w:ascii="Arial, sans-serif" w:cs="Arial, sans-serif" w:eastAsia="Arial, sans-serif" w:hAnsi="Arial, sans-serif"/>
        </w:rPr>
        <w:t xml:space="preserve">De kerk wordt verhuurd voor zakelijke diners, symposia en concerten. De akoestiek van 700 jaar oude gewelven is onbetaalbaar voor hoogwaardige evenementen.</w:t>
      </w:r>
    </w:p>
    <w:p>
      <w:pPr>
        <w:pStyle w:val="ListParagraph"/>
        <w:numPr>
          <w:ilvl w:val="1"/>
          <w:numId w:val="1"/>
        </w:numPr>
      </w:pPr>
      <w:r>
        <w:rPr>
          <w:b/>
          <w:bCs/>
          <w:i w:val="false"/>
          <w:iCs w:val="false"/>
          <w:u w:val="none"/>
          <w:sz w:val="12pt"/>
          <w:szCs w:val="12pt"/>
          <w:strike w:val="false"/>
          <w:rFonts w:ascii="Arial, sans-serif" w:cs="Arial, sans-serif" w:eastAsia="Arial, sans-serif" w:hAnsi="Arial, sans-serif"/>
        </w:rPr>
        <w:t xml:space="preserve">Toeristische Exploitatie:</w:t>
      </w:r>
      <w:r>
        <w:rPr>
          <w:b w:val="false"/>
          <w:bCs w:val="false"/>
          <w:i w:val="false"/>
          <w:iCs w:val="false"/>
          <w:u w:val="none"/>
          <w:sz w:val="12pt"/>
          <w:szCs w:val="12pt"/>
          <w:strike w:val="false"/>
          <w:rFonts w:ascii="Arial, sans-serif" w:cs="Arial, sans-serif" w:eastAsia="Arial, sans-serif" w:hAnsi="Arial, sans-serif"/>
        </w:rPr>
        <w:t xml:space="preserve"> Georganiseerde torenbeklimmingen en erfgoed-tours (al dan niet met ticketverkoop) trekken bezoekers uit de wijde omtrek. Dit in samenwerken met de lokale horeca en het omliggende klompenpad, biedt dit genoeg kansen voor tourisme.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Donatie-economie:</w:t>
      </w:r>
      <w:r>
        <w:rPr>
          <w:b w:val="false"/>
          <w:bCs w:val="false"/>
          <w:i w:val="false"/>
          <w:iCs w:val="false"/>
          <w:u w:val="none"/>
          <w:sz w:val="12pt"/>
          <w:szCs w:val="12pt"/>
          <w:strike w:val="false"/>
          <w:rFonts w:ascii="Arial, sans-serif" w:cs="Arial, sans-serif" w:eastAsia="Arial, sans-serif" w:hAnsi="Arial, sans-serif"/>
        </w:rPr>
        <w:t xml:space="preserve"> De verbondenheid met de </w:t>
      </w:r>
      <w:r>
        <w:rPr>
          <w:b/>
          <w:bCs/>
          <w:i w:val="false"/>
          <w:iCs w:val="false"/>
          <w:u w:val="none"/>
          <w:sz w:val="12pt"/>
          <w:szCs w:val="12pt"/>
          <w:strike w:val="false"/>
          <w:rFonts w:ascii="Arial, sans-serif" w:cs="Arial, sans-serif" w:eastAsia="Arial, sans-serif" w:hAnsi="Arial, sans-serif"/>
        </w:rPr>
        <w:t xml:space="preserve">Processie</w:t>
      </w:r>
      <w:r>
        <w:rPr>
          <w:b w:val="false"/>
          <w:bCs w:val="false"/>
          <w:i w:val="false"/>
          <w:iCs w:val="false"/>
          <w:u w:val="none"/>
          <w:sz w:val="12pt"/>
          <w:szCs w:val="12pt"/>
          <w:strike w:val="false"/>
          <w:rFonts w:ascii="Arial, sans-serif" w:cs="Arial, sans-serif" w:eastAsia="Arial, sans-serif" w:hAnsi="Arial, sans-serif"/>
        </w:rPr>
        <w:t xml:space="preserve">, de </w:t>
      </w:r>
      <w:r>
        <w:rPr>
          <w:b/>
          <w:bCs/>
          <w:i w:val="false"/>
          <w:iCs w:val="false"/>
          <w:u w:val="none"/>
          <w:sz w:val="12pt"/>
          <w:szCs w:val="12pt"/>
          <w:strike w:val="false"/>
          <w:rFonts w:ascii="Arial, sans-serif" w:cs="Arial, sans-serif" w:eastAsia="Arial, sans-serif" w:hAnsi="Arial, sans-serif"/>
        </w:rPr>
        <w:t xml:space="preserve">Schutterij</w:t>
      </w:r>
      <w:r>
        <w:rPr>
          <w:b w:val="false"/>
          <w:bCs w:val="false"/>
          <w:i w:val="false"/>
          <w:iCs w:val="false"/>
          <w:u w:val="none"/>
          <w:sz w:val="12pt"/>
          <w:szCs w:val="12pt"/>
          <w:strike w:val="false"/>
          <w:rFonts w:ascii="Arial, sans-serif" w:cs="Arial, sans-serif" w:eastAsia="Arial, sans-serif" w:hAnsi="Arial, sans-serif"/>
        </w:rPr>
        <w:t xml:space="preserve"> en het </w:t>
      </w:r>
      <w:r>
        <w:rPr>
          <w:b/>
          <w:bCs/>
          <w:i w:val="false"/>
          <w:iCs w:val="false"/>
          <w:u w:val="none"/>
          <w:sz w:val="12pt"/>
          <w:szCs w:val="12pt"/>
          <w:strike w:val="false"/>
          <w:rFonts w:ascii="Arial, sans-serif" w:cs="Arial, sans-serif" w:eastAsia="Arial, sans-serif" w:hAnsi="Arial, sans-serif"/>
        </w:rPr>
        <w:t xml:space="preserve">Carnaval</w:t>
      </w:r>
      <w:r>
        <w:rPr>
          <w:b w:val="false"/>
          <w:bCs w:val="false"/>
          <w:i w:val="false"/>
          <w:iCs w:val="false"/>
          <w:u w:val="none"/>
          <w:sz w:val="12pt"/>
          <w:szCs w:val="12pt"/>
          <w:strike w:val="false"/>
          <w:rFonts w:ascii="Arial, sans-serif" w:cs="Arial, sans-serif" w:eastAsia="Arial, sans-serif" w:hAnsi="Arial, sans-serif"/>
        </w:rPr>
        <w:t xml:space="preserve"> wordt omgezet in een structureel donatiemodel. De gemeenschap "betaalt" mee aan het behoud via jaarlijkse bijdragen in ruil voor het gebruik van hun 'thuisbasis'.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Gewelf II: Maatschappelijke Verankering &amp; Leefbaarheid</w:t>
      </w:r>
    </w:p>
    <w:p>
      <w:pPr>
        <w:jc w:val="left"/>
      </w:pPr>
      <w:r>
        <w:rPr>
          <w:b w:val="false"/>
          <w:bCs w:val="false"/>
          <w:i/>
          <w:iCs/>
          <w:u w:val="none"/>
          <w:sz w:val="12pt"/>
          <w:szCs w:val="12pt"/>
          <w:strike w:val="false"/>
          <w:rFonts w:ascii="Arial, sans-serif" w:cs="Arial, sans-serif" w:eastAsia="Arial, sans-serif" w:hAnsi="Arial, sans-serif"/>
        </w:rPr>
        <w:t xml:space="preserve">Het sociale gewelf: De kerk als preventiemiddel en verbinder.</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eigenaar kan hier een rol spelen die zijn reputatie in de regio voorgoed vestigt als 'maatschappelijk ontwikkelaar'.</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Jeugd met een Bestemming:</w:t>
      </w:r>
      <w:r>
        <w:rPr>
          <w:b w:val="false"/>
          <w:bCs w:val="false"/>
          <w:i w:val="false"/>
          <w:iCs w:val="false"/>
          <w:u w:val="none"/>
          <w:sz w:val="12pt"/>
          <w:szCs w:val="12pt"/>
          <w:strike w:val="false"/>
          <w:rFonts w:ascii="Arial, sans-serif" w:cs="Arial, sans-serif" w:eastAsia="Arial, sans-serif" w:hAnsi="Arial, sans-serif"/>
        </w:rPr>
        <w:t xml:space="preserve"> In plaats van de kerk als overlastplek (hangjeugd), maken we de jeugd onderdeel van de exploitatie. Door ruimte te bieden voor cultuur, techniek (denk aan onderhoudserfgoed) en muziek, creëren we </w:t>
      </w:r>
      <w:r>
        <w:rPr>
          <w:b/>
          <w:bCs/>
          <w:i w:val="false"/>
          <w:iCs w:val="false"/>
          <w:u w:val="none"/>
          <w:sz w:val="12pt"/>
          <w:szCs w:val="12pt"/>
          <w:strike w:val="false"/>
          <w:rFonts w:ascii="Arial, sans-serif" w:cs="Arial, sans-serif" w:eastAsia="Arial, sans-serif" w:hAnsi="Arial, sans-serif"/>
        </w:rPr>
        <w:t xml:space="preserve">culturele binding</w:t>
      </w:r>
      <w:r>
        <w:rPr>
          <w:b w:val="false"/>
          <w:bCs w:val="false"/>
          <w:i w:val="false"/>
          <w:iCs w:val="false"/>
          <w:u w:val="none"/>
          <w:sz w:val="12pt"/>
          <w:szCs w:val="12pt"/>
          <w:strike w:val="false"/>
          <w:rFonts w:ascii="Arial, sans-serif" w:cs="Arial, sans-serif" w:eastAsia="Arial, sans-serif" w:hAnsi="Arial, sans-serif"/>
        </w:rPr>
        <w:t xml:space="preserve">. Jongeren die zich eigenaar voelen, beschermen het pand.</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Informele Zorg &amp; Ontmoeting:</w:t>
      </w:r>
      <w:r>
        <w:rPr>
          <w:b w:val="false"/>
          <w:bCs w:val="false"/>
          <w:i w:val="false"/>
          <w:iCs w:val="false"/>
          <w:u w:val="none"/>
          <w:sz w:val="12pt"/>
          <w:szCs w:val="12pt"/>
          <w:strike w:val="false"/>
          <w:rFonts w:ascii="Arial, sans-serif" w:cs="Arial, sans-serif" w:eastAsia="Arial, sans-serif" w:hAnsi="Arial, sans-serif"/>
        </w:rPr>
        <w:t xml:space="preserve"> Een deel van de kerk wordt ingericht als 'Het Gildehuis': een plek waar ouderen samenkomen voor informele zorg en sociaal contact. Dit ontlast de gemeentelijke zorgbudgetten en versterkt de positie van de stichting bij subsidieaanvragen.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De Klok als Hartslag:</w:t>
      </w:r>
      <w:r>
        <w:rPr>
          <w:b w:val="false"/>
          <w:bCs w:val="false"/>
          <w:i w:val="false"/>
          <w:iCs w:val="false"/>
          <w:u w:val="none"/>
          <w:sz w:val="12pt"/>
          <w:szCs w:val="12pt"/>
          <w:strike w:val="false"/>
          <w:rFonts w:ascii="Arial, sans-serif" w:cs="Arial, sans-serif" w:eastAsia="Arial, sans-serif" w:hAnsi="Arial, sans-serif"/>
        </w:rPr>
        <w:t xml:space="preserve"> De kerk behoudt haar rituele functies, zoals het luiden van de klokken. Dit zorgt voor acceptatie en enthousiasme bij de omwonenden, wat elke vorm van exploitatie vergemakkelijkt.</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Gewelf III: De Strategische Keuze voor de Eigenaar</w:t>
      </w:r>
    </w:p>
    <w:p>
      <w:pPr>
        <w:jc w:val="left"/>
      </w:pPr>
      <w:r>
        <w:rPr>
          <w:b w:val="false"/>
          <w:bCs w:val="false"/>
          <w:i/>
          <w:iCs/>
          <w:u w:val="none"/>
          <w:sz w:val="12pt"/>
          <w:szCs w:val="12pt"/>
          <w:strike w:val="false"/>
          <w:rFonts w:ascii="Arial, sans-serif" w:cs="Arial, sans-serif" w:eastAsia="Arial, sans-serif" w:hAnsi="Arial, sans-serif"/>
        </w:rPr>
        <w:t xml:space="preserve">Het zakelijke gewelf: De weg naar een 'Clean Exit' of 'Social Partnership'.</w:t>
      </w:r>
    </w:p>
    <w:p>
      <w:pPr>
        <w:jc w:val="left"/>
      </w:pPr>
      <w:r>
        <w:rPr>
          <w:b w:val="false"/>
          <w:bCs w:val="false"/>
          <w:i w:val="false"/>
          <w:iCs w:val="false"/>
          <w:u w:val="none"/>
          <w:sz w:val="12pt"/>
          <w:szCs w:val="12pt"/>
          <w:strike w:val="false"/>
          <w:rFonts w:ascii="Arial, sans-serif" w:cs="Arial, sans-serif" w:eastAsia="Arial, sans-serif" w:hAnsi="Arial, sans-serif"/>
        </w:rPr>
        <w:t xml:space="preserve">Dit is het deel waar we de eigenaar/projectontwikkelaar direct aanspreken op zijn zakelijke ratio. Een transformatie naar appartementen is een risicovolle weg vol procedures. Dit model biedt een veiliger alternatief:</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Rol als 'Exploitant uit Goodwill':</w:t>
      </w:r>
      <w:r>
        <w:rPr>
          <w:b w:val="false"/>
          <w:bCs w:val="false"/>
          <w:i w:val="false"/>
          <w:iCs w:val="false"/>
          <w:u w:val="none"/>
          <w:sz w:val="12pt"/>
          <w:szCs w:val="12pt"/>
          <w:strike w:val="false"/>
          <w:rFonts w:ascii="Arial, sans-serif" w:cs="Arial, sans-serif" w:eastAsia="Arial, sans-serif" w:hAnsi="Arial, sans-serif"/>
        </w:rPr>
        <w:t xml:space="preserve"> De eigenaar kan ervoor kiezen om (een deel van) de commerciële exploitatie zelf te voeren via zijn onderneming, ondersteund door de marketingkracht en de vrijwilligers van de stichting. Hij houdt rendement, maar verliest de weerstand.</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Fiscaal Voordeel via de Stichting:</w:t>
      </w:r>
      <w:r>
        <w:rPr>
          <w:b w:val="false"/>
          <w:bCs w:val="false"/>
          <w:i w:val="false"/>
          <w:iCs w:val="false"/>
          <w:u w:val="none"/>
          <w:sz w:val="12pt"/>
          <w:szCs w:val="12pt"/>
          <w:strike w:val="false"/>
          <w:rFonts w:ascii="Arial, sans-serif" w:cs="Arial, sans-serif" w:eastAsia="Arial, sans-serif" w:hAnsi="Arial, sans-serif"/>
        </w:rPr>
        <w:t xml:space="preserve"> Indien de eigenaar de kerk verkoopt aan de op te richten Stichting Martinus (met Culturele ANBI-status), kan het verschil tussen de commerciële waarde en de verkoopprijs worden aangemerkt als een </w:t>
      </w:r>
      <w:r>
        <w:rPr>
          <w:b/>
          <w:bCs/>
          <w:i w:val="false"/>
          <w:iCs w:val="false"/>
          <w:u w:val="none"/>
          <w:sz w:val="12pt"/>
          <w:szCs w:val="12pt"/>
          <w:strike w:val="false"/>
          <w:rFonts w:ascii="Arial, sans-serif" w:cs="Arial, sans-serif" w:eastAsia="Arial, sans-serif" w:hAnsi="Arial, sans-serif"/>
        </w:rPr>
        <w:t xml:space="preserve">periodieke of eenmalige gift</w:t>
      </w:r>
      <w:r>
        <w:rPr>
          <w:b w:val="false"/>
          <w:bCs w:val="false"/>
          <w:i w:val="false"/>
          <w:iCs w:val="false"/>
          <w:u w:val="none"/>
          <w:sz w:val="12pt"/>
          <w:szCs w:val="12pt"/>
          <w:strike w:val="false"/>
          <w:rFonts w:ascii="Arial, sans-serif" w:cs="Arial, sans-serif" w:eastAsia="Arial, sans-serif" w:hAnsi="Arial, sans-serif"/>
        </w:rPr>
        <w:t xml:space="preserve">. Dit is aftrekbaar van de winstbelasting (Vennootschapsbelasting), wat een direct cashflow-voordeel oplevert zonder de bouwkosten en risico's van appartementen.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Toekomstige Gunfactor:</w:t>
      </w:r>
      <w:r>
        <w:rPr>
          <w:b w:val="false"/>
          <w:bCs w:val="false"/>
          <w:i w:val="false"/>
          <w:iCs w:val="false"/>
          <w:u w:val="none"/>
          <w:sz w:val="12pt"/>
          <w:szCs w:val="12pt"/>
          <w:strike w:val="false"/>
          <w:rFonts w:ascii="Arial, sans-serif" w:cs="Arial, sans-serif" w:eastAsia="Arial, sans-serif" w:hAnsi="Arial, sans-serif"/>
        </w:rPr>
        <w:t xml:space="preserve"> Door dit project te schenken of te faciliteren aan de gemeenschap, bouwt de ontwikkelaar een enorme kredietwaardigheid op bij de Gemeente Zevenaar. Dit maakt de weg vrij voor andere, winstgevendere nieuwbouwprojecten op locaties die minder gevoelig liggen.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4. 4. De Organisatiestructuur: Stichting "Onder de Mantel van Martinus"</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continuïteit van de Martinuskerk als monumentaal rustpunt en sociaal-cultureel centrum wordt gewaarborgd door de oprichting van de </w:t>
      </w:r>
      <w:r>
        <w:rPr>
          <w:b/>
          <w:bCs/>
          <w:i w:val="false"/>
          <w:iCs w:val="false"/>
          <w:u w:val="none"/>
          <w:sz w:val="12pt"/>
          <w:szCs w:val="12pt"/>
          <w:strike w:val="false"/>
          <w:rFonts w:ascii="Arial, sans-serif" w:cs="Arial, sans-serif" w:eastAsia="Arial, sans-serif" w:hAnsi="Arial, sans-serif"/>
        </w:rPr>
        <w:t xml:space="preserve">Stichting "Onder de Mantel van Martinus"</w:t>
      </w:r>
      <w:r>
        <w:rPr>
          <w:b w:val="false"/>
          <w:bCs w:val="false"/>
          <w:i w:val="false"/>
          <w:iCs w:val="false"/>
          <w:u w:val="none"/>
          <w:sz w:val="12pt"/>
          <w:szCs w:val="12pt"/>
          <w:strike w:val="false"/>
          <w:rFonts w:ascii="Arial, sans-serif" w:cs="Arial, sans-serif" w:eastAsia="Arial, sans-serif" w:hAnsi="Arial, sans-serif"/>
        </w:rPr>
        <w:t xml:space="preserve">. Deze stichting fungeert als de juridische, professionele entiteit die het eigendom en de exploitatie beheert.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4.1 Een Regionaal Expertisecentrum voor de Liemers</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stichting kijkt nadrukkelijk verder dan de grenzen van Oud-Zevenaar. Gezien de unieke ouderdom en status van het pand, is de ambitie dat deze organisatie uitgroeit tot een baken voor erfgoedbeheer in de gehele regio. De stichting kan in de toekomst fungeren als kennisplatform en beheerorganisatie voor vergelijkbare culturele erfgoedvraagstukken binnen de </w:t>
      </w:r>
      <w:r>
        <w:rPr>
          <w:b/>
          <w:bCs/>
          <w:i w:val="false"/>
          <w:iCs w:val="false"/>
          <w:u w:val="none"/>
          <w:sz w:val="12pt"/>
          <w:szCs w:val="12pt"/>
          <w:strike w:val="false"/>
          <w:rFonts w:ascii="Arial, sans-serif" w:cs="Arial, sans-serif" w:eastAsia="Arial, sans-serif" w:hAnsi="Arial, sans-serif"/>
        </w:rPr>
        <w:t xml:space="preserve">Liemers</w:t>
      </w:r>
      <w:r>
        <w:rPr>
          <w:b w:val="false"/>
          <w:bCs w:val="false"/>
          <w:i w:val="false"/>
          <w:iCs w:val="false"/>
          <w:u w:val="none"/>
          <w:sz w:val="12pt"/>
          <w:szCs w:val="12pt"/>
          <w:strike w:val="false"/>
          <w:rFonts w:ascii="Arial, sans-serif" w:cs="Arial, sans-serif" w:eastAsia="Arial, sans-serif" w:hAnsi="Arial, sans-serif"/>
        </w:rPr>
        <w:t xml:space="preserve">. Hiermee wordt een schaalbaar model gecreëerd waarin expertise op het gebied van monumentale herbestemming gebundeld wordt.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4.2 De Stakeholder-Matrix</w:t>
      </w:r>
    </w:p>
    <w:p>
      <w:pPr>
        <w:jc w:val="left"/>
      </w:pPr>
      <w:r>
        <w:rPr>
          <w:b w:val="false"/>
          <w:bCs w:val="false"/>
          <w:i w:val="false"/>
          <w:iCs w:val="false"/>
          <w:u w:val="none"/>
          <w:sz w:val="12pt"/>
          <w:szCs w:val="12pt"/>
          <w:strike w:val="false"/>
          <w:rFonts w:ascii="Arial, sans-serif" w:cs="Arial, sans-serif" w:eastAsia="Arial, sans-serif" w:hAnsi="Arial, sans-serif"/>
        </w:rPr>
        <w:t xml:space="preserve">Succes rust op een integrale samenwerking waarbij de belangen van alle partijen (eigenaar, overheid en gemeenschap) worden gerespecteerd en verbonden.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bCs/>
                <w:i w:val="false"/>
                <w:iCs w:val="false"/>
                <w:u w:val="none"/>
                <w:sz w:val="12pt"/>
                <w:szCs w:val="12pt"/>
                <w:strike w:val="false"/>
                <w:rFonts w:ascii="Arial, sans-serif" w:cs="Arial, sans-serif" w:eastAsia="Arial, sans-serif" w:hAnsi="Arial, sans-serif"/>
              </w:rPr>
              <w:t xml:space="preserve">Partij</w:t>
            </w:r>
          </w:p>
        </w:tc>
        <w:tc>
          <w:p>
            <w:pPr>
              <w:jc w:val="left"/>
            </w:pPr>
            <w:r>
              <w:rPr>
                <w:b/>
                <w:bCs/>
                <w:i w:val="false"/>
                <w:iCs w:val="false"/>
                <w:u w:val="none"/>
                <w:sz w:val="12pt"/>
                <w:szCs w:val="12pt"/>
                <w:strike w:val="false"/>
                <w:rFonts w:ascii="Arial, sans-serif" w:cs="Arial, sans-serif" w:eastAsia="Arial, sans-serif" w:hAnsi="Arial, sans-serif"/>
              </w:rPr>
              <w:t xml:space="preserve">Rol</w:t>
            </w:r>
          </w:p>
        </w:tc>
        <w:tc>
          <w:p>
            <w:pPr>
              <w:jc w:val="left"/>
            </w:pPr>
            <w:r>
              <w:rPr>
                <w:b/>
                <w:bCs/>
                <w:i w:val="false"/>
                <w:iCs w:val="false"/>
                <w:u w:val="none"/>
                <w:sz w:val="12pt"/>
                <w:szCs w:val="12pt"/>
                <w:strike w:val="false"/>
                <w:rFonts w:ascii="Arial, sans-serif" w:cs="Arial, sans-serif" w:eastAsia="Arial, sans-serif" w:hAnsi="Arial, sans-serif"/>
              </w:rPr>
              <w:t xml:space="preserve">Bijdrage en verantwoordelijkheid</w:t>
            </w:r>
          </w:p>
        </w:tc>
      </w:tr>
      <w:tr>
        <w:tc>
          <w:p>
            <w:pPr>
              <w:jc w:val="left"/>
            </w:pPr>
            <w:r>
              <w:rPr>
                <w:b/>
                <w:bCs/>
                <w:i w:val="false"/>
                <w:iCs w:val="false"/>
                <w:u w:val="none"/>
                <w:sz w:val="12pt"/>
                <w:szCs w:val="12pt"/>
                <w:strike w:val="false"/>
                <w:rFonts w:ascii="Arial, sans-serif" w:cs="Arial, sans-serif" w:eastAsia="Arial, sans-serif" w:hAnsi="Arial, sans-serif"/>
              </w:rPr>
              <w:t xml:space="preserve">Stichting "Onder de Mantel van Martinus"</w:t>
            </w:r>
          </w:p>
        </w:tc>
        <w:tc>
          <w:p>
            <w:pPr>
              <w:jc w:val="left"/>
            </w:pPr>
            <w:r>
              <w:rPr>
                <w:b/>
                <w:bCs/>
                <w:i w:val="false"/>
                <w:iCs w:val="false"/>
                <w:u w:val="none"/>
                <w:sz w:val="12pt"/>
                <w:szCs w:val="12pt"/>
                <w:strike w:val="false"/>
                <w:rFonts w:ascii="Arial, sans-serif" w:cs="Arial, sans-serif" w:eastAsia="Arial, sans-serif" w:hAnsi="Arial, sans-serif"/>
              </w:rPr>
              <w:t xml:space="preserve">Eigenaar en beheerder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Strategische koers, monumentenbeheer en contractbeheer van de commerciële huurders.</w:t>
            </w:r>
          </w:p>
        </w:tc>
      </w:tr>
      <w:tr>
        <w:tc>
          <w:p>
            <w:pPr>
              <w:jc w:val="left"/>
            </w:pPr>
            <w:r>
              <w:rPr>
                <w:b/>
                <w:bCs/>
                <w:i w:val="false"/>
                <w:iCs w:val="false"/>
                <w:u w:val="none"/>
                <w:sz w:val="12pt"/>
                <w:szCs w:val="12pt"/>
                <w:strike w:val="false"/>
                <w:rFonts w:ascii="Arial, sans-serif" w:cs="Arial, sans-serif" w:eastAsia="Arial, sans-serif" w:hAnsi="Arial, sans-serif"/>
              </w:rPr>
              <w:t xml:space="preserve">Huidige Eigenaar</w:t>
            </w:r>
          </w:p>
        </w:tc>
        <w:tc>
          <w:p>
            <w:pPr>
              <w:jc w:val="left"/>
            </w:pPr>
            <w:r>
              <w:rPr>
                <w:b/>
                <w:bCs/>
                <w:i w:val="false"/>
                <w:iCs w:val="false"/>
                <w:u w:val="none"/>
                <w:sz w:val="12pt"/>
                <w:szCs w:val="12pt"/>
                <w:strike w:val="false"/>
                <w:rFonts w:ascii="Arial, sans-serif" w:cs="Arial, sans-serif" w:eastAsia="Arial, sans-serif" w:hAnsi="Arial, sans-serif"/>
              </w:rPr>
              <w:t xml:space="preserve">Partner en begunstiger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Inbreng van technische vastgoedexpertise en facilitering van de eigendomsoverdracht via een fiscaal gunstige route.</w:t>
            </w:r>
          </w:p>
        </w:tc>
      </w:tr>
      <w:tr>
        <w:tc>
          <w:p>
            <w:pPr>
              <w:jc w:val="left"/>
            </w:pPr>
            <w:r>
              <w:rPr>
                <w:b/>
                <w:bCs/>
                <w:i w:val="false"/>
                <w:iCs w:val="false"/>
                <w:u w:val="none"/>
                <w:sz w:val="12pt"/>
                <w:szCs w:val="12pt"/>
                <w:strike w:val="false"/>
                <w:rFonts w:ascii="Arial, sans-serif" w:cs="Arial, sans-serif" w:eastAsia="Arial, sans-serif" w:hAnsi="Arial, sans-serif"/>
              </w:rPr>
              <w:t xml:space="preserve">Overheden (Provincie/Gemeente)</w:t>
            </w:r>
          </w:p>
        </w:tc>
        <w:tc>
          <w:p>
            <w:pPr>
              <w:jc w:val="left"/>
            </w:pPr>
            <w:r>
              <w:rPr>
                <w:b/>
                <w:bCs/>
                <w:i w:val="false"/>
                <w:iCs w:val="false"/>
                <w:u w:val="none"/>
                <w:sz w:val="12pt"/>
                <w:szCs w:val="12pt"/>
                <w:strike w:val="false"/>
                <w:rFonts w:ascii="Arial, sans-serif" w:cs="Arial, sans-serif" w:eastAsia="Arial, sans-serif" w:hAnsi="Arial, sans-serif"/>
              </w:rPr>
              <w:t xml:space="preserve">Facilitator en toezichthouder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Financiële ondersteuning via erfgoedsubsidies en borging van de maatschappelijke bestemmingsplanwijziging</w:t>
            </w:r>
          </w:p>
        </w:tc>
      </w:tr>
      <w:tr>
        <w:tc>
          <w:p>
            <w:pPr>
              <w:jc w:val="left"/>
            </w:pPr>
            <w:r>
              <w:rPr>
                <w:b/>
                <w:bCs/>
                <w:i w:val="false"/>
                <w:iCs w:val="false"/>
                <w:u w:val="none"/>
                <w:sz w:val="12pt"/>
                <w:szCs w:val="12pt"/>
                <w:strike w:val="false"/>
                <w:rFonts w:ascii="Arial, sans-serif" w:cs="Arial, sans-serif" w:eastAsia="Arial, sans-serif" w:hAnsi="Arial, sans-serif"/>
              </w:rPr>
              <w:t xml:space="preserve">Vrijwilligers en verenigingen</w:t>
            </w:r>
          </w:p>
        </w:tc>
        <w:tc>
          <w:p>
            <w:pPr>
              <w:jc w:val="left"/>
            </w:pPr>
            <w:r>
              <w:rPr>
                <w:b/>
                <w:bCs/>
                <w:i w:val="false"/>
                <w:iCs w:val="false"/>
                <w:u w:val="none"/>
                <w:sz w:val="12pt"/>
                <w:szCs w:val="12pt"/>
                <w:strike w:val="false"/>
                <w:rFonts w:ascii="Arial, sans-serif" w:cs="Arial, sans-serif" w:eastAsia="Arial, sans-serif" w:hAnsi="Arial, sans-serif"/>
              </w:rPr>
              <w:t xml:space="preserve">Maatschappelijke motor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Uitvoering van het gastheerschap en de programmering. Zij minimaliseren de operationele lasten en maximaliseren het lokale draagvlak.</w:t>
            </w:r>
          </w:p>
        </w:tc>
      </w:tr>
    </w:tbl>
    <w:p>
      <w:pPr>
        <w:jc w:val="left"/>
      </w:pPr>
    </w:p>
    <w:p>
      <w:pPr>
        <w:jc w:val="left"/>
      </w:pPr>
      <w:r>
        <w:rPr>
          <w:b w:val="false"/>
          <w:bCs w:val="false"/>
          <w:i w:val="false"/>
          <w:iCs w:val="false"/>
          <w:u w:val="none"/>
          <w:sz w:val="12pt"/>
          <w:szCs w:val="12pt"/>
          <w:strike w:val="false"/>
          <w:rFonts w:ascii="Arial, sans-serif" w:cs="Arial, sans-serif" w:eastAsia="Arial, sans-serif" w:hAnsi="Arial, sans-serif"/>
        </w:rPr>
        <w:t xml:space="preserve">De stichting vraagt direct de </w:t>
      </w:r>
      <w:r>
        <w:rPr>
          <w:b/>
          <w:bCs/>
          <w:i w:val="false"/>
          <w:iCs w:val="false"/>
          <w:u w:val="none"/>
          <w:sz w:val="12pt"/>
          <w:szCs w:val="12pt"/>
          <w:strike w:val="false"/>
          <w:rFonts w:ascii="Arial, sans-serif" w:cs="Arial, sans-serif" w:eastAsia="Arial, sans-serif" w:hAnsi="Arial, sans-serif"/>
        </w:rPr>
        <w:t xml:space="preserve">Culturele ANBI-status</w:t>
      </w:r>
      <w:r>
        <w:rPr>
          <w:b w:val="false"/>
          <w:bCs w:val="false"/>
          <w:i w:val="false"/>
          <w:iCs w:val="false"/>
          <w:u w:val="none"/>
          <w:sz w:val="12pt"/>
          <w:szCs w:val="12pt"/>
          <w:strike w:val="false"/>
          <w:rFonts w:ascii="Arial, sans-serif" w:cs="Arial, sans-serif" w:eastAsia="Arial, sans-serif" w:hAnsi="Arial, sans-serif"/>
        </w:rPr>
        <w:t xml:space="preserve"> aan. Dit is de fiscale sleutel voor de eigenaar: giften aan een culturele ANBI zijn voor een BV aftrekbaar van de vennootschapsbelasting (Vpb), waarbij de gift met </w:t>
      </w:r>
      <w:r>
        <w:rPr>
          <w:b/>
          <w:bCs/>
          <w:i w:val="false"/>
          <w:iCs w:val="false"/>
          <w:u w:val="none"/>
          <w:sz w:val="12pt"/>
          <w:szCs w:val="12pt"/>
          <w:strike w:val="false"/>
          <w:rFonts w:ascii="Arial, sans-serif" w:cs="Arial, sans-serif" w:eastAsia="Arial, sans-serif" w:hAnsi="Arial, sans-serif"/>
        </w:rPr>
        <w:t xml:space="preserve">25% verhoogd (tot maximum van 2500 euro) </w:t>
      </w:r>
      <w:r>
        <w:rPr>
          <w:b w:val="false"/>
          <w:bCs w:val="false"/>
          <w:i w:val="false"/>
          <w:iCs w:val="false"/>
          <w:u w:val="none"/>
          <w:sz w:val="12pt"/>
          <w:szCs w:val="12pt"/>
          <w:strike w:val="false"/>
          <w:rFonts w:ascii="Arial, sans-serif" w:cs="Arial, sans-serif" w:eastAsia="Arial, sans-serif" w:hAnsi="Arial, sans-serif"/>
        </w:rPr>
        <w:t xml:space="preserve">mag worden bij de aftrekpost.</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5. Het Financieel Model: De "Balans-Puzzel"</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financiële haalbaarheid rust op een hybride financieringsmodel. Hierbij worden marktconforme exploitatie, overheidssubsidies en maatschappelijk kapitaal gecombineerd om een stabiele kasstroom te garanderen.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5.1 Investeringsfase (Transformatie en overdracht)</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verwerving en restauratie van het (Rijks)monument worden gefaciliteerd door een gestapelde kapitaalstructuur:</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Monumentale Subsidies:</w:t>
      </w:r>
      <w:r>
        <w:rPr>
          <w:b w:val="false"/>
          <w:bCs w:val="false"/>
          <w:i w:val="false"/>
          <w:iCs w:val="false"/>
          <w:u w:val="none"/>
          <w:sz w:val="12pt"/>
          <w:szCs w:val="12pt"/>
          <w:strike w:val="false"/>
          <w:rFonts w:ascii="Arial, sans-serif" w:cs="Arial, sans-serif" w:eastAsia="Arial, sans-serif" w:hAnsi="Arial, sans-serif"/>
        </w:rPr>
        <w:t xml:space="preserve"> Benutting van de </w:t>
      </w:r>
      <w:r>
        <w:rPr>
          <w:b w:val="false"/>
          <w:bCs w:val="false"/>
          <w:i/>
          <w:iCs/>
          <w:u w:val="none"/>
          <w:sz w:val="12pt"/>
          <w:szCs w:val="12pt"/>
          <w:strike w:val="false"/>
          <w:rFonts w:ascii="Arial, sans-serif" w:cs="Arial, sans-serif" w:eastAsia="Arial, sans-serif" w:hAnsi="Arial, sans-serif"/>
        </w:rPr>
        <w:t xml:space="preserve">Subsidieregeling instandhouding monumenten (Sim)</w:t>
      </w:r>
      <w:r>
        <w:rPr>
          <w:b w:val="false"/>
          <w:bCs w:val="false"/>
          <w:i w:val="false"/>
          <w:iCs w:val="false"/>
          <w:u w:val="none"/>
          <w:sz w:val="12pt"/>
          <w:szCs w:val="12pt"/>
          <w:strike w:val="false"/>
          <w:rFonts w:ascii="Arial, sans-serif" w:cs="Arial, sans-serif" w:eastAsia="Arial, sans-serif" w:hAnsi="Arial, sans-serif"/>
        </w:rPr>
        <w:t xml:space="preserve"> en specifieke provinciale impulsgelden voor de herbestemming van religieus erfgoed.</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Erfgoedfinanciering:</w:t>
      </w:r>
      <w:r>
        <w:rPr>
          <w:b w:val="false"/>
          <w:bCs w:val="false"/>
          <w:i w:val="false"/>
          <w:iCs w:val="false"/>
          <w:u w:val="none"/>
          <w:sz w:val="12pt"/>
          <w:szCs w:val="12pt"/>
          <w:strike w:val="false"/>
          <w:rFonts w:ascii="Arial, sans-serif" w:cs="Arial, sans-serif" w:eastAsia="Arial, sans-serif" w:hAnsi="Arial, sans-serif"/>
        </w:rPr>
        <w:t xml:space="preserve"> Toegang tot laagrentende leningen via het Nationaal Restauratiefonds, wat de rentelasten voor de stichting structureel verlaagt.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Fiscaal Voordeel (Culturele ANBI):</w:t>
      </w:r>
      <w:r>
        <w:rPr>
          <w:b w:val="false"/>
          <w:bCs w:val="false"/>
          <w:i w:val="false"/>
          <w:iCs w:val="false"/>
          <w:u w:val="none"/>
          <w:sz w:val="12pt"/>
          <w:szCs w:val="12pt"/>
          <w:strike w:val="false"/>
          <w:rFonts w:ascii="Arial, sans-serif" w:cs="Arial, sans-serif" w:eastAsia="Arial, sans-serif" w:hAnsi="Arial, sans-serif"/>
        </w:rPr>
        <w:t xml:space="preserve"> De beoogde ANBI-status van de stichting biedt de huidige eigenaar een fiscaal geoptimaliseerde uitstapmogelijkheid. Bij verkoop of schenking onder de marktwaarde kan het verschil voor de onderneming een aanzienlijke aftrekpost voor de Vennootschapsbelasting opleveren (inclusief de heffingsboom van 25% voor culturele giften).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Crowd Funding:</w:t>
      </w:r>
      <w:r>
        <w:rPr>
          <w:b w:val="false"/>
          <w:bCs w:val="false"/>
          <w:i w:val="false"/>
          <w:iCs w:val="false"/>
          <w:u w:val="none"/>
          <w:sz w:val="12pt"/>
          <w:szCs w:val="12pt"/>
          <w:strike w:val="false"/>
          <w:rFonts w:ascii="Arial, sans-serif" w:cs="Arial, sans-serif" w:eastAsia="Arial, sans-serif" w:hAnsi="Arial, sans-serif"/>
        </w:rPr>
        <w:t xml:space="preserve"> Lokale crowdfunding via certificaten zorgt voor een kapitaalinjectie en verankert het eigenaarschap direct bij de inwoners van de Liemers.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5.2 Exploitatie en Inkomstenstromen</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stichting streeft naar een zelfvoorzienende bedrijfsvoering waarbij de kerk haar eigen onderhoudskosten genereert: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Culturele traditionele en exclusieve verhuur:</w:t>
      </w:r>
      <w:r>
        <w:rPr>
          <w:b w:val="false"/>
          <w:bCs w:val="false"/>
          <w:i w:val="false"/>
          <w:iCs w:val="false"/>
          <w:u w:val="none"/>
          <w:sz w:val="12pt"/>
          <w:szCs w:val="12pt"/>
          <w:strike w:val="false"/>
          <w:rFonts w:ascii="Arial, sans-serif" w:cs="Arial, sans-serif" w:eastAsia="Arial, sans-serif" w:hAnsi="Arial, sans-serif"/>
        </w:rPr>
        <w:t xml:space="preserve"> Exploitatie als unieke locatie voor huwelijksceremonies, uitvaarten en professionele foto- en filmrapportages.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Commerciële Ankerhuur:</w:t>
      </w:r>
      <w:r>
        <w:rPr>
          <w:b w:val="false"/>
          <w:bCs w:val="false"/>
          <w:i w:val="false"/>
          <w:iCs w:val="false"/>
          <w:u w:val="none"/>
          <w:sz w:val="12pt"/>
          <w:szCs w:val="12pt"/>
          <w:strike w:val="false"/>
          <w:rFonts w:ascii="Arial, sans-serif" w:cs="Arial, sans-serif" w:eastAsia="Arial, sans-serif" w:hAnsi="Arial, sans-serif"/>
        </w:rPr>
        <w:t xml:space="preserve"> Verhuur van een gedeelte van het pand voor kwalitatieve, passende horeca of kleinschalige zakelijke dienstverlening.</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Donatie-economie:</w:t>
      </w:r>
      <w:r>
        <w:rPr>
          <w:b w:val="false"/>
          <w:bCs w:val="false"/>
          <w:i w:val="false"/>
          <w:iCs w:val="false"/>
          <w:u w:val="none"/>
          <w:sz w:val="12pt"/>
          <w:szCs w:val="12pt"/>
          <w:strike w:val="false"/>
          <w:rFonts w:ascii="Arial, sans-serif" w:cs="Arial, sans-serif" w:eastAsia="Arial, sans-serif" w:hAnsi="Arial, sans-serif"/>
        </w:rPr>
        <w:t xml:space="preserve"> Structurele bijdragen vanuit lokale tradities (Schutterij, Carnaval) en een ondernemersclub voor regionale ondernemers die verbonden willen zijn aan dit Liemerse icoon.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5.3 Financiële KPI's (Waarborging)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Om de continuïteit te garanderen, hanteert de stichting de volgende zakelijke normen: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Exploitatie-ratio (&gt;110%):</w:t>
      </w:r>
      <w:r>
        <w:rPr>
          <w:b w:val="false"/>
          <w:bCs w:val="false"/>
          <w:i w:val="false"/>
          <w:iCs w:val="false"/>
          <w:u w:val="none"/>
          <w:sz w:val="12pt"/>
          <w:szCs w:val="12pt"/>
          <w:strike w:val="false"/>
          <w:rFonts w:ascii="Arial, sans-serif" w:cs="Arial, sans-serif" w:eastAsia="Arial, sans-serif" w:hAnsi="Arial, sans-serif"/>
        </w:rPr>
        <w:t xml:space="preserve"> De inkomsten uit verhuur en diensten dekken minimaal 110% van de vaste lasten (energie, verzekering, beveiliging).</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Onderhoudsreserve (1% - 1,5%):</w:t>
      </w:r>
      <w:r>
        <w:rPr>
          <w:b w:val="false"/>
          <w:bCs w:val="false"/>
          <w:i w:val="false"/>
          <w:iCs w:val="false"/>
          <w:u w:val="none"/>
          <w:sz w:val="12pt"/>
          <w:szCs w:val="12pt"/>
          <w:strike w:val="false"/>
          <w:rFonts w:ascii="Arial, sans-serif" w:cs="Arial, sans-serif" w:eastAsia="Arial, sans-serif" w:hAnsi="Arial, sans-serif"/>
        </w:rPr>
        <w:t xml:space="preserve"> Er wordt jaarlijks een vast percentage van de herbouwwaarde gereserveerd voor het Meerjarenonderhoudsplan (MJOP) om de monumentale status te beschermen.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Lening-service (Max. 30%):</w:t>
      </w:r>
      <w:r>
        <w:rPr>
          <w:b w:val="false"/>
          <w:bCs w:val="false"/>
          <w:i w:val="false"/>
          <w:iCs w:val="false"/>
          <w:u w:val="none"/>
          <w:sz w:val="12pt"/>
          <w:szCs w:val="12pt"/>
          <w:strike w:val="false"/>
          <w:rFonts w:ascii="Arial, sans-serif" w:cs="Arial, sans-serif" w:eastAsia="Arial, sans-serif" w:hAnsi="Arial, sans-serif"/>
        </w:rPr>
        <w:t xml:space="preserve"> De schuldlast wordt beperkt tot maximaal 30% van de vrije kasstroom om financiële wendbaarheid te behouden. Leningen alleen wanneer echt niet anders kan.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6. Strategische Waarde-creatie voor de Huidige Eigenaar</w:t>
      </w:r>
    </w:p>
    <w:p>
      <w:pPr>
        <w:jc w:val="left"/>
      </w:pPr>
      <w:r>
        <w:rPr>
          <w:b w:val="false"/>
          <w:bCs w:val="false"/>
          <w:i w:val="false"/>
          <w:iCs w:val="false"/>
          <w:u w:val="none"/>
          <w:sz w:val="12pt"/>
          <w:szCs w:val="12pt"/>
          <w:strike w:val="false"/>
          <w:rFonts w:ascii="Arial, sans-serif" w:cs="Arial, sans-serif" w:eastAsia="Arial, sans-serif" w:hAnsi="Arial, sans-serif"/>
        </w:rPr>
        <w:t xml:space="preserve">Een transformatie naar een woonbestemming binnen een 700-jarig Rijksmonument is een traject met een hoog risicoprofiel. Naast de technische complexiteit en de hoge bouwkosten per vierkante meter, is er al sprake van een aanzienlijke maatschappelijke weerstand die kan leiden tot nog meer langdurige juridische procedures. Dit model biedt de eigenaar een strategisch alternatief dat risico’s minimaliseert en directe waarde maximaliseert.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6.1 Fiscale Optimalisatie en Liquiditeit</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overdracht van de Martinuskerk aan een stichting met een </w:t>
      </w:r>
      <w:r>
        <w:rPr>
          <w:b/>
          <w:bCs/>
          <w:i w:val="false"/>
          <w:iCs w:val="false"/>
          <w:u w:val="none"/>
          <w:sz w:val="12pt"/>
          <w:szCs w:val="12pt"/>
          <w:strike w:val="false"/>
          <w:rFonts w:ascii="Arial, sans-serif" w:cs="Arial, sans-serif" w:eastAsia="Arial, sans-serif" w:hAnsi="Arial, sans-serif"/>
        </w:rPr>
        <w:t xml:space="preserve">Culturele ANBI-status</w:t>
      </w:r>
      <w:r>
        <w:rPr>
          <w:b w:val="false"/>
          <w:bCs w:val="false"/>
          <w:i w:val="false"/>
          <w:iCs w:val="false"/>
          <w:u w:val="none"/>
          <w:sz w:val="12pt"/>
          <w:szCs w:val="12pt"/>
          <w:strike w:val="false"/>
          <w:rFonts w:ascii="Arial, sans-serif" w:cs="Arial, sans-serif" w:eastAsia="Arial, sans-serif" w:hAnsi="Arial, sans-serif"/>
        </w:rPr>
        <w:t xml:space="preserve"> opent wegen naar fiscale optimalisatie die bij reguliere verkoop of ontwikkeling niet toegankelijk zijn: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De Gift-constructie:</w:t>
      </w:r>
      <w:r>
        <w:rPr>
          <w:b w:val="false"/>
          <w:bCs w:val="false"/>
          <w:i w:val="false"/>
          <w:iCs w:val="false"/>
          <w:u w:val="none"/>
          <w:sz w:val="12pt"/>
          <w:szCs w:val="12pt"/>
          <w:strike w:val="false"/>
          <w:rFonts w:ascii="Arial, sans-serif" w:cs="Arial, sans-serif" w:eastAsia="Arial, sans-serif" w:hAnsi="Arial, sans-serif"/>
        </w:rPr>
        <w:t xml:space="preserve"> Indien het pand onder de marktwaarde wordt overgedragen, kan het verschil worden aangemerkt als een gift. Voor een onderneming (BV) is deze gift aftrekbaar van de vennootschapsbelasting (Vpb).</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Multiplier-effect:</w:t>
      </w:r>
      <w:r>
        <w:rPr>
          <w:b w:val="false"/>
          <w:bCs w:val="false"/>
          <w:i w:val="false"/>
          <w:iCs w:val="false"/>
          <w:u w:val="none"/>
          <w:sz w:val="12pt"/>
          <w:szCs w:val="12pt"/>
          <w:strike w:val="false"/>
          <w:rFonts w:ascii="Arial, sans-serif" w:cs="Arial, sans-serif" w:eastAsia="Arial, sans-serif" w:hAnsi="Arial, sans-serif"/>
        </w:rPr>
        <w:t xml:space="preserve"> Voor giften aan culturele instellingen geldt een extra aftrek van 25% (tot maximaal 2500 euro). Dit kan resulteren in een netto financieel voordeel dat de winstverwachting van een risicovolle herontwikkeling evenaart of zelfs overstijgt, maar dan zonder de bijbehorende operationele kosten en kapitaalbeslag.</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6.2 Reputatie-management en Maatschappelijk Kapitaal</w:t>
      </w:r>
    </w:p>
    <w:p>
      <w:pPr>
        <w:jc w:val="left"/>
      </w:pPr>
      <w:r>
        <w:rPr>
          <w:b w:val="false"/>
          <w:bCs w:val="false"/>
          <w:i w:val="false"/>
          <w:iCs w:val="false"/>
          <w:u w:val="none"/>
          <w:sz w:val="12pt"/>
          <w:szCs w:val="12pt"/>
          <w:strike w:val="false"/>
          <w:rFonts w:ascii="Arial, sans-serif" w:cs="Arial, sans-serif" w:eastAsia="Arial, sans-serif" w:hAnsi="Arial, sans-serif"/>
        </w:rPr>
        <w:t xml:space="preserve">In de huidige vastgoedmarkt is de </w:t>
      </w:r>
      <w:r>
        <w:rPr>
          <w:b w:val="false"/>
          <w:bCs w:val="false"/>
          <w:i/>
          <w:iCs/>
          <w:u w:val="none"/>
          <w:sz w:val="12pt"/>
          <w:szCs w:val="12pt"/>
          <w:strike w:val="false"/>
          <w:rFonts w:ascii="Arial, sans-serif" w:cs="Arial, sans-serif" w:eastAsia="Arial, sans-serif" w:hAnsi="Arial, sans-serif"/>
        </w:rPr>
        <w:t xml:space="preserve">social license to operate</w:t>
      </w:r>
      <w:r>
        <w:rPr>
          <w:b w:val="false"/>
          <w:bCs w:val="false"/>
          <w:i w:val="false"/>
          <w:iCs w:val="false"/>
          <w:u w:val="none"/>
          <w:sz w:val="12pt"/>
          <w:szCs w:val="12pt"/>
          <w:strike w:val="false"/>
          <w:rFonts w:ascii="Arial, sans-serif" w:cs="Arial, sans-serif" w:eastAsia="Arial, sans-serif" w:hAnsi="Arial, sans-serif"/>
        </w:rPr>
        <w:t xml:space="preserve"> essentieel. De eigenaar die de transitie van de Martinuskerk faciliteert, transformeert zijn positie in de regio:</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Van weerstand naar goodwill:</w:t>
      </w:r>
      <w:r>
        <w:rPr>
          <w:b w:val="false"/>
          <w:bCs w:val="false"/>
          <w:i w:val="false"/>
          <w:iCs w:val="false"/>
          <w:u w:val="none"/>
          <w:sz w:val="12pt"/>
          <w:szCs w:val="12pt"/>
          <w:strike w:val="false"/>
          <w:rFonts w:ascii="Arial, sans-serif" w:cs="Arial, sans-serif" w:eastAsia="Arial, sans-serif" w:hAnsi="Arial, sans-serif"/>
        </w:rPr>
        <w:t xml:space="preserve"> Door het behoud van dit icoon te steunen, wordt de eigenaar de "beschermheer van de Martinuskerk". Dit creëert een ongekend positief sentiment bij zowel de gemeenschap als de lokale politiek.</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Strategische voorsprong:</w:t>
      </w:r>
      <w:r>
        <w:rPr>
          <w:b w:val="false"/>
          <w:bCs w:val="false"/>
          <w:i w:val="false"/>
          <w:iCs w:val="false"/>
          <w:u w:val="none"/>
          <w:sz w:val="12pt"/>
          <w:szCs w:val="12pt"/>
          <w:strike w:val="false"/>
          <w:rFonts w:ascii="Arial, sans-serif" w:cs="Arial, sans-serif" w:eastAsia="Arial, sans-serif" w:hAnsi="Arial, sans-serif"/>
        </w:rPr>
        <w:t xml:space="preserve"> Dit project dient als een prestigieus referentiekader voor toekomstige projecten binnen de gemeente Zevenaar en de rest van de Liemers. Het versterkt de gunfactor bij toekomstige gunningen en bestemmingsplanwijzigingen op locaties met een lager risicoprofiel.</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6.3 Bestuurlijke Betrokkenheid</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stichting biedt de eigenaar de mogelijkheid om als </w:t>
      </w:r>
      <w:r>
        <w:rPr>
          <w:b/>
          <w:bCs/>
          <w:i w:val="false"/>
          <w:iCs w:val="false"/>
          <w:u w:val="none"/>
          <w:sz w:val="12pt"/>
          <w:szCs w:val="12pt"/>
          <w:strike w:val="false"/>
          <w:rFonts w:ascii="Arial, sans-serif" w:cs="Arial, sans-serif" w:eastAsia="Arial, sans-serif" w:hAnsi="Arial, sans-serif"/>
        </w:rPr>
        <w:t xml:space="preserve">adviseur of lid van de Raad van Toezicht</w:t>
      </w:r>
      <w:r>
        <w:rPr>
          <w:b w:val="false"/>
          <w:bCs w:val="false"/>
          <w:i w:val="false"/>
          <w:iCs w:val="false"/>
          <w:u w:val="none"/>
          <w:sz w:val="12pt"/>
          <w:szCs w:val="12pt"/>
          <w:strike w:val="false"/>
          <w:rFonts w:ascii="Arial, sans-serif" w:cs="Arial, sans-serif" w:eastAsia="Arial, sans-serif" w:hAnsi="Arial, sans-serif"/>
        </w:rPr>
        <w:t xml:space="preserve"> verbonden te blijven aan het project. Hiermee behoudt de eigenaar een stem in de kwalitatieve invulling en de restauratievisie, zonder de financiële en juridische risico’s van de dagelijkse exploitatie te dragen.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7. Conclusie en Voorstel tot Validatie</w:t>
      </w:r>
    </w:p>
    <w:p>
      <w:pPr>
        <w:jc w:val="left"/>
      </w:pPr>
      <w:r>
        <w:rPr>
          <w:b w:val="false"/>
          <w:bCs w:val="false"/>
          <w:i w:val="false"/>
          <w:iCs w:val="false"/>
          <w:u w:val="none"/>
          <w:sz w:val="12pt"/>
          <w:szCs w:val="12pt"/>
          <w:strike w:val="false"/>
          <w:rFonts w:ascii="Arial, sans-serif" w:cs="Arial, sans-serif" w:eastAsia="Arial, sans-serif" w:hAnsi="Arial, sans-serif"/>
        </w:rPr>
        <w:t xml:space="preserve">De Sint-Martinuskerk is de ziel van Oud-Zevenaar. Een toekomst die recht doet aan 700 jaar historie vraagt om een model dat verder kijkt dan alleen rendement op korte termijn. Het hier gepresenteerde visiekader bewijst dat erfgoedbehoud, maatschappelijke relevantie en zakelijke realiteit geen tegenpolen zijn, maar elkaar kunnen versterken in een hybride structuur.</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Het Voorstel: De Validatiefase</w:t>
      </w:r>
    </w:p>
    <w:p>
      <w:pPr>
        <w:jc w:val="left"/>
      </w:pPr>
      <w:r>
        <w:rPr>
          <w:b w:val="false"/>
          <w:bCs w:val="false"/>
          <w:i w:val="false"/>
          <w:iCs w:val="false"/>
          <w:u w:val="none"/>
          <w:sz w:val="12pt"/>
          <w:szCs w:val="12pt"/>
          <w:strike w:val="false"/>
          <w:rFonts w:ascii="Arial, sans-serif" w:cs="Arial, sans-serif" w:eastAsia="Arial, sans-serif" w:hAnsi="Arial, sans-serif"/>
        </w:rPr>
        <w:t xml:space="preserve">Om de haalbaarheid van dit model op korte termijn te toetsen en de belangen van alle partijen te borgen, stellen wij de volgende concrete eerste stap voor:</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Het Moratorium:</w:t>
      </w:r>
      <w:r>
        <w:rPr>
          <w:b w:val="false"/>
          <w:bCs w:val="false"/>
          <w:i w:val="false"/>
          <w:iCs w:val="false"/>
          <w:u w:val="none"/>
          <w:sz w:val="12pt"/>
          <w:szCs w:val="12pt"/>
          <w:strike w:val="false"/>
          <w:rFonts w:ascii="Arial, sans-serif" w:cs="Arial, sans-serif" w:eastAsia="Arial, sans-serif" w:hAnsi="Arial, sans-serif"/>
        </w:rPr>
        <w:t xml:space="preserve"> Een periode van drie maanden waarin de huidige plannen worden gepauzeerd. Dit geeft de rust en ruimte om de businesscase tot in detail te valideren.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Financieel Onderzoek:</w:t>
      </w:r>
      <w:r>
        <w:rPr>
          <w:b w:val="false"/>
          <w:bCs w:val="false"/>
          <w:i w:val="false"/>
          <w:iCs w:val="false"/>
          <w:u w:val="none"/>
          <w:sz w:val="12pt"/>
          <w:szCs w:val="12pt"/>
          <w:strike w:val="false"/>
          <w:rFonts w:ascii="Arial, sans-serif" w:cs="Arial, sans-serif" w:eastAsia="Arial, sans-serif" w:hAnsi="Arial, sans-serif"/>
        </w:rPr>
        <w:t xml:space="preserve"> De eigenaar krijgt de ruimte om de voorgestelde fiscale gift-constructie en de bijbehorende voordelen door zijn eigen accountant of fiscalist te laten toetsen tegenover de onafhankelijke waardebepaling. Ook krijgt de eigenaar de ruimte om alle gemaakte kosten en investeringen in kaart te brengen en tot een verkoopprijs te komen.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Haalbaarheidscheck:</w:t>
      </w:r>
      <w:r>
        <w:rPr>
          <w:b w:val="false"/>
          <w:bCs w:val="false"/>
          <w:i w:val="false"/>
          <w:iCs w:val="false"/>
          <w:u w:val="none"/>
          <w:sz w:val="12pt"/>
          <w:szCs w:val="12pt"/>
          <w:strike w:val="false"/>
          <w:rFonts w:ascii="Arial, sans-serif" w:cs="Arial, sans-serif" w:eastAsia="Arial, sans-serif" w:hAnsi="Arial, sans-serif"/>
        </w:rPr>
        <w:t xml:space="preserve"> De initiatiefgroep gebruikt deze periode om de toegezegde steun vanuit overheden en fondsen te concretiseren in harde intenties.</w:t>
      </w:r>
    </w:p>
    <w:p>
      <w:pPr>
        <w:jc w:val="left"/>
      </w:pPr>
      <w:r>
        <w:rPr>
          <w:b w:val="false"/>
          <w:bCs w:val="false"/>
          <w:i w:val="false"/>
          <w:iCs w:val="false"/>
          <w:u w:val="none"/>
          <w:sz w:val="12pt"/>
          <w:szCs w:val="12pt"/>
          <w:strike w:val="false"/>
          <w:rFonts w:ascii="Arial, sans-serif" w:cs="Arial, sans-serif" w:eastAsia="Arial, sans-serif" w:hAnsi="Arial, sans-serif"/>
        </w:rPr>
        <w:t xml:space="preserve">Wij nodigen de eigenaar en alle andere belanghebbenden uit om samen de mantel van Martinus op te pakken. Door nu te kiezen voor dit model, beschermen we niet alleen een gebouw, maar investeren we in de leefbaarheid en het karakter van Oud-Zevenaar en de Liemers voor de komende eeuwen.</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2026-03-25T08:21:19.034Z</dcterms:created>
  <dcterms:modified xsi:type="dcterms:W3CDTF">2026-03-25T08:21:19.034Z</dcterms:modified>
</cp:coreProperties>
</file>

<file path=docProps/custom.xml><?xml version="1.0" encoding="utf-8"?>
<Properties xmlns="http://schemas.openxmlformats.org/officeDocument/2006/custom-properties" xmlns:vt="http://schemas.openxmlformats.org/officeDocument/2006/docPropsVTypes"/>
</file>