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8669" w14:textId="77777777" w:rsidR="00393DAF" w:rsidRDefault="00393DAF">
      <w:pPr>
        <w:spacing w:after="60"/>
      </w:pPr>
    </w:p>
    <w:p w14:paraId="56E2397E" w14:textId="77777777" w:rsidR="00393DAF" w:rsidRDefault="00393DAF">
      <w:pPr>
        <w:spacing w:after="60"/>
      </w:pPr>
    </w:p>
    <w:p w14:paraId="3FC47E53" w14:textId="77777777" w:rsidR="00393DAF" w:rsidRDefault="00393DAF">
      <w:pPr>
        <w:spacing w:after="60"/>
      </w:pPr>
    </w:p>
    <w:p w14:paraId="702F110A" w14:textId="77777777" w:rsidR="00393DAF" w:rsidRDefault="00000000">
      <w:pPr>
        <w:jc w:val="center"/>
      </w:pPr>
      <w:r>
        <w:rPr>
          <w:rFonts w:ascii="Calibri" w:eastAsia="Calibri" w:hAnsi="Calibri" w:cs="Calibri"/>
          <w:b/>
          <w:bCs/>
          <w:color w:val="00C2FF"/>
          <w:spacing w:val="120"/>
          <w:sz w:val="20"/>
          <w:szCs w:val="20"/>
        </w:rPr>
        <w:t>UNDERGRADUATE BUSINESS ANALYSIS</w:t>
      </w:r>
    </w:p>
    <w:p w14:paraId="58AD9322" w14:textId="77777777" w:rsidR="00393DAF" w:rsidRDefault="00393DAF">
      <w:pPr>
        <w:spacing w:after="60"/>
      </w:pPr>
    </w:p>
    <w:p w14:paraId="15F26BC7" w14:textId="77777777" w:rsidR="00393DAF" w:rsidRDefault="00000000">
      <w:pPr>
        <w:jc w:val="center"/>
      </w:pPr>
      <w:r>
        <w:rPr>
          <w:rFonts w:ascii="Calibri" w:eastAsia="Calibri" w:hAnsi="Calibri" w:cs="Calibri"/>
          <w:b/>
          <w:bCs/>
          <w:color w:val="0A1628"/>
          <w:sz w:val="64"/>
          <w:szCs w:val="64"/>
        </w:rPr>
        <w:t>MARKET BASKET ANALYSIS</w:t>
      </w:r>
    </w:p>
    <w:p w14:paraId="101D5E67" w14:textId="77777777" w:rsidR="00393DAF" w:rsidRDefault="00000000">
      <w:pPr>
        <w:spacing w:after="200"/>
        <w:jc w:val="center"/>
      </w:pPr>
      <w:r>
        <w:rPr>
          <w:i/>
          <w:iCs/>
          <w:color w:val="1A3A6B"/>
          <w:sz w:val="32"/>
          <w:szCs w:val="32"/>
        </w:rPr>
        <w:t>E-Commerce Purchase Pattern Discovery</w:t>
      </w:r>
    </w:p>
    <w:p w14:paraId="51BB563B" w14:textId="77777777" w:rsidR="00393DAF" w:rsidRDefault="00393DAF">
      <w:pPr>
        <w:pBdr>
          <w:bottom w:val="single" w:sz="6" w:space="1" w:color="00C2FF"/>
        </w:pBdr>
        <w:spacing w:after="240"/>
      </w:pPr>
    </w:p>
    <w:p w14:paraId="1AE7F3D9" w14:textId="77777777" w:rsidR="00393DAF" w:rsidRDefault="00000000">
      <w:pPr>
        <w:spacing w:after="600"/>
        <w:jc w:val="center"/>
      </w:pPr>
      <w:r>
        <w:rPr>
          <w:color w:val="64748B"/>
          <w:sz w:val="24"/>
          <w:szCs w:val="24"/>
        </w:rPr>
        <w:t>Using Apriori Algorithm on Real-World E-Commerce Dataset</w:t>
      </w:r>
    </w:p>
    <w:p w14:paraId="4F827A36" w14:textId="77777777" w:rsidR="00393DAF" w:rsidRDefault="00393DAF">
      <w:pPr>
        <w:spacing w:after="60"/>
      </w:pPr>
    </w:p>
    <w:p w14:paraId="5B97542A" w14:textId="77777777" w:rsidR="00393DAF" w:rsidRDefault="00393D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93DAF" w14:paraId="7E45F1D2" w14:textId="77777777">
        <w:tblPrEx>
          <w:tblCellMar>
            <w:top w:w="0" w:type="dxa"/>
            <w:bottom w:w="0" w:type="dxa"/>
          </w:tblCellMar>
        </w:tblPrEx>
        <w:tc>
          <w:tcPr>
            <w:tcW w:w="2340" w:type="dxa"/>
            <w:tcBorders>
              <w:top w:val="single" w:sz="1" w:space="0" w:color="0A1628"/>
              <w:left w:val="single" w:sz="1" w:space="0" w:color="0A1628"/>
              <w:bottom w:val="single" w:sz="1" w:space="0" w:color="0A1628"/>
              <w:right w:val="single" w:sz="1" w:space="0" w:color="0A1628"/>
            </w:tcBorders>
            <w:shd w:val="clear" w:color="auto" w:fill="0A1628"/>
            <w:tcMar>
              <w:top w:w="120" w:type="dxa"/>
              <w:left w:w="120" w:type="dxa"/>
              <w:bottom w:w="80" w:type="dxa"/>
              <w:right w:w="120" w:type="dxa"/>
            </w:tcMar>
          </w:tcPr>
          <w:p w14:paraId="5784B456" w14:textId="77777777" w:rsidR="00393DAF" w:rsidRDefault="00000000">
            <w:pPr>
              <w:jc w:val="center"/>
            </w:pPr>
            <w:r>
              <w:rPr>
                <w:rFonts w:ascii="Calibri" w:eastAsia="Calibri" w:hAnsi="Calibri" w:cs="Calibri"/>
                <w:b/>
                <w:bCs/>
                <w:color w:val="00C2FF"/>
                <w:sz w:val="32"/>
                <w:szCs w:val="32"/>
              </w:rPr>
              <w:t>2.6M+</w:t>
            </w:r>
          </w:p>
          <w:p w14:paraId="1907225C" w14:textId="77777777" w:rsidR="00393DAF" w:rsidRDefault="00000000">
            <w:pPr>
              <w:spacing w:before="40"/>
              <w:jc w:val="center"/>
            </w:pPr>
            <w:r>
              <w:rPr>
                <w:color w:val="B8CFEA"/>
                <w:sz w:val="18"/>
                <w:szCs w:val="18"/>
              </w:rPr>
              <w:t>Raw Transactions</w:t>
            </w:r>
          </w:p>
        </w:tc>
        <w:tc>
          <w:tcPr>
            <w:tcW w:w="2340" w:type="dxa"/>
            <w:tcBorders>
              <w:top w:val="single" w:sz="1" w:space="0" w:color="0A1628"/>
              <w:left w:val="single" w:sz="1" w:space="0" w:color="0A1628"/>
              <w:bottom w:val="single" w:sz="1" w:space="0" w:color="0A1628"/>
              <w:right w:val="single" w:sz="1" w:space="0" w:color="0A1628"/>
            </w:tcBorders>
            <w:shd w:val="clear" w:color="auto" w:fill="0A1628"/>
            <w:tcMar>
              <w:top w:w="120" w:type="dxa"/>
              <w:left w:w="120" w:type="dxa"/>
              <w:bottom w:w="80" w:type="dxa"/>
              <w:right w:w="120" w:type="dxa"/>
            </w:tcMar>
          </w:tcPr>
          <w:p w14:paraId="41BDD21A" w14:textId="77777777" w:rsidR="00393DAF" w:rsidRDefault="00000000">
            <w:pPr>
              <w:jc w:val="center"/>
            </w:pPr>
            <w:r>
              <w:rPr>
                <w:rFonts w:ascii="Calibri" w:eastAsia="Calibri" w:hAnsi="Calibri" w:cs="Calibri"/>
                <w:b/>
                <w:bCs/>
                <w:color w:val="00C2FF"/>
                <w:sz w:val="32"/>
                <w:szCs w:val="32"/>
              </w:rPr>
              <w:t>91,619</w:t>
            </w:r>
          </w:p>
          <w:p w14:paraId="2A320F81" w14:textId="77777777" w:rsidR="00393DAF" w:rsidRDefault="00000000">
            <w:pPr>
              <w:spacing w:before="40"/>
              <w:jc w:val="center"/>
            </w:pPr>
            <w:r>
              <w:rPr>
                <w:color w:val="B8CFEA"/>
                <w:sz w:val="18"/>
                <w:szCs w:val="18"/>
              </w:rPr>
              <w:t>Users Analyzed</w:t>
            </w:r>
          </w:p>
        </w:tc>
        <w:tc>
          <w:tcPr>
            <w:tcW w:w="2340" w:type="dxa"/>
            <w:tcBorders>
              <w:top w:val="single" w:sz="1" w:space="0" w:color="0A1628"/>
              <w:left w:val="single" w:sz="1" w:space="0" w:color="0A1628"/>
              <w:bottom w:val="single" w:sz="1" w:space="0" w:color="0A1628"/>
              <w:right w:val="single" w:sz="1" w:space="0" w:color="0A1628"/>
            </w:tcBorders>
            <w:shd w:val="clear" w:color="auto" w:fill="0A1628"/>
            <w:tcMar>
              <w:top w:w="120" w:type="dxa"/>
              <w:left w:w="120" w:type="dxa"/>
              <w:bottom w:w="80" w:type="dxa"/>
              <w:right w:w="120" w:type="dxa"/>
            </w:tcMar>
          </w:tcPr>
          <w:p w14:paraId="5D899C75" w14:textId="77777777" w:rsidR="00393DAF" w:rsidRDefault="00000000">
            <w:pPr>
              <w:jc w:val="center"/>
            </w:pPr>
            <w:r>
              <w:rPr>
                <w:rFonts w:ascii="Calibri" w:eastAsia="Calibri" w:hAnsi="Calibri" w:cs="Calibri"/>
                <w:b/>
                <w:bCs/>
                <w:color w:val="00C2FF"/>
                <w:sz w:val="32"/>
                <w:szCs w:val="32"/>
              </w:rPr>
              <w:t>13</w:t>
            </w:r>
          </w:p>
          <w:p w14:paraId="0344111F" w14:textId="77777777" w:rsidR="00393DAF" w:rsidRDefault="00000000">
            <w:pPr>
              <w:spacing w:before="40"/>
              <w:jc w:val="center"/>
            </w:pPr>
            <w:r>
              <w:rPr>
                <w:color w:val="B8CFEA"/>
                <w:sz w:val="18"/>
                <w:szCs w:val="18"/>
              </w:rPr>
              <w:t>Categories</w:t>
            </w:r>
          </w:p>
        </w:tc>
        <w:tc>
          <w:tcPr>
            <w:tcW w:w="2340" w:type="dxa"/>
            <w:tcBorders>
              <w:top w:val="single" w:sz="1" w:space="0" w:color="0A1628"/>
              <w:left w:val="single" w:sz="1" w:space="0" w:color="0A1628"/>
              <w:bottom w:val="single" w:sz="1" w:space="0" w:color="0A1628"/>
              <w:right w:val="single" w:sz="1" w:space="0" w:color="0A1628"/>
            </w:tcBorders>
            <w:shd w:val="clear" w:color="auto" w:fill="0A1628"/>
            <w:tcMar>
              <w:top w:w="120" w:type="dxa"/>
              <w:left w:w="120" w:type="dxa"/>
              <w:bottom w:w="80" w:type="dxa"/>
              <w:right w:w="120" w:type="dxa"/>
            </w:tcMar>
          </w:tcPr>
          <w:p w14:paraId="655172DB" w14:textId="77777777" w:rsidR="00393DAF" w:rsidRDefault="00000000">
            <w:pPr>
              <w:jc w:val="center"/>
            </w:pPr>
            <w:r>
              <w:rPr>
                <w:rFonts w:ascii="Calibri" w:eastAsia="Calibri" w:hAnsi="Calibri" w:cs="Calibri"/>
                <w:b/>
                <w:bCs/>
                <w:color w:val="00C2FF"/>
                <w:sz w:val="32"/>
                <w:szCs w:val="32"/>
              </w:rPr>
              <w:t>8 Rules</w:t>
            </w:r>
          </w:p>
          <w:p w14:paraId="00B015EE" w14:textId="77777777" w:rsidR="00393DAF" w:rsidRDefault="00000000">
            <w:pPr>
              <w:spacing w:before="40"/>
              <w:jc w:val="center"/>
            </w:pPr>
            <w:r>
              <w:rPr>
                <w:color w:val="B8CFEA"/>
                <w:sz w:val="18"/>
                <w:szCs w:val="18"/>
              </w:rPr>
              <w:t>Rules Found</w:t>
            </w:r>
          </w:p>
        </w:tc>
      </w:tr>
    </w:tbl>
    <w:p w14:paraId="5C5B057E" w14:textId="77777777" w:rsidR="00393DAF" w:rsidRDefault="00393DAF">
      <w:pPr>
        <w:spacing w:after="60"/>
      </w:pPr>
    </w:p>
    <w:p w14:paraId="2AEE9010" w14:textId="77777777" w:rsidR="00393DAF" w:rsidRDefault="00393DAF">
      <w:pPr>
        <w:spacing w:after="60"/>
      </w:pPr>
    </w:p>
    <w:p w14:paraId="1D196EC3" w14:textId="77777777" w:rsidR="00393DAF" w:rsidRDefault="00393DAF">
      <w:pPr>
        <w:spacing w:after="60"/>
      </w:pPr>
    </w:p>
    <w:p w14:paraId="73BAE41C" w14:textId="77777777" w:rsidR="00393DAF" w:rsidRDefault="00000000">
      <w:pPr>
        <w:jc w:val="center"/>
      </w:pPr>
      <w:r>
        <w:rPr>
          <w:rFonts w:ascii="Calibri" w:eastAsia="Calibri" w:hAnsi="Calibri" w:cs="Calibri"/>
          <w:b/>
          <w:bCs/>
          <w:color w:val="0A1628"/>
          <w:sz w:val="26"/>
          <w:szCs w:val="26"/>
        </w:rPr>
        <w:t>Prepared by: Kazi Shakib</w:t>
      </w:r>
    </w:p>
    <w:p w14:paraId="63CE0BFE" w14:textId="683633D4" w:rsidR="00393DAF" w:rsidRDefault="00000000">
      <w:pPr>
        <w:jc w:val="center"/>
      </w:pPr>
      <w:r>
        <w:rPr>
          <w:color w:val="64748B"/>
        </w:rPr>
        <w:t>Personal Project</w:t>
      </w:r>
    </w:p>
    <w:p w14:paraId="72AEF8FF" w14:textId="77777777" w:rsidR="00393DAF" w:rsidRDefault="00000000">
      <w:r>
        <w:br w:type="page"/>
      </w:r>
    </w:p>
    <w:p w14:paraId="3D9333CA" w14:textId="77777777" w:rsidR="00393DAF" w:rsidRDefault="00000000">
      <w:pPr>
        <w:pStyle w:val="Heading1"/>
        <w:pBdr>
          <w:bottom w:val="thick" w:sz="6" w:space="6" w:color="00C2FF"/>
        </w:pBdr>
      </w:pPr>
      <w:r>
        <w:lastRenderedPageBreak/>
        <w:t>1. Executive Summary</w:t>
      </w:r>
    </w:p>
    <w:p w14:paraId="5336AE9D" w14:textId="77777777" w:rsidR="00393DAF" w:rsidRDefault="00000000">
      <w:pPr>
        <w:pBdr>
          <w:left w:val="thick" w:sz="8" w:space="8" w:color="00C2FF"/>
        </w:pBdr>
        <w:spacing w:before="80" w:after="140"/>
        <w:ind w:left="360"/>
        <w:jc w:val="both"/>
      </w:pPr>
      <w:r>
        <w:rPr>
          <w:i/>
          <w:iCs/>
        </w:rPr>
        <w:t>This report presents a comprehensive Market Basket Analysis conducted on a real-world e-commerce electronics store dataset. Using the Apriori association rule mining algorithm, 8 statistically significant purchase patterns were discovered from 91,619 unique users across 13 product categories.</w:t>
      </w:r>
    </w:p>
    <w:p w14:paraId="73D59BE4" w14:textId="77777777" w:rsidR="00393DAF" w:rsidRDefault="00000000">
      <w:pPr>
        <w:spacing w:after="140"/>
        <w:jc w:val="both"/>
      </w:pPr>
      <w:r>
        <w:t>The most actionable finding: customers who purchase furniture have a 67.6% probability of also purchasing appliances (Lift: 1.46), representing a 46% higher co-purchase rate than random chance. This single insight alone can drive significant revenue improvement through targeted cross-selling, bundle promotions, and optimized website layout.</w:t>
      </w:r>
    </w:p>
    <w:p w14:paraId="64CA7861" w14:textId="77777777" w:rsidR="00393DAF" w:rsidRDefault="00393DAF">
      <w:pPr>
        <w:spacing w:after="60"/>
      </w:pPr>
    </w:p>
    <w:p w14:paraId="46791980" w14:textId="77777777" w:rsidR="00393DAF" w:rsidRDefault="00000000">
      <w:pPr>
        <w:pStyle w:val="Heading2"/>
      </w:pPr>
      <w:r>
        <w:t>Key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393DAF" w14:paraId="25B3E5D7" w14:textId="77777777">
        <w:tblPrEx>
          <w:tblCellMar>
            <w:top w:w="0" w:type="dxa"/>
            <w:bottom w:w="0" w:type="dxa"/>
          </w:tblCellMar>
        </w:tblPrEx>
        <w:trPr>
          <w:tblHeader/>
        </w:trPr>
        <w:tc>
          <w:tcPr>
            <w:tcW w:w="32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ED40B6F" w14:textId="77777777" w:rsidR="00393DAF" w:rsidRDefault="00000000">
            <w:pPr>
              <w:jc w:val="center"/>
            </w:pPr>
            <w:r>
              <w:rPr>
                <w:rFonts w:ascii="Calibri" w:eastAsia="Calibri" w:hAnsi="Calibri" w:cs="Calibri"/>
                <w:b/>
                <w:bCs/>
                <w:color w:val="FFFFFF"/>
                <w:sz w:val="19"/>
                <w:szCs w:val="19"/>
              </w:rPr>
              <w:t>Metric</w:t>
            </w:r>
          </w:p>
        </w:tc>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17C76330" w14:textId="77777777" w:rsidR="00393DAF" w:rsidRDefault="00000000">
            <w:pPr>
              <w:jc w:val="center"/>
            </w:pPr>
            <w:r>
              <w:rPr>
                <w:rFonts w:ascii="Calibri" w:eastAsia="Calibri" w:hAnsi="Calibri" w:cs="Calibri"/>
                <w:b/>
                <w:bCs/>
                <w:color w:val="FFFFFF"/>
                <w:sz w:val="19"/>
                <w:szCs w:val="19"/>
              </w:rPr>
              <w:t>Value</w:t>
            </w:r>
          </w:p>
        </w:tc>
        <w:tc>
          <w:tcPr>
            <w:tcW w:w="41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5734F550" w14:textId="77777777" w:rsidR="00393DAF" w:rsidRDefault="00000000">
            <w:pPr>
              <w:jc w:val="center"/>
            </w:pPr>
            <w:r>
              <w:rPr>
                <w:rFonts w:ascii="Calibri" w:eastAsia="Calibri" w:hAnsi="Calibri" w:cs="Calibri"/>
                <w:b/>
                <w:bCs/>
                <w:color w:val="FFFFFF"/>
                <w:sz w:val="19"/>
                <w:szCs w:val="19"/>
              </w:rPr>
              <w:t>Significance</w:t>
            </w:r>
          </w:p>
        </w:tc>
      </w:tr>
      <w:tr w:rsidR="00393DAF" w14:paraId="2D420976"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185328A" w14:textId="77777777" w:rsidR="00393DAF" w:rsidRDefault="00000000">
            <w:pPr>
              <w:jc w:val="center"/>
            </w:pPr>
            <w:r>
              <w:rPr>
                <w:sz w:val="19"/>
                <w:szCs w:val="19"/>
              </w:rPr>
              <w:t>Total Dataset Records</w:t>
            </w:r>
          </w:p>
        </w:tc>
        <w:tc>
          <w:tcPr>
            <w:tcW w:w="20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DF08BE8" w14:textId="77777777" w:rsidR="00393DAF" w:rsidRDefault="00000000">
            <w:pPr>
              <w:jc w:val="center"/>
            </w:pPr>
            <w:r>
              <w:rPr>
                <w:sz w:val="19"/>
                <w:szCs w:val="19"/>
              </w:rPr>
              <w:t>2,600,000+</w:t>
            </w:r>
          </w:p>
        </w:tc>
        <w:tc>
          <w:tcPr>
            <w:tcW w:w="41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403430D4" w14:textId="77777777" w:rsidR="00393DAF" w:rsidRDefault="00000000">
            <w:pPr>
              <w:jc w:val="center"/>
            </w:pPr>
            <w:r>
              <w:rPr>
                <w:sz w:val="19"/>
                <w:szCs w:val="19"/>
              </w:rPr>
              <w:t>Large-scale, statistically robust dataset</w:t>
            </w:r>
          </w:p>
        </w:tc>
      </w:tr>
      <w:tr w:rsidR="00393DAF" w14:paraId="1ADFF9ED"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971C28A" w14:textId="77777777" w:rsidR="00393DAF" w:rsidRDefault="00000000">
            <w:pPr>
              <w:jc w:val="center"/>
            </w:pPr>
            <w:r>
              <w:rPr>
                <w:sz w:val="19"/>
                <w:szCs w:val="19"/>
              </w:rPr>
              <w:t>Users Analyzed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C411DB1" w14:textId="77777777" w:rsidR="00393DAF" w:rsidRDefault="00000000">
            <w:pPr>
              <w:jc w:val="center"/>
            </w:pPr>
            <w:r>
              <w:rPr>
                <w:sz w:val="19"/>
                <w:szCs w:val="19"/>
              </w:rPr>
              <w:t>91,619</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91D0F47" w14:textId="77777777" w:rsidR="00393DAF" w:rsidRDefault="00000000">
            <w:pPr>
              <w:jc w:val="center"/>
            </w:pPr>
            <w:r>
              <w:rPr>
                <w:sz w:val="19"/>
                <w:szCs w:val="19"/>
              </w:rPr>
              <w:t>After preprocessing &amp; deduplication</w:t>
            </w:r>
          </w:p>
        </w:tc>
      </w:tr>
      <w:tr w:rsidR="00393DAF" w14:paraId="762142B5"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D83B87D" w14:textId="77777777" w:rsidR="00393DAF" w:rsidRDefault="00000000">
            <w:pPr>
              <w:jc w:val="center"/>
            </w:pPr>
            <w:r>
              <w:rPr>
                <w:sz w:val="19"/>
                <w:szCs w:val="19"/>
              </w:rPr>
              <w:t>Association Rules Found</w:t>
            </w:r>
          </w:p>
        </w:tc>
        <w:tc>
          <w:tcPr>
            <w:tcW w:w="20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1496082" w14:textId="77777777" w:rsidR="00393DAF" w:rsidRDefault="00000000">
            <w:pPr>
              <w:jc w:val="center"/>
            </w:pPr>
            <w:r>
              <w:rPr>
                <w:sz w:val="19"/>
                <w:szCs w:val="19"/>
              </w:rPr>
              <w:t>8</w:t>
            </w:r>
          </w:p>
        </w:tc>
        <w:tc>
          <w:tcPr>
            <w:tcW w:w="41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570857E8" w14:textId="77777777" w:rsidR="00393DAF" w:rsidRDefault="00000000">
            <w:pPr>
              <w:jc w:val="center"/>
            </w:pPr>
            <w:r>
              <w:rPr>
                <w:sz w:val="19"/>
                <w:szCs w:val="19"/>
              </w:rPr>
              <w:t>All with Lift &gt; 1.0 (positive correlation)</w:t>
            </w:r>
          </w:p>
        </w:tc>
      </w:tr>
      <w:tr w:rsidR="00393DAF" w14:paraId="37CACCF7"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5091B60" w14:textId="77777777" w:rsidR="00393DAF" w:rsidRDefault="00000000">
            <w:pPr>
              <w:jc w:val="center"/>
            </w:pPr>
            <w:r>
              <w:rPr>
                <w:sz w:val="19"/>
                <w:szCs w:val="19"/>
              </w:rPr>
              <w:t>Highest Confidence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96C3B5E" w14:textId="77777777" w:rsidR="00393DAF" w:rsidRDefault="00000000">
            <w:pPr>
              <w:jc w:val="center"/>
            </w:pPr>
            <w:r>
              <w:rPr>
                <w:sz w:val="19"/>
                <w:szCs w:val="19"/>
              </w:rPr>
              <w:t>67.6%</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2E6AFA" w14:textId="77777777" w:rsidR="00393DAF" w:rsidRDefault="00000000">
            <w:pPr>
              <w:jc w:val="center"/>
            </w:pPr>
            <w:r>
              <w:rPr>
                <w:sz w:val="19"/>
                <w:szCs w:val="19"/>
              </w:rPr>
              <w:t>Furniture → Appliances rule</w:t>
            </w:r>
          </w:p>
        </w:tc>
      </w:tr>
      <w:tr w:rsidR="00393DAF" w14:paraId="518F397F"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A25F8E4" w14:textId="77777777" w:rsidR="00393DAF" w:rsidRDefault="00000000">
            <w:pPr>
              <w:jc w:val="center"/>
            </w:pPr>
            <w:r>
              <w:rPr>
                <w:sz w:val="19"/>
                <w:szCs w:val="19"/>
              </w:rPr>
              <w:t>Highest Lift</w:t>
            </w:r>
          </w:p>
        </w:tc>
        <w:tc>
          <w:tcPr>
            <w:tcW w:w="20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DCA48E1" w14:textId="77777777" w:rsidR="00393DAF" w:rsidRDefault="00000000">
            <w:pPr>
              <w:jc w:val="center"/>
            </w:pPr>
            <w:r>
              <w:rPr>
                <w:sz w:val="19"/>
                <w:szCs w:val="19"/>
              </w:rPr>
              <w:t>1.46x</w:t>
            </w:r>
          </w:p>
        </w:tc>
        <w:tc>
          <w:tcPr>
            <w:tcW w:w="41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45A9190" w14:textId="77777777" w:rsidR="00393DAF" w:rsidRDefault="00000000">
            <w:pPr>
              <w:jc w:val="center"/>
            </w:pPr>
            <w:r>
              <w:rPr>
                <w:sz w:val="19"/>
                <w:szCs w:val="19"/>
              </w:rPr>
              <w:t>46% more likely than independent purchase</w:t>
            </w:r>
          </w:p>
        </w:tc>
      </w:tr>
      <w:tr w:rsidR="00393DAF" w14:paraId="66F0A2B9" w14:textId="77777777">
        <w:tblPrEx>
          <w:tblCellMar>
            <w:top w:w="0" w:type="dxa"/>
            <w:bottom w:w="0" w:type="dxa"/>
          </w:tblCellMar>
        </w:tblPrEx>
        <w:tc>
          <w:tcPr>
            <w:tcW w:w="3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E9DA476" w14:textId="77777777" w:rsidR="00393DAF" w:rsidRDefault="00000000">
            <w:pPr>
              <w:jc w:val="center"/>
            </w:pPr>
            <w:r>
              <w:rPr>
                <w:sz w:val="19"/>
                <w:szCs w:val="19"/>
              </w:rPr>
              <w:t>Algorithm Used</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0BB2F38" w14:textId="77777777" w:rsidR="00393DAF" w:rsidRDefault="00000000">
            <w:pPr>
              <w:jc w:val="center"/>
            </w:pPr>
            <w:r>
              <w:rPr>
                <w:sz w:val="19"/>
                <w:szCs w:val="19"/>
              </w:rPr>
              <w:t>Apriori</w:t>
            </w:r>
          </w:p>
        </w:tc>
        <w:tc>
          <w:tcPr>
            <w:tcW w:w="41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80F1DA2" w14:textId="77777777" w:rsidR="00393DAF" w:rsidRDefault="00000000">
            <w:pPr>
              <w:jc w:val="center"/>
            </w:pPr>
            <w:r>
              <w:rPr>
                <w:sz w:val="19"/>
                <w:szCs w:val="19"/>
              </w:rPr>
              <w:t>Industry-standard association rule mining</w:t>
            </w:r>
          </w:p>
        </w:tc>
      </w:tr>
    </w:tbl>
    <w:p w14:paraId="389F7481" w14:textId="77777777" w:rsidR="00393DAF" w:rsidRDefault="00393DAF">
      <w:pPr>
        <w:spacing w:after="60"/>
      </w:pPr>
    </w:p>
    <w:p w14:paraId="58453A33" w14:textId="77777777" w:rsidR="00393DAF" w:rsidRDefault="00000000">
      <w:r>
        <w:br w:type="page"/>
      </w:r>
    </w:p>
    <w:p w14:paraId="72D69F59" w14:textId="77777777" w:rsidR="00393DAF" w:rsidRDefault="00000000">
      <w:pPr>
        <w:pStyle w:val="Heading1"/>
        <w:pBdr>
          <w:bottom w:val="thick" w:sz="6" w:space="6" w:color="00C2FF"/>
        </w:pBdr>
      </w:pPr>
      <w:r>
        <w:lastRenderedPageBreak/>
        <w:t>2. Introduction</w:t>
      </w:r>
    </w:p>
    <w:p w14:paraId="2EAC1DF5" w14:textId="77777777" w:rsidR="00393DAF" w:rsidRDefault="00000000">
      <w:pPr>
        <w:pStyle w:val="Heading2"/>
      </w:pPr>
      <w:r>
        <w:t>2.1 Background &amp; Motivation</w:t>
      </w:r>
    </w:p>
    <w:p w14:paraId="1C0606F7" w14:textId="77777777" w:rsidR="00393DAF" w:rsidRDefault="00000000">
      <w:pPr>
        <w:spacing w:after="140"/>
        <w:jc w:val="both"/>
      </w:pPr>
      <w:r>
        <w:t>Market Basket Analysis (MBA) is one of the most practically applied techniques in Business Analytics. First popularized by retail giants like Walmart and later perfected by Amazon, it has become the foundation of modern recommendation systems. The principle is elegant: if we can identify what products customers tend to buy together, we can proactively encourage those purchases.</w:t>
      </w:r>
    </w:p>
    <w:p w14:paraId="2E45E5BB" w14:textId="77777777" w:rsidR="00393DAF" w:rsidRDefault="00000000">
      <w:pPr>
        <w:spacing w:after="140"/>
        <w:jc w:val="both"/>
      </w:pPr>
      <w:r>
        <w:t>In the context of e-commerce, where a single platform may carry millions of products and serve millions of customers, manual analysis is impossible. MBA uses statistical algorithms to surface hidden patterns from transaction data at scale — patterns that directly translate into revenue opportunities.</w:t>
      </w:r>
    </w:p>
    <w:p w14:paraId="4A8B1305" w14:textId="77777777" w:rsidR="00393DAF" w:rsidRDefault="00000000">
      <w:pPr>
        <w:pStyle w:val="Heading2"/>
      </w:pPr>
      <w:r>
        <w:t>2.2 Project Objectives</w:t>
      </w:r>
    </w:p>
    <w:p w14:paraId="546589B9" w14:textId="77777777" w:rsidR="00393DAF" w:rsidRDefault="00000000">
      <w:pPr>
        <w:pStyle w:val="ListParagraph"/>
        <w:numPr>
          <w:ilvl w:val="0"/>
          <w:numId w:val="2"/>
        </w:numPr>
        <w:spacing w:after="100"/>
      </w:pPr>
      <w:r>
        <w:t>Discover statistically significant product category associations from real e-commerce data</w:t>
      </w:r>
    </w:p>
    <w:p w14:paraId="56614F0E" w14:textId="77777777" w:rsidR="00393DAF" w:rsidRDefault="00000000">
      <w:pPr>
        <w:pStyle w:val="ListParagraph"/>
        <w:numPr>
          <w:ilvl w:val="0"/>
          <w:numId w:val="2"/>
        </w:numPr>
        <w:spacing w:after="100"/>
      </w:pPr>
      <w:r>
        <w:t>Calculate and interpret Support, Confidence, and Lift metrics for each rule</w:t>
      </w:r>
    </w:p>
    <w:p w14:paraId="6E22A58C" w14:textId="77777777" w:rsidR="00393DAF" w:rsidRDefault="00000000">
      <w:pPr>
        <w:pStyle w:val="ListParagraph"/>
        <w:numPr>
          <w:ilvl w:val="0"/>
          <w:numId w:val="2"/>
        </w:numPr>
        <w:spacing w:after="100"/>
      </w:pPr>
      <w:r>
        <w:t>Validate that the Apriori algorithm produces actionable business insights</w:t>
      </w:r>
    </w:p>
    <w:p w14:paraId="4235E76B" w14:textId="77777777" w:rsidR="00393DAF" w:rsidRDefault="00000000">
      <w:pPr>
        <w:pStyle w:val="ListParagraph"/>
        <w:numPr>
          <w:ilvl w:val="0"/>
          <w:numId w:val="2"/>
        </w:numPr>
        <w:spacing w:after="100"/>
      </w:pPr>
      <w:r>
        <w:t>Provide concrete, data-backed recommendations for an e-commerce business</w:t>
      </w:r>
    </w:p>
    <w:p w14:paraId="28FBBB94" w14:textId="77777777" w:rsidR="00393DAF" w:rsidRDefault="00000000">
      <w:pPr>
        <w:pStyle w:val="ListParagraph"/>
        <w:numPr>
          <w:ilvl w:val="0"/>
          <w:numId w:val="2"/>
        </w:numPr>
        <w:spacing w:after="100"/>
      </w:pPr>
      <w:r>
        <w:t>Demonstrate core Business Analyst competencies: data → insight → action</w:t>
      </w:r>
    </w:p>
    <w:p w14:paraId="5C57F016" w14:textId="77777777" w:rsidR="00393DAF" w:rsidRDefault="00000000">
      <w:pPr>
        <w:pStyle w:val="Heading2"/>
      </w:pPr>
      <w:r>
        <w:t>2.3 Research Questions</w:t>
      </w:r>
    </w:p>
    <w:p w14:paraId="34A2553C" w14:textId="77777777" w:rsidR="00393DAF" w:rsidRDefault="00000000">
      <w:pPr>
        <w:pStyle w:val="ListParagraph"/>
        <w:numPr>
          <w:ilvl w:val="0"/>
          <w:numId w:val="2"/>
        </w:numPr>
        <w:spacing w:after="100"/>
      </w:pPr>
      <w:r>
        <w:t>Which product categories exhibit the strongest purchasing associations among users?</w:t>
      </w:r>
    </w:p>
    <w:p w14:paraId="52AC9F16" w14:textId="77777777" w:rsidR="00393DAF" w:rsidRDefault="00000000">
      <w:pPr>
        <w:pStyle w:val="ListParagraph"/>
        <w:numPr>
          <w:ilvl w:val="0"/>
          <w:numId w:val="2"/>
        </w:numPr>
        <w:spacing w:after="100"/>
      </w:pPr>
      <w:r>
        <w:t>What is the statistical strength (Confidence, Lift) of these associations?</w:t>
      </w:r>
    </w:p>
    <w:p w14:paraId="435FE2FD" w14:textId="77777777" w:rsidR="00393DAF" w:rsidRDefault="00000000">
      <w:pPr>
        <w:pStyle w:val="ListParagraph"/>
        <w:numPr>
          <w:ilvl w:val="0"/>
          <w:numId w:val="2"/>
        </w:numPr>
        <w:spacing w:after="100"/>
      </w:pPr>
      <w:r>
        <w:t>How can these patterns be translated into cross-selling and marketing strategies?</w:t>
      </w:r>
    </w:p>
    <w:p w14:paraId="5093CF23" w14:textId="77777777" w:rsidR="00393DAF" w:rsidRDefault="00000000">
      <w:pPr>
        <w:pStyle w:val="ListParagraph"/>
        <w:numPr>
          <w:ilvl w:val="0"/>
          <w:numId w:val="2"/>
        </w:numPr>
        <w:spacing w:after="100"/>
      </w:pPr>
      <w:r>
        <w:t>Does user-level basket analysis outperform order-level analysis for this dataset type?</w:t>
      </w:r>
    </w:p>
    <w:p w14:paraId="517E59A4" w14:textId="77777777" w:rsidR="00393DAF" w:rsidRDefault="00393DAF">
      <w:pPr>
        <w:spacing w:after="60"/>
      </w:pPr>
    </w:p>
    <w:p w14:paraId="7741BFF1" w14:textId="77777777" w:rsidR="00393DAF" w:rsidRDefault="00000000">
      <w:r>
        <w:br w:type="page"/>
      </w:r>
    </w:p>
    <w:p w14:paraId="306D78D0" w14:textId="77777777" w:rsidR="00393DAF" w:rsidRDefault="00000000">
      <w:pPr>
        <w:pStyle w:val="Heading1"/>
        <w:pBdr>
          <w:bottom w:val="thick" w:sz="6" w:space="6" w:color="00C2FF"/>
        </w:pBdr>
      </w:pPr>
      <w:r>
        <w:lastRenderedPageBreak/>
        <w:t>3. Dataset &amp; Methodology</w:t>
      </w:r>
    </w:p>
    <w:p w14:paraId="72C08B91" w14:textId="77777777" w:rsidR="00393DAF" w:rsidRDefault="00000000">
      <w:pPr>
        <w:pStyle w:val="Heading2"/>
      </w:pPr>
      <w:r>
        <w:t>3.1 Dataset Description</w:t>
      </w:r>
    </w:p>
    <w:p w14:paraId="5FB728DE" w14:textId="77777777" w:rsidR="00393DAF" w:rsidRDefault="00000000">
      <w:pPr>
        <w:spacing w:after="140"/>
        <w:jc w:val="both"/>
      </w:pPr>
      <w:r>
        <w:t>The dataset used is the 'E-Commerce Purchase History from Electronics Store' sourced from Kaggle. It contains behavioral data from a real Central European electronics e-commerce platform, covering multi-category purchasing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3500"/>
        <w:gridCol w:w="3360"/>
      </w:tblGrid>
      <w:tr w:rsidR="00393DAF" w14:paraId="4DBE728B" w14:textId="77777777">
        <w:tblPrEx>
          <w:tblCellMar>
            <w:top w:w="0" w:type="dxa"/>
            <w:bottom w:w="0" w:type="dxa"/>
          </w:tblCellMar>
        </w:tblPrEx>
        <w:trPr>
          <w:tblHeader/>
        </w:trPr>
        <w:tc>
          <w:tcPr>
            <w:tcW w:w="14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10A7BBC5" w14:textId="77777777" w:rsidR="00393DAF" w:rsidRDefault="00000000">
            <w:pPr>
              <w:jc w:val="center"/>
            </w:pPr>
            <w:r>
              <w:rPr>
                <w:rFonts w:ascii="Calibri" w:eastAsia="Calibri" w:hAnsi="Calibri" w:cs="Calibri"/>
                <w:b/>
                <w:bCs/>
                <w:color w:val="FFFFFF"/>
                <w:sz w:val="19"/>
                <w:szCs w:val="19"/>
              </w:rPr>
              <w:t>Column</w:t>
            </w:r>
          </w:p>
        </w:tc>
        <w:tc>
          <w:tcPr>
            <w:tcW w:w="11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0DDB365B" w14:textId="77777777" w:rsidR="00393DAF" w:rsidRDefault="00000000">
            <w:pPr>
              <w:jc w:val="center"/>
            </w:pPr>
            <w:r>
              <w:rPr>
                <w:rFonts w:ascii="Calibri" w:eastAsia="Calibri" w:hAnsi="Calibri" w:cs="Calibri"/>
                <w:b/>
                <w:bCs/>
                <w:color w:val="FFFFFF"/>
                <w:sz w:val="19"/>
                <w:szCs w:val="19"/>
              </w:rPr>
              <w:t>Data Type</w:t>
            </w:r>
          </w:p>
        </w:tc>
        <w:tc>
          <w:tcPr>
            <w:tcW w:w="35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DC106F8" w14:textId="77777777" w:rsidR="00393DAF" w:rsidRDefault="00000000">
            <w:pPr>
              <w:jc w:val="center"/>
            </w:pPr>
            <w:r>
              <w:rPr>
                <w:rFonts w:ascii="Calibri" w:eastAsia="Calibri" w:hAnsi="Calibri" w:cs="Calibri"/>
                <w:b/>
                <w:bCs/>
                <w:color w:val="FFFFFF"/>
                <w:sz w:val="19"/>
                <w:szCs w:val="19"/>
              </w:rPr>
              <w:t>Description</w:t>
            </w:r>
          </w:p>
        </w:tc>
        <w:tc>
          <w:tcPr>
            <w:tcW w:w="33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61351DA0" w14:textId="77777777" w:rsidR="00393DAF" w:rsidRDefault="00000000">
            <w:pPr>
              <w:jc w:val="center"/>
            </w:pPr>
            <w:r>
              <w:rPr>
                <w:rFonts w:ascii="Calibri" w:eastAsia="Calibri" w:hAnsi="Calibri" w:cs="Calibri"/>
                <w:b/>
                <w:bCs/>
                <w:color w:val="FFFFFF"/>
                <w:sz w:val="19"/>
                <w:szCs w:val="19"/>
              </w:rPr>
              <w:t>Example Value</w:t>
            </w:r>
          </w:p>
        </w:tc>
      </w:tr>
      <w:tr w:rsidR="00393DAF" w14:paraId="7CCAAECD"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E3D1C29" w14:textId="77777777" w:rsidR="00393DAF" w:rsidRDefault="00000000">
            <w:pPr>
              <w:jc w:val="center"/>
            </w:pPr>
            <w:r>
              <w:rPr>
                <w:sz w:val="19"/>
                <w:szCs w:val="19"/>
              </w:rPr>
              <w:t>event_time</w:t>
            </w:r>
          </w:p>
        </w:tc>
        <w:tc>
          <w:tcPr>
            <w:tcW w:w="11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96E0652" w14:textId="77777777" w:rsidR="00393DAF" w:rsidRDefault="00000000">
            <w:pPr>
              <w:jc w:val="center"/>
            </w:pPr>
            <w:r>
              <w:rPr>
                <w:sz w:val="19"/>
                <w:szCs w:val="19"/>
              </w:rPr>
              <w:t>datetime</w:t>
            </w:r>
          </w:p>
        </w:tc>
        <w:tc>
          <w:tcPr>
            <w:tcW w:w="35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CF53ED1" w14:textId="77777777" w:rsidR="00393DAF" w:rsidRDefault="00000000">
            <w:pPr>
              <w:jc w:val="center"/>
            </w:pPr>
            <w:r>
              <w:rPr>
                <w:sz w:val="19"/>
                <w:szCs w:val="19"/>
              </w:rPr>
              <w:t>Timestamp of purchase event</w:t>
            </w:r>
          </w:p>
        </w:tc>
        <w:tc>
          <w:tcPr>
            <w:tcW w:w="33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777DF9E" w14:textId="77777777" w:rsidR="00393DAF" w:rsidRDefault="00000000">
            <w:pPr>
              <w:jc w:val="center"/>
            </w:pPr>
            <w:r>
              <w:rPr>
                <w:sz w:val="19"/>
                <w:szCs w:val="19"/>
              </w:rPr>
              <w:t>2019-10-01 00:00:00 UTC</w:t>
            </w:r>
          </w:p>
        </w:tc>
      </w:tr>
      <w:tr w:rsidR="00393DAF" w14:paraId="1E60E63A"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A0D8BA" w14:textId="77777777" w:rsidR="00393DAF" w:rsidRDefault="00000000">
            <w:pPr>
              <w:jc w:val="center"/>
            </w:pPr>
            <w:r>
              <w:rPr>
                <w:sz w:val="19"/>
                <w:szCs w:val="19"/>
              </w:rPr>
              <w:t>order_id</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A6FA8F" w14:textId="77777777" w:rsidR="00393DAF" w:rsidRDefault="00000000">
            <w:pPr>
              <w:jc w:val="center"/>
            </w:pPr>
            <w:r>
              <w:rPr>
                <w:sz w:val="19"/>
                <w:szCs w:val="19"/>
              </w:rPr>
              <w:t>int64</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7E7397C" w14:textId="77777777" w:rsidR="00393DAF" w:rsidRDefault="00000000">
            <w:pPr>
              <w:jc w:val="center"/>
            </w:pPr>
            <w:r>
              <w:rPr>
                <w:sz w:val="19"/>
                <w:szCs w:val="19"/>
              </w:rPr>
              <w:t>Unique order identifier</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95155A" w14:textId="77777777" w:rsidR="00393DAF" w:rsidRDefault="00000000">
            <w:pPr>
              <w:jc w:val="center"/>
            </w:pPr>
            <w:r>
              <w:rPr>
                <w:sz w:val="19"/>
                <w:szCs w:val="19"/>
              </w:rPr>
              <w:t>2297989017720849297</w:t>
            </w:r>
          </w:p>
        </w:tc>
      </w:tr>
      <w:tr w:rsidR="00393DAF" w14:paraId="66C15B72"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66D1252" w14:textId="77777777" w:rsidR="00393DAF" w:rsidRDefault="00000000">
            <w:pPr>
              <w:jc w:val="center"/>
            </w:pPr>
            <w:r>
              <w:rPr>
                <w:sz w:val="19"/>
                <w:szCs w:val="19"/>
              </w:rPr>
              <w:t>product_id</w:t>
            </w:r>
          </w:p>
        </w:tc>
        <w:tc>
          <w:tcPr>
            <w:tcW w:w="11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1647FB3" w14:textId="77777777" w:rsidR="00393DAF" w:rsidRDefault="00000000">
            <w:pPr>
              <w:jc w:val="center"/>
            </w:pPr>
            <w:r>
              <w:rPr>
                <w:sz w:val="19"/>
                <w:szCs w:val="19"/>
              </w:rPr>
              <w:t>int64</w:t>
            </w:r>
          </w:p>
        </w:tc>
        <w:tc>
          <w:tcPr>
            <w:tcW w:w="35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783BA70" w14:textId="77777777" w:rsidR="00393DAF" w:rsidRDefault="00000000">
            <w:pPr>
              <w:jc w:val="center"/>
            </w:pPr>
            <w:r>
              <w:rPr>
                <w:sz w:val="19"/>
                <w:szCs w:val="19"/>
              </w:rPr>
              <w:t>Unique product identifier</w:t>
            </w:r>
          </w:p>
        </w:tc>
        <w:tc>
          <w:tcPr>
            <w:tcW w:w="33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3942E50" w14:textId="77777777" w:rsidR="00393DAF" w:rsidRDefault="00000000">
            <w:pPr>
              <w:jc w:val="center"/>
            </w:pPr>
            <w:r>
              <w:rPr>
                <w:sz w:val="19"/>
                <w:szCs w:val="19"/>
              </w:rPr>
              <w:t>1005115</w:t>
            </w:r>
          </w:p>
        </w:tc>
      </w:tr>
      <w:tr w:rsidR="00393DAF" w14:paraId="66628C9B"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DE20F2" w14:textId="77777777" w:rsidR="00393DAF" w:rsidRDefault="00000000">
            <w:pPr>
              <w:jc w:val="center"/>
            </w:pPr>
            <w:r>
              <w:rPr>
                <w:sz w:val="19"/>
                <w:szCs w:val="19"/>
              </w:rPr>
              <w:t>category_code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EA2B968" w14:textId="77777777" w:rsidR="00393DAF" w:rsidRDefault="00000000">
            <w:pPr>
              <w:jc w:val="center"/>
            </w:pPr>
            <w:r>
              <w:rPr>
                <w:sz w:val="19"/>
                <w:szCs w:val="19"/>
              </w:rPr>
              <w:t>string</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3AFAE4A" w14:textId="77777777" w:rsidR="00393DAF" w:rsidRDefault="00000000">
            <w:pPr>
              <w:jc w:val="center"/>
            </w:pPr>
            <w:r>
              <w:rPr>
                <w:sz w:val="19"/>
                <w:szCs w:val="19"/>
              </w:rPr>
              <w:t>Hierarchical category path</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5BE08C1" w14:textId="77777777" w:rsidR="00393DAF" w:rsidRDefault="00000000">
            <w:pPr>
              <w:jc w:val="center"/>
            </w:pPr>
            <w:r>
              <w:rPr>
                <w:sz w:val="19"/>
                <w:szCs w:val="19"/>
              </w:rPr>
              <w:t>electronics.smartphone</w:t>
            </w:r>
          </w:p>
        </w:tc>
      </w:tr>
      <w:tr w:rsidR="00393DAF" w14:paraId="748EC266"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DB914DC" w14:textId="77777777" w:rsidR="00393DAF" w:rsidRDefault="00000000">
            <w:pPr>
              <w:jc w:val="center"/>
            </w:pPr>
            <w:r>
              <w:rPr>
                <w:sz w:val="19"/>
                <w:szCs w:val="19"/>
              </w:rPr>
              <w:t>brand</w:t>
            </w:r>
          </w:p>
        </w:tc>
        <w:tc>
          <w:tcPr>
            <w:tcW w:w="11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062341B" w14:textId="77777777" w:rsidR="00393DAF" w:rsidRDefault="00000000">
            <w:pPr>
              <w:jc w:val="center"/>
            </w:pPr>
            <w:r>
              <w:rPr>
                <w:sz w:val="19"/>
                <w:szCs w:val="19"/>
              </w:rPr>
              <w:t>string</w:t>
            </w:r>
          </w:p>
        </w:tc>
        <w:tc>
          <w:tcPr>
            <w:tcW w:w="35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275D724" w14:textId="77777777" w:rsidR="00393DAF" w:rsidRDefault="00000000">
            <w:pPr>
              <w:jc w:val="center"/>
            </w:pPr>
            <w:r>
              <w:rPr>
                <w:sz w:val="19"/>
                <w:szCs w:val="19"/>
              </w:rPr>
              <w:t>Product brand name</w:t>
            </w:r>
          </w:p>
        </w:tc>
        <w:tc>
          <w:tcPr>
            <w:tcW w:w="33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DCB1FC5" w14:textId="77777777" w:rsidR="00393DAF" w:rsidRDefault="00000000">
            <w:pPr>
              <w:jc w:val="center"/>
            </w:pPr>
            <w:r>
              <w:rPr>
                <w:sz w:val="19"/>
                <w:szCs w:val="19"/>
              </w:rPr>
              <w:t>samsung</w:t>
            </w:r>
          </w:p>
        </w:tc>
      </w:tr>
      <w:tr w:rsidR="00393DAF" w14:paraId="0EBDB645"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C4C150" w14:textId="77777777" w:rsidR="00393DAF" w:rsidRDefault="00000000">
            <w:pPr>
              <w:jc w:val="center"/>
            </w:pPr>
            <w:r>
              <w:rPr>
                <w:sz w:val="19"/>
                <w:szCs w:val="19"/>
              </w:rPr>
              <w:t>price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38D016" w14:textId="77777777" w:rsidR="00393DAF" w:rsidRDefault="00000000">
            <w:pPr>
              <w:jc w:val="center"/>
            </w:pPr>
            <w:r>
              <w:rPr>
                <w:sz w:val="19"/>
                <w:szCs w:val="19"/>
              </w:rPr>
              <w:t>float64</w:t>
            </w:r>
          </w:p>
        </w:tc>
        <w:tc>
          <w:tcPr>
            <w:tcW w:w="3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493B468" w14:textId="77777777" w:rsidR="00393DAF" w:rsidRDefault="00000000">
            <w:pPr>
              <w:jc w:val="center"/>
            </w:pPr>
            <w:r>
              <w:rPr>
                <w:sz w:val="19"/>
                <w:szCs w:val="19"/>
              </w:rPr>
              <w:t>Product price in USD</w:t>
            </w:r>
          </w:p>
        </w:tc>
        <w:tc>
          <w:tcPr>
            <w:tcW w:w="33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17CE082" w14:textId="77777777" w:rsidR="00393DAF" w:rsidRDefault="00000000">
            <w:pPr>
              <w:jc w:val="center"/>
            </w:pPr>
            <w:r>
              <w:rPr>
                <w:sz w:val="19"/>
                <w:szCs w:val="19"/>
              </w:rPr>
              <w:t>489.07</w:t>
            </w:r>
          </w:p>
        </w:tc>
      </w:tr>
      <w:tr w:rsidR="00393DAF" w14:paraId="3CE7403F" w14:textId="77777777">
        <w:tblPrEx>
          <w:tblCellMar>
            <w:top w:w="0" w:type="dxa"/>
            <w:bottom w:w="0" w:type="dxa"/>
          </w:tblCellMar>
        </w:tblPrEx>
        <w:tc>
          <w:tcPr>
            <w:tcW w:w="14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F061CC8" w14:textId="77777777" w:rsidR="00393DAF" w:rsidRDefault="00000000">
            <w:pPr>
              <w:jc w:val="center"/>
            </w:pPr>
            <w:r>
              <w:rPr>
                <w:sz w:val="19"/>
                <w:szCs w:val="19"/>
              </w:rPr>
              <w:t>user_id</w:t>
            </w:r>
          </w:p>
        </w:tc>
        <w:tc>
          <w:tcPr>
            <w:tcW w:w="11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488AE279" w14:textId="77777777" w:rsidR="00393DAF" w:rsidRDefault="00000000">
            <w:pPr>
              <w:jc w:val="center"/>
            </w:pPr>
            <w:r>
              <w:rPr>
                <w:sz w:val="19"/>
                <w:szCs w:val="19"/>
              </w:rPr>
              <w:t>int64</w:t>
            </w:r>
          </w:p>
        </w:tc>
        <w:tc>
          <w:tcPr>
            <w:tcW w:w="35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31F102E" w14:textId="77777777" w:rsidR="00393DAF" w:rsidRDefault="00000000">
            <w:pPr>
              <w:jc w:val="center"/>
            </w:pPr>
            <w:r>
              <w:rPr>
                <w:sz w:val="19"/>
                <w:szCs w:val="19"/>
              </w:rPr>
              <w:t>Unique customer identifier</w:t>
            </w:r>
          </w:p>
        </w:tc>
        <w:tc>
          <w:tcPr>
            <w:tcW w:w="33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9BC6E7B" w14:textId="77777777" w:rsidR="00393DAF" w:rsidRDefault="00000000">
            <w:pPr>
              <w:jc w:val="center"/>
            </w:pPr>
            <w:r>
              <w:rPr>
                <w:sz w:val="19"/>
                <w:szCs w:val="19"/>
              </w:rPr>
              <w:t>512328014</w:t>
            </w:r>
          </w:p>
        </w:tc>
      </w:tr>
    </w:tbl>
    <w:p w14:paraId="0E988961" w14:textId="77777777" w:rsidR="00393DAF" w:rsidRDefault="00393DAF">
      <w:pPr>
        <w:spacing w:after="60"/>
      </w:pPr>
    </w:p>
    <w:p w14:paraId="0CDB1593" w14:textId="77777777" w:rsidR="00393DAF" w:rsidRDefault="00000000">
      <w:pPr>
        <w:pStyle w:val="Heading2"/>
      </w:pPr>
      <w:r>
        <w:t>3.2 Data Preprocessing Pipeline</w:t>
      </w:r>
    </w:p>
    <w:p w14:paraId="4BD758E1" w14:textId="77777777" w:rsidR="00393DAF" w:rsidRDefault="00000000">
      <w:pPr>
        <w:spacing w:after="140"/>
        <w:jc w:val="both"/>
      </w:pPr>
      <w:r>
        <w:t>Before analysis, the raw dataset underwent a structured cleaning and transformation pipeline to ensure data quality and analytical suitability:</w:t>
      </w:r>
    </w:p>
    <w:p w14:paraId="1F799D96" w14:textId="77777777" w:rsidR="00393DAF" w:rsidRDefault="00000000">
      <w:pPr>
        <w:spacing w:before="160" w:after="80"/>
      </w:pPr>
      <w:r>
        <w:rPr>
          <w:rFonts w:ascii="Calibri" w:eastAsia="Calibri" w:hAnsi="Calibri" w:cs="Calibri"/>
          <w:b/>
          <w:bCs/>
          <w:color w:val="1E5799"/>
        </w:rPr>
        <w:t>Step 1 — Null Value Removal</w:t>
      </w:r>
    </w:p>
    <w:p w14:paraId="179F41E9" w14:textId="77777777" w:rsidR="00393DAF" w:rsidRDefault="00000000">
      <w:pPr>
        <w:pStyle w:val="ListParagraph"/>
        <w:numPr>
          <w:ilvl w:val="0"/>
          <w:numId w:val="2"/>
        </w:numPr>
        <w:spacing w:after="100"/>
      </w:pPr>
      <w:r>
        <w:t>Removed 612,202 rows with missing category_code (23.5% of raw data)</w:t>
      </w:r>
    </w:p>
    <w:p w14:paraId="53B046E2" w14:textId="77777777" w:rsidR="00393DAF" w:rsidRDefault="00000000">
      <w:pPr>
        <w:pStyle w:val="ListParagraph"/>
        <w:numPr>
          <w:ilvl w:val="0"/>
          <w:numId w:val="2"/>
        </w:numPr>
        <w:spacing w:after="100"/>
      </w:pPr>
      <w:r>
        <w:t>Removed 506,005 rows with missing brand values</w:t>
      </w:r>
    </w:p>
    <w:p w14:paraId="2C9C31A2" w14:textId="77777777" w:rsidR="00393DAF" w:rsidRDefault="00000000">
      <w:pPr>
        <w:pStyle w:val="ListParagraph"/>
        <w:numPr>
          <w:ilvl w:val="0"/>
          <w:numId w:val="2"/>
        </w:numPr>
        <w:spacing w:after="100"/>
      </w:pPr>
      <w:r>
        <w:t>Filtered transactions where price ≤ 0 to eliminate data entry errors</w:t>
      </w:r>
    </w:p>
    <w:p w14:paraId="7F28CC0B" w14:textId="77777777" w:rsidR="00393DAF" w:rsidRDefault="00000000">
      <w:pPr>
        <w:spacing w:before="160" w:after="80"/>
      </w:pPr>
      <w:r>
        <w:rPr>
          <w:rFonts w:ascii="Calibri" w:eastAsia="Calibri" w:hAnsi="Calibri" w:cs="Calibri"/>
          <w:b/>
          <w:bCs/>
          <w:color w:val="1E5799"/>
        </w:rPr>
        <w:t>Step 2 — Feature Engineering</w:t>
      </w:r>
    </w:p>
    <w:p w14:paraId="5B28CB0A" w14:textId="77777777" w:rsidR="00393DAF" w:rsidRDefault="00000000">
      <w:pPr>
        <w:pStyle w:val="ListParagraph"/>
        <w:numPr>
          <w:ilvl w:val="0"/>
          <w:numId w:val="2"/>
        </w:numPr>
        <w:spacing w:after="100"/>
      </w:pPr>
      <w:r>
        <w:t>Extracted main_category from hierarchical category_code using Python split('.')[0]</w:t>
      </w:r>
    </w:p>
    <w:p w14:paraId="47022103" w14:textId="77777777" w:rsidR="00393DAF" w:rsidRDefault="00000000">
      <w:pPr>
        <w:pStyle w:val="ListParagraph"/>
        <w:numPr>
          <w:ilvl w:val="0"/>
          <w:numId w:val="2"/>
        </w:numPr>
        <w:spacing w:after="100"/>
      </w:pPr>
      <w:r>
        <w:t>Reduced category granularity to 13 main categories for sufficient data density</w:t>
      </w:r>
    </w:p>
    <w:p w14:paraId="37B95CE3" w14:textId="77777777" w:rsidR="00393DAF" w:rsidRDefault="00000000">
      <w:pPr>
        <w:spacing w:before="160" w:after="80"/>
      </w:pPr>
      <w:r>
        <w:rPr>
          <w:rFonts w:ascii="Calibri" w:eastAsia="Calibri" w:hAnsi="Calibri" w:cs="Calibri"/>
          <w:b/>
          <w:bCs/>
          <w:color w:val="1E5799"/>
        </w:rPr>
        <w:t>Step 3 — Basket Matrix Construction</w:t>
      </w:r>
    </w:p>
    <w:p w14:paraId="5D2D4069" w14:textId="77777777" w:rsidR="00393DAF" w:rsidRDefault="00000000">
      <w:pPr>
        <w:pStyle w:val="ListParagraph"/>
        <w:numPr>
          <w:ilvl w:val="0"/>
          <w:numId w:val="2"/>
        </w:numPr>
        <w:spacing w:after="100"/>
      </w:pPr>
      <w:r>
        <w:t>Grouped by user_id (not order_id) to capture cross-session purchasing behavior</w:t>
      </w:r>
    </w:p>
    <w:p w14:paraId="2C0CF515" w14:textId="77777777" w:rsidR="00393DAF" w:rsidRDefault="00000000">
      <w:pPr>
        <w:pStyle w:val="ListParagraph"/>
        <w:numPr>
          <w:ilvl w:val="0"/>
          <w:numId w:val="2"/>
        </w:numPr>
        <w:spacing w:after="100"/>
      </w:pPr>
      <w:r>
        <w:t>Created binary purchase matrix: 91,619 users × 13 categories</w:t>
      </w:r>
    </w:p>
    <w:p w14:paraId="0822E08D" w14:textId="77777777" w:rsidR="00393DAF" w:rsidRDefault="00000000">
      <w:pPr>
        <w:pStyle w:val="ListParagraph"/>
        <w:numPr>
          <w:ilvl w:val="0"/>
          <w:numId w:val="2"/>
        </w:numPr>
        <w:spacing w:after="100"/>
      </w:pPr>
      <w:r>
        <w:t>Applied Boolean transformation: True if user ever purchased from category, False otherwise</w:t>
      </w:r>
    </w:p>
    <w:p w14:paraId="3D0D445C" w14:textId="77777777" w:rsidR="00393DAF" w:rsidRDefault="00000000">
      <w:pPr>
        <w:pStyle w:val="Heading2"/>
      </w:pPr>
      <w:r>
        <w:t>3.3 Apriori Algorithm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393DAF" w14:paraId="69802DF4" w14:textId="77777777">
        <w:tblPrEx>
          <w:tblCellMar>
            <w:top w:w="0" w:type="dxa"/>
            <w:bottom w:w="0" w:type="dxa"/>
          </w:tblCellMar>
        </w:tblPrEx>
        <w:trPr>
          <w:tblHeader/>
        </w:trPr>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1044DAC" w14:textId="77777777" w:rsidR="00393DAF" w:rsidRDefault="00000000">
            <w:pPr>
              <w:jc w:val="center"/>
            </w:pPr>
            <w:r>
              <w:rPr>
                <w:rFonts w:ascii="Calibri" w:eastAsia="Calibri" w:hAnsi="Calibri" w:cs="Calibri"/>
                <w:b/>
                <w:bCs/>
                <w:color w:val="FFFFFF"/>
                <w:sz w:val="19"/>
                <w:szCs w:val="19"/>
              </w:rPr>
              <w:t>Parameter</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5D248790" w14:textId="77777777" w:rsidR="00393DAF" w:rsidRDefault="00000000">
            <w:pPr>
              <w:jc w:val="center"/>
            </w:pPr>
            <w:r>
              <w:rPr>
                <w:rFonts w:ascii="Calibri" w:eastAsia="Calibri" w:hAnsi="Calibri" w:cs="Calibri"/>
                <w:b/>
                <w:bCs/>
                <w:color w:val="FFFFFF"/>
                <w:sz w:val="19"/>
                <w:szCs w:val="19"/>
              </w:rPr>
              <w:t>Value</w:t>
            </w:r>
          </w:p>
        </w:tc>
        <w:tc>
          <w:tcPr>
            <w:tcW w:w="4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5D719579" w14:textId="77777777" w:rsidR="00393DAF" w:rsidRDefault="00000000">
            <w:pPr>
              <w:jc w:val="center"/>
            </w:pPr>
            <w:r>
              <w:rPr>
                <w:rFonts w:ascii="Calibri" w:eastAsia="Calibri" w:hAnsi="Calibri" w:cs="Calibri"/>
                <w:b/>
                <w:bCs/>
                <w:color w:val="FFFFFF"/>
                <w:sz w:val="19"/>
                <w:szCs w:val="19"/>
              </w:rPr>
              <w:t>Rationale</w:t>
            </w:r>
          </w:p>
        </w:tc>
      </w:tr>
      <w:tr w:rsidR="00393DAF" w14:paraId="5AE84C7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56FD22A" w14:textId="77777777" w:rsidR="00393DAF" w:rsidRDefault="00000000">
            <w:pPr>
              <w:jc w:val="center"/>
            </w:pPr>
            <w:r>
              <w:rPr>
                <w:sz w:val="19"/>
                <w:szCs w:val="19"/>
              </w:rPr>
              <w:t>Minimum Support</w:t>
            </w:r>
          </w:p>
        </w:tc>
        <w:tc>
          <w:tcPr>
            <w:tcW w:w="2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5DDE7E02" w14:textId="77777777" w:rsidR="00393DAF" w:rsidRDefault="00000000">
            <w:pPr>
              <w:jc w:val="center"/>
            </w:pPr>
            <w:r>
              <w:rPr>
                <w:sz w:val="19"/>
                <w:szCs w:val="19"/>
              </w:rPr>
              <w:t>0.05 (5%)</w:t>
            </w:r>
          </w:p>
        </w:tc>
        <w:tc>
          <w:tcPr>
            <w:tcW w:w="4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3B94EA2B" w14:textId="77777777" w:rsidR="00393DAF" w:rsidRDefault="00000000">
            <w:pPr>
              <w:jc w:val="center"/>
            </w:pPr>
            <w:r>
              <w:rPr>
                <w:sz w:val="19"/>
                <w:szCs w:val="19"/>
              </w:rPr>
              <w:t>Category must appear in ≥5% of all users' histories</w:t>
            </w:r>
          </w:p>
        </w:tc>
      </w:tr>
      <w:tr w:rsidR="00393DAF" w14:paraId="72BB163C"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CB1B39" w14:textId="77777777" w:rsidR="00393DAF" w:rsidRDefault="00000000">
            <w:pPr>
              <w:jc w:val="center"/>
            </w:pPr>
            <w:r>
              <w:rPr>
                <w:sz w:val="19"/>
                <w:szCs w:val="19"/>
              </w:rPr>
              <w:lastRenderedPageBreak/>
              <w:t>Minimum Lift</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6E01BF2" w14:textId="77777777" w:rsidR="00393DAF" w:rsidRDefault="00000000">
            <w:pPr>
              <w:jc w:val="center"/>
            </w:pPr>
            <w:r>
              <w:rPr>
                <w:sz w:val="19"/>
                <w:szCs w:val="19"/>
              </w:rPr>
              <w:t>1.0</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9CDC45" w14:textId="77777777" w:rsidR="00393DAF" w:rsidRDefault="00000000">
            <w:pPr>
              <w:jc w:val="center"/>
            </w:pPr>
            <w:r>
              <w:rPr>
                <w:sz w:val="19"/>
                <w:szCs w:val="19"/>
              </w:rPr>
              <w:t>Only rules showing positive correlation are retained</w:t>
            </w:r>
          </w:p>
        </w:tc>
      </w:tr>
      <w:tr w:rsidR="00393DAF" w14:paraId="0513CA28"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E50ED77" w14:textId="77777777" w:rsidR="00393DAF" w:rsidRDefault="00000000">
            <w:pPr>
              <w:jc w:val="center"/>
            </w:pPr>
            <w:r>
              <w:rPr>
                <w:sz w:val="19"/>
                <w:szCs w:val="19"/>
              </w:rPr>
              <w:t>Basket Unit</w:t>
            </w:r>
          </w:p>
        </w:tc>
        <w:tc>
          <w:tcPr>
            <w:tcW w:w="2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51B2B6D6" w14:textId="77777777" w:rsidR="00393DAF" w:rsidRDefault="00000000">
            <w:pPr>
              <w:jc w:val="center"/>
            </w:pPr>
            <w:r>
              <w:rPr>
                <w:sz w:val="19"/>
                <w:szCs w:val="19"/>
              </w:rPr>
              <w:t>user_id</w:t>
            </w:r>
          </w:p>
        </w:tc>
        <w:tc>
          <w:tcPr>
            <w:tcW w:w="4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501D09F5" w14:textId="77777777" w:rsidR="00393DAF" w:rsidRDefault="00000000">
            <w:pPr>
              <w:jc w:val="center"/>
            </w:pPr>
            <w:r>
              <w:rPr>
                <w:sz w:val="19"/>
                <w:szCs w:val="19"/>
              </w:rPr>
              <w:t>Captures lifetime purchasing behavior, not single sessions</w:t>
            </w:r>
          </w:p>
        </w:tc>
      </w:tr>
      <w:tr w:rsidR="00393DAF" w14:paraId="1D8C8E7B"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33F2550" w14:textId="77777777" w:rsidR="00393DAF" w:rsidRDefault="00000000">
            <w:pPr>
              <w:jc w:val="center"/>
            </w:pPr>
            <w:r>
              <w:rPr>
                <w:sz w:val="19"/>
                <w:szCs w:val="19"/>
              </w:rPr>
              <w:t>Category Level</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8876487" w14:textId="77777777" w:rsidR="00393DAF" w:rsidRDefault="00000000">
            <w:pPr>
              <w:jc w:val="center"/>
            </w:pPr>
            <w:r>
              <w:rPr>
                <w:sz w:val="19"/>
                <w:szCs w:val="19"/>
              </w:rPr>
              <w:t>Main category</w:t>
            </w:r>
          </w:p>
        </w:tc>
        <w:tc>
          <w:tcPr>
            <w:tcW w:w="4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D284930" w14:textId="77777777" w:rsidR="00393DAF" w:rsidRDefault="00000000">
            <w:pPr>
              <w:jc w:val="center"/>
            </w:pPr>
            <w:r>
              <w:rPr>
                <w:sz w:val="19"/>
                <w:szCs w:val="19"/>
              </w:rPr>
              <w:t>Ensures sufficient density for statistically valid rules</w:t>
            </w:r>
          </w:p>
        </w:tc>
      </w:tr>
      <w:tr w:rsidR="00393DAF" w14:paraId="036E78D0"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3442C892" w14:textId="77777777" w:rsidR="00393DAF" w:rsidRDefault="00000000">
            <w:pPr>
              <w:jc w:val="center"/>
            </w:pPr>
            <w:r>
              <w:rPr>
                <w:sz w:val="19"/>
                <w:szCs w:val="19"/>
              </w:rPr>
              <w:t>Algorithm</w:t>
            </w:r>
          </w:p>
        </w:tc>
        <w:tc>
          <w:tcPr>
            <w:tcW w:w="22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1155240" w14:textId="77777777" w:rsidR="00393DAF" w:rsidRDefault="00000000">
            <w:pPr>
              <w:jc w:val="center"/>
            </w:pPr>
            <w:r>
              <w:rPr>
                <w:sz w:val="19"/>
                <w:szCs w:val="19"/>
              </w:rPr>
              <w:t>Apriori (MLxtend)</w:t>
            </w:r>
          </w:p>
        </w:tc>
        <w:tc>
          <w:tcPr>
            <w:tcW w:w="4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A01001F" w14:textId="77777777" w:rsidR="00393DAF" w:rsidRDefault="00000000">
            <w:pPr>
              <w:jc w:val="center"/>
            </w:pPr>
            <w:r>
              <w:rPr>
                <w:sz w:val="19"/>
                <w:szCs w:val="19"/>
              </w:rPr>
              <w:t>Industry-standard, well-validated Python implementation</w:t>
            </w:r>
          </w:p>
        </w:tc>
      </w:tr>
    </w:tbl>
    <w:p w14:paraId="401D707B" w14:textId="77777777" w:rsidR="00393DAF" w:rsidRDefault="00393DAF">
      <w:pPr>
        <w:spacing w:after="60"/>
      </w:pPr>
    </w:p>
    <w:p w14:paraId="4471079F" w14:textId="77777777" w:rsidR="00393DAF" w:rsidRDefault="00000000">
      <w:r>
        <w:br w:type="page"/>
      </w:r>
    </w:p>
    <w:p w14:paraId="3F3E3455" w14:textId="77777777" w:rsidR="00393DAF" w:rsidRDefault="00000000">
      <w:pPr>
        <w:pStyle w:val="Heading1"/>
        <w:pBdr>
          <w:bottom w:val="thick" w:sz="6" w:space="6" w:color="00C2FF"/>
        </w:pBdr>
      </w:pPr>
      <w:r>
        <w:lastRenderedPageBreak/>
        <w:t>4. Results &amp; Findings</w:t>
      </w:r>
    </w:p>
    <w:p w14:paraId="506A64FD" w14:textId="77777777" w:rsidR="00393DAF" w:rsidRDefault="00000000">
      <w:pPr>
        <w:pStyle w:val="Heading2"/>
      </w:pPr>
      <w:r>
        <w:t>4.1 All Association Rules Discovered</w:t>
      </w:r>
    </w:p>
    <w:p w14:paraId="1CB11C06" w14:textId="77777777" w:rsidR="00393DAF" w:rsidRDefault="00000000">
      <w:pPr>
        <w:spacing w:after="140"/>
        <w:jc w:val="both"/>
      </w:pPr>
      <w:r>
        <w:t>The Apriori algorithm identified 8 statistically significant association rules. All rules exhibit Lift &gt; 1.0, confirming positive correlations between product categories — meaning these co-purchases occur more often than random chance would predict.</w:t>
      </w:r>
    </w:p>
    <w:p w14:paraId="518CCB0D" w14:textId="77777777" w:rsidR="00393DAF" w:rsidRDefault="00393DA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100"/>
        <w:gridCol w:w="1200"/>
        <w:gridCol w:w="900"/>
        <w:gridCol w:w="1760"/>
      </w:tblGrid>
      <w:tr w:rsidR="00393DAF" w14:paraId="53E99E64" w14:textId="77777777">
        <w:tblPrEx>
          <w:tblCellMar>
            <w:top w:w="0" w:type="dxa"/>
            <w:bottom w:w="0" w:type="dxa"/>
          </w:tblCellMar>
        </w:tblPrEx>
        <w:trPr>
          <w:tblHeader/>
        </w:trPr>
        <w:tc>
          <w:tcPr>
            <w:tcW w:w="2200" w:type="dxa"/>
            <w:tcBorders>
              <w:top w:val="single" w:sz="1" w:space="0" w:color="0A1628"/>
              <w:left w:val="single" w:sz="1" w:space="0" w:color="0A1628"/>
              <w:bottom w:val="single" w:sz="1" w:space="0" w:color="0A1628"/>
              <w:right w:val="single" w:sz="1" w:space="0" w:color="0A1628"/>
            </w:tcBorders>
            <w:shd w:val="clear" w:color="auto" w:fill="0A1628"/>
            <w:tcMar>
              <w:top w:w="100" w:type="dxa"/>
              <w:left w:w="100" w:type="dxa"/>
              <w:bottom w:w="100" w:type="dxa"/>
              <w:right w:w="100" w:type="dxa"/>
            </w:tcMar>
          </w:tcPr>
          <w:p w14:paraId="21568665" w14:textId="77777777" w:rsidR="00393DAF" w:rsidRDefault="00000000">
            <w:pPr>
              <w:jc w:val="center"/>
            </w:pPr>
            <w:r>
              <w:rPr>
                <w:rFonts w:ascii="Calibri" w:eastAsia="Calibri" w:hAnsi="Calibri" w:cs="Calibri"/>
                <w:b/>
                <w:bCs/>
                <w:color w:val="FFFFFF"/>
                <w:sz w:val="19"/>
                <w:szCs w:val="19"/>
              </w:rPr>
              <w:t>IF (Antecedent)</w:t>
            </w:r>
          </w:p>
        </w:tc>
        <w:tc>
          <w:tcPr>
            <w:tcW w:w="2200" w:type="dxa"/>
            <w:tcBorders>
              <w:top w:val="single" w:sz="1" w:space="0" w:color="0A1628"/>
              <w:left w:val="single" w:sz="1" w:space="0" w:color="0A1628"/>
              <w:bottom w:val="single" w:sz="1" w:space="0" w:color="0A1628"/>
              <w:right w:val="single" w:sz="1" w:space="0" w:color="0A1628"/>
            </w:tcBorders>
            <w:shd w:val="clear" w:color="auto" w:fill="0A1628"/>
            <w:tcMar>
              <w:top w:w="100" w:type="dxa"/>
              <w:left w:w="100" w:type="dxa"/>
              <w:bottom w:w="100" w:type="dxa"/>
              <w:right w:w="100" w:type="dxa"/>
            </w:tcMar>
          </w:tcPr>
          <w:p w14:paraId="0F6E8DE9" w14:textId="77777777" w:rsidR="00393DAF" w:rsidRDefault="00000000">
            <w:pPr>
              <w:jc w:val="center"/>
            </w:pPr>
            <w:r>
              <w:rPr>
                <w:rFonts w:ascii="Calibri" w:eastAsia="Calibri" w:hAnsi="Calibri" w:cs="Calibri"/>
                <w:b/>
                <w:bCs/>
                <w:color w:val="FFFFFF"/>
                <w:sz w:val="19"/>
                <w:szCs w:val="19"/>
              </w:rPr>
              <w:t>THEN (Consequent)</w:t>
            </w:r>
          </w:p>
        </w:tc>
        <w:tc>
          <w:tcPr>
            <w:tcW w:w="1100" w:type="dxa"/>
            <w:tcBorders>
              <w:top w:val="single" w:sz="1" w:space="0" w:color="0A1628"/>
              <w:left w:val="single" w:sz="1" w:space="0" w:color="0A1628"/>
              <w:bottom w:val="single" w:sz="1" w:space="0" w:color="0A1628"/>
              <w:right w:val="single" w:sz="1" w:space="0" w:color="0A1628"/>
            </w:tcBorders>
            <w:shd w:val="clear" w:color="auto" w:fill="0A1628"/>
            <w:tcMar>
              <w:top w:w="100" w:type="dxa"/>
              <w:left w:w="100" w:type="dxa"/>
              <w:bottom w:w="100" w:type="dxa"/>
              <w:right w:w="100" w:type="dxa"/>
            </w:tcMar>
          </w:tcPr>
          <w:p w14:paraId="1F46E67C" w14:textId="77777777" w:rsidR="00393DAF" w:rsidRDefault="00000000">
            <w:pPr>
              <w:jc w:val="center"/>
            </w:pPr>
            <w:r>
              <w:rPr>
                <w:rFonts w:ascii="Calibri" w:eastAsia="Calibri" w:hAnsi="Calibri" w:cs="Calibri"/>
                <w:b/>
                <w:bCs/>
                <w:color w:val="FFFFFF"/>
                <w:sz w:val="19"/>
                <w:szCs w:val="19"/>
              </w:rPr>
              <w:t>Support</w:t>
            </w:r>
          </w:p>
        </w:tc>
        <w:tc>
          <w:tcPr>
            <w:tcW w:w="1200" w:type="dxa"/>
            <w:tcBorders>
              <w:top w:val="single" w:sz="1" w:space="0" w:color="0A1628"/>
              <w:left w:val="single" w:sz="1" w:space="0" w:color="0A1628"/>
              <w:bottom w:val="single" w:sz="1" w:space="0" w:color="0A1628"/>
              <w:right w:val="single" w:sz="1" w:space="0" w:color="0A1628"/>
            </w:tcBorders>
            <w:shd w:val="clear" w:color="auto" w:fill="0A1628"/>
            <w:tcMar>
              <w:top w:w="100" w:type="dxa"/>
              <w:left w:w="100" w:type="dxa"/>
              <w:bottom w:w="100" w:type="dxa"/>
              <w:right w:w="100" w:type="dxa"/>
            </w:tcMar>
          </w:tcPr>
          <w:p w14:paraId="7E04D76B" w14:textId="77777777" w:rsidR="00393DAF" w:rsidRDefault="00000000">
            <w:pPr>
              <w:jc w:val="center"/>
            </w:pPr>
            <w:r>
              <w:rPr>
                <w:rFonts w:ascii="Calibri" w:eastAsia="Calibri" w:hAnsi="Calibri" w:cs="Calibri"/>
                <w:b/>
                <w:bCs/>
                <w:color w:val="FFFFFF"/>
                <w:sz w:val="19"/>
                <w:szCs w:val="19"/>
              </w:rPr>
              <w:t>Confidence</w:t>
            </w:r>
          </w:p>
        </w:tc>
        <w:tc>
          <w:tcPr>
            <w:tcW w:w="900" w:type="dxa"/>
            <w:tcBorders>
              <w:top w:val="single" w:sz="1" w:space="0" w:color="0A1628"/>
              <w:left w:val="single" w:sz="1" w:space="0" w:color="0A1628"/>
              <w:bottom w:val="single" w:sz="1" w:space="0" w:color="0A1628"/>
              <w:right w:val="single" w:sz="1" w:space="0" w:color="0A1628"/>
            </w:tcBorders>
            <w:shd w:val="clear" w:color="auto" w:fill="0A1628"/>
            <w:tcMar>
              <w:top w:w="100" w:type="dxa"/>
              <w:left w:w="100" w:type="dxa"/>
              <w:bottom w:w="100" w:type="dxa"/>
              <w:right w:w="100" w:type="dxa"/>
            </w:tcMar>
          </w:tcPr>
          <w:p w14:paraId="1AC922CD" w14:textId="77777777" w:rsidR="00393DAF" w:rsidRDefault="00000000">
            <w:pPr>
              <w:jc w:val="center"/>
            </w:pPr>
            <w:r>
              <w:rPr>
                <w:rFonts w:ascii="Calibri" w:eastAsia="Calibri" w:hAnsi="Calibri" w:cs="Calibri"/>
                <w:b/>
                <w:bCs/>
                <w:color w:val="FFFFFF"/>
                <w:sz w:val="19"/>
                <w:szCs w:val="19"/>
              </w:rPr>
              <w:t>Lift</w:t>
            </w:r>
          </w:p>
        </w:tc>
        <w:tc>
          <w:tcPr>
            <w:tcW w:w="1760" w:type="dxa"/>
            <w:tcBorders>
              <w:top w:val="single" w:sz="1" w:space="0" w:color="0A1628"/>
              <w:left w:val="single" w:sz="1" w:space="0" w:color="0A1628"/>
              <w:bottom w:val="single" w:sz="1" w:space="0" w:color="0A1628"/>
              <w:right w:val="single" w:sz="1" w:space="0" w:color="0A1628"/>
            </w:tcBorders>
            <w:shd w:val="clear" w:color="auto" w:fill="0A1628"/>
            <w:tcMar>
              <w:top w:w="100" w:type="dxa"/>
              <w:left w:w="100" w:type="dxa"/>
              <w:bottom w:w="100" w:type="dxa"/>
              <w:right w:w="100" w:type="dxa"/>
            </w:tcMar>
          </w:tcPr>
          <w:p w14:paraId="3148E0EC" w14:textId="77777777" w:rsidR="00393DAF" w:rsidRDefault="00000000">
            <w:pPr>
              <w:jc w:val="center"/>
            </w:pPr>
            <w:r>
              <w:rPr>
                <w:rFonts w:ascii="Calibri" w:eastAsia="Calibri" w:hAnsi="Calibri" w:cs="Calibri"/>
                <w:b/>
                <w:bCs/>
                <w:color w:val="FFFFFF"/>
                <w:sz w:val="19"/>
                <w:szCs w:val="19"/>
              </w:rPr>
              <w:t>Strength</w:t>
            </w:r>
          </w:p>
        </w:tc>
      </w:tr>
      <w:tr w:rsidR="00393DAF" w14:paraId="3182251F"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446E484E" w14:textId="77777777" w:rsidR="00393DAF" w:rsidRDefault="00000000">
            <w:r>
              <w:rPr>
                <w:sz w:val="19"/>
                <w:szCs w:val="19"/>
              </w:rPr>
              <w:t>Furniture</w:t>
            </w:r>
          </w:p>
        </w:tc>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55D8BA57" w14:textId="77777777" w:rsidR="00393DAF" w:rsidRDefault="00000000">
            <w:r>
              <w:rPr>
                <w:sz w:val="19"/>
                <w:szCs w:val="19"/>
              </w:rPr>
              <w:t>Appliances</w:t>
            </w:r>
          </w:p>
        </w:tc>
        <w:tc>
          <w:tcPr>
            <w:tcW w:w="11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76718BEC" w14:textId="77777777" w:rsidR="00393DAF" w:rsidRDefault="00000000">
            <w:pPr>
              <w:jc w:val="center"/>
            </w:pPr>
            <w:r>
              <w:rPr>
                <w:sz w:val="19"/>
                <w:szCs w:val="19"/>
              </w:rPr>
              <w:t>5.36%</w:t>
            </w:r>
          </w:p>
        </w:tc>
        <w:tc>
          <w:tcPr>
            <w:tcW w:w="1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7D11C149" w14:textId="77777777" w:rsidR="00393DAF" w:rsidRDefault="00000000">
            <w:pPr>
              <w:jc w:val="center"/>
            </w:pPr>
            <w:r>
              <w:rPr>
                <w:b/>
                <w:bCs/>
                <w:color w:val="065F46"/>
                <w:sz w:val="19"/>
                <w:szCs w:val="19"/>
              </w:rPr>
              <w:t>67.6%</w:t>
            </w:r>
          </w:p>
        </w:tc>
        <w:tc>
          <w:tcPr>
            <w:tcW w:w="9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2D3104BB" w14:textId="77777777" w:rsidR="00393DAF" w:rsidRDefault="00000000">
            <w:pPr>
              <w:jc w:val="center"/>
            </w:pPr>
            <w:r>
              <w:rPr>
                <w:b/>
                <w:bCs/>
                <w:color w:val="065F46"/>
                <w:sz w:val="19"/>
                <w:szCs w:val="19"/>
              </w:rPr>
              <w:t>1.46</w:t>
            </w:r>
          </w:p>
        </w:tc>
        <w:tc>
          <w:tcPr>
            <w:tcW w:w="176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4C8F5379" w14:textId="77777777" w:rsidR="00393DAF" w:rsidRDefault="00000000">
            <w:pPr>
              <w:jc w:val="center"/>
            </w:pPr>
            <w:r>
              <w:rPr>
                <w:rFonts w:ascii="Calibri" w:eastAsia="Calibri" w:hAnsi="Calibri" w:cs="Calibri"/>
                <w:b/>
                <w:bCs/>
                <w:sz w:val="19"/>
                <w:szCs w:val="19"/>
              </w:rPr>
              <w:t>STRONG</w:t>
            </w:r>
          </w:p>
        </w:tc>
      </w:tr>
      <w:tr w:rsidR="00393DAF" w14:paraId="3B3FECC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68D6D9C5" w14:textId="77777777" w:rsidR="00393DAF" w:rsidRDefault="00000000">
            <w:r>
              <w:rPr>
                <w:sz w:val="19"/>
                <w:szCs w:val="19"/>
              </w:rPr>
              <w:t>Appliances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56D4DA9" w14:textId="77777777" w:rsidR="00393DAF" w:rsidRDefault="00000000">
            <w:r>
              <w:rPr>
                <w:sz w:val="19"/>
                <w:szCs w:val="19"/>
              </w:rPr>
              <w:t>Furniture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D48FFDF" w14:textId="77777777" w:rsidR="00393DAF" w:rsidRDefault="00000000">
            <w:pPr>
              <w:jc w:val="center"/>
            </w:pPr>
            <w:r>
              <w:rPr>
                <w:sz w:val="19"/>
                <w:szCs w:val="19"/>
              </w:rPr>
              <w:t>5.36%</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48CDFB0" w14:textId="77777777" w:rsidR="00393DAF" w:rsidRDefault="00000000">
            <w:pPr>
              <w:jc w:val="center"/>
            </w:pPr>
            <w:r>
              <w:rPr>
                <w:b/>
                <w:bCs/>
                <w:sz w:val="19"/>
                <w:szCs w:val="19"/>
              </w:rPr>
              <w:t>11.6%</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7B6E15F6" w14:textId="77777777" w:rsidR="00393DAF" w:rsidRDefault="00000000">
            <w:pPr>
              <w:jc w:val="center"/>
            </w:pPr>
            <w:r>
              <w:rPr>
                <w:b/>
                <w:bCs/>
                <w:color w:val="065F46"/>
                <w:sz w:val="19"/>
                <w:szCs w:val="19"/>
              </w:rPr>
              <w:t>1.46</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494D72F5" w14:textId="77777777" w:rsidR="00393DAF" w:rsidRDefault="00000000">
            <w:pPr>
              <w:jc w:val="center"/>
            </w:pPr>
            <w:r>
              <w:rPr>
                <w:rFonts w:ascii="Calibri" w:eastAsia="Calibri" w:hAnsi="Calibri" w:cs="Calibri"/>
                <w:b/>
                <w:bCs/>
                <w:sz w:val="19"/>
                <w:szCs w:val="19"/>
              </w:rPr>
              <w:t>STRONG</w:t>
            </w:r>
          </w:p>
        </w:tc>
      </w:tr>
      <w:tr w:rsidR="00393DAF" w14:paraId="475BD579"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1E6A9A75" w14:textId="77777777" w:rsidR="00393DAF" w:rsidRDefault="00000000">
            <w:r>
              <w:rPr>
                <w:sz w:val="19"/>
                <w:szCs w:val="19"/>
              </w:rPr>
              <w:t>Appliances + Electronics</w:t>
            </w:r>
          </w:p>
        </w:tc>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7AB43505" w14:textId="77777777" w:rsidR="00393DAF" w:rsidRDefault="00000000">
            <w:r>
              <w:rPr>
                <w:sz w:val="19"/>
                <w:szCs w:val="19"/>
              </w:rPr>
              <w:t>Computers</w:t>
            </w:r>
          </w:p>
        </w:tc>
        <w:tc>
          <w:tcPr>
            <w:tcW w:w="11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6E62FBB2" w14:textId="77777777" w:rsidR="00393DAF" w:rsidRDefault="00000000">
            <w:pPr>
              <w:jc w:val="center"/>
            </w:pPr>
            <w:r>
              <w:rPr>
                <w:sz w:val="19"/>
                <w:szCs w:val="19"/>
              </w:rPr>
              <w:t>7.97%</w:t>
            </w:r>
          </w:p>
        </w:tc>
        <w:tc>
          <w:tcPr>
            <w:tcW w:w="1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665ED7AB" w14:textId="77777777" w:rsidR="00393DAF" w:rsidRDefault="00000000">
            <w:pPr>
              <w:jc w:val="center"/>
            </w:pPr>
            <w:r>
              <w:rPr>
                <w:b/>
                <w:bCs/>
                <w:color w:val="92400E"/>
                <w:sz w:val="19"/>
                <w:szCs w:val="19"/>
              </w:rPr>
              <w:t>37.6%</w:t>
            </w:r>
          </w:p>
        </w:tc>
        <w:tc>
          <w:tcPr>
            <w:tcW w:w="9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5F84ACA3" w14:textId="77777777" w:rsidR="00393DAF" w:rsidRDefault="00000000">
            <w:pPr>
              <w:jc w:val="center"/>
            </w:pPr>
            <w:r>
              <w:rPr>
                <w:b/>
                <w:bCs/>
                <w:color w:val="92400E"/>
                <w:sz w:val="19"/>
                <w:szCs w:val="19"/>
              </w:rPr>
              <w:t>1.29</w:t>
            </w:r>
          </w:p>
        </w:tc>
        <w:tc>
          <w:tcPr>
            <w:tcW w:w="176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7FDFCA2B" w14:textId="77777777" w:rsidR="00393DAF" w:rsidRDefault="00000000">
            <w:pPr>
              <w:jc w:val="center"/>
            </w:pPr>
            <w:r>
              <w:rPr>
                <w:rFonts w:ascii="Calibri" w:eastAsia="Calibri" w:hAnsi="Calibri" w:cs="Calibri"/>
                <w:b/>
                <w:bCs/>
                <w:sz w:val="19"/>
                <w:szCs w:val="19"/>
              </w:rPr>
              <w:t>GOOD</w:t>
            </w:r>
          </w:p>
        </w:tc>
      </w:tr>
      <w:tr w:rsidR="00393DAF" w14:paraId="2DC4472E"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919548E" w14:textId="77777777" w:rsidR="00393DAF" w:rsidRDefault="00000000">
            <w:r>
              <w:rPr>
                <w:sz w:val="19"/>
                <w:szCs w:val="19"/>
              </w:rPr>
              <w:t>Computers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4BCD9E02" w14:textId="77777777" w:rsidR="00393DAF" w:rsidRDefault="00000000">
            <w:r>
              <w:rPr>
                <w:sz w:val="19"/>
                <w:szCs w:val="19"/>
              </w:rPr>
              <w:t>Appliances + Electronics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A338513" w14:textId="77777777" w:rsidR="00393DAF" w:rsidRDefault="00000000">
            <w:pPr>
              <w:jc w:val="center"/>
            </w:pPr>
            <w:r>
              <w:rPr>
                <w:sz w:val="19"/>
                <w:szCs w:val="19"/>
              </w:rPr>
              <w:t>7.97%</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584F548" w14:textId="77777777" w:rsidR="00393DAF" w:rsidRDefault="00000000">
            <w:pPr>
              <w:jc w:val="center"/>
            </w:pPr>
            <w:r>
              <w:rPr>
                <w:b/>
                <w:bCs/>
                <w:color w:val="92400E"/>
                <w:sz w:val="19"/>
                <w:szCs w:val="19"/>
              </w:rPr>
              <w:t>27.4%</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8C29AA8" w14:textId="77777777" w:rsidR="00393DAF" w:rsidRDefault="00000000">
            <w:pPr>
              <w:jc w:val="center"/>
            </w:pPr>
            <w:r>
              <w:rPr>
                <w:b/>
                <w:bCs/>
                <w:color w:val="92400E"/>
                <w:sz w:val="19"/>
                <w:szCs w:val="19"/>
              </w:rPr>
              <w:t>1.29</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4CB3EE28" w14:textId="77777777" w:rsidR="00393DAF" w:rsidRDefault="00000000">
            <w:pPr>
              <w:jc w:val="center"/>
            </w:pPr>
            <w:r>
              <w:rPr>
                <w:rFonts w:ascii="Calibri" w:eastAsia="Calibri" w:hAnsi="Calibri" w:cs="Calibri"/>
                <w:b/>
                <w:bCs/>
                <w:sz w:val="19"/>
                <w:szCs w:val="19"/>
              </w:rPr>
              <w:t>GOOD</w:t>
            </w:r>
          </w:p>
        </w:tc>
      </w:tr>
      <w:tr w:rsidR="00393DAF" w14:paraId="6FD91394"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5DEB7099" w14:textId="77777777" w:rsidR="00393DAF" w:rsidRDefault="00000000">
            <w:r>
              <w:rPr>
                <w:sz w:val="19"/>
                <w:szCs w:val="19"/>
              </w:rPr>
              <w:t>Appliances</w:t>
            </w:r>
          </w:p>
        </w:tc>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2C4B82F6" w14:textId="77777777" w:rsidR="00393DAF" w:rsidRDefault="00000000">
            <w:r>
              <w:rPr>
                <w:sz w:val="19"/>
                <w:szCs w:val="19"/>
              </w:rPr>
              <w:t>Electronics + Computers</w:t>
            </w:r>
          </w:p>
        </w:tc>
        <w:tc>
          <w:tcPr>
            <w:tcW w:w="11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67EBE7FD" w14:textId="77777777" w:rsidR="00393DAF" w:rsidRDefault="00000000">
            <w:pPr>
              <w:jc w:val="center"/>
            </w:pPr>
            <w:r>
              <w:rPr>
                <w:sz w:val="19"/>
                <w:szCs w:val="19"/>
              </w:rPr>
              <w:t>7.97%</w:t>
            </w:r>
          </w:p>
        </w:tc>
        <w:tc>
          <w:tcPr>
            <w:tcW w:w="1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602FBFD5" w14:textId="77777777" w:rsidR="00393DAF" w:rsidRDefault="00000000">
            <w:pPr>
              <w:jc w:val="center"/>
            </w:pPr>
            <w:r>
              <w:rPr>
                <w:b/>
                <w:bCs/>
                <w:sz w:val="19"/>
                <w:szCs w:val="19"/>
              </w:rPr>
              <w:t>17.2%</w:t>
            </w:r>
          </w:p>
        </w:tc>
        <w:tc>
          <w:tcPr>
            <w:tcW w:w="9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22DF2FF0" w14:textId="77777777" w:rsidR="00393DAF" w:rsidRDefault="00000000">
            <w:pPr>
              <w:jc w:val="center"/>
            </w:pPr>
            <w:r>
              <w:rPr>
                <w:b/>
                <w:bCs/>
                <w:sz w:val="19"/>
                <w:szCs w:val="19"/>
              </w:rPr>
              <w:t>1.18</w:t>
            </w:r>
          </w:p>
        </w:tc>
        <w:tc>
          <w:tcPr>
            <w:tcW w:w="176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673ED0B1" w14:textId="77777777" w:rsidR="00393DAF" w:rsidRDefault="00000000">
            <w:pPr>
              <w:jc w:val="center"/>
            </w:pPr>
            <w:r>
              <w:rPr>
                <w:rFonts w:ascii="Calibri" w:eastAsia="Calibri" w:hAnsi="Calibri" w:cs="Calibri"/>
                <w:b/>
                <w:bCs/>
                <w:sz w:val="19"/>
                <w:szCs w:val="19"/>
              </w:rPr>
              <w:t>MODERATE</w:t>
            </w:r>
          </w:p>
        </w:tc>
      </w:tr>
      <w:tr w:rsidR="00393DAF" w14:paraId="5120E777"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75D10993" w14:textId="77777777" w:rsidR="00393DAF" w:rsidRDefault="00000000">
            <w:r>
              <w:rPr>
                <w:sz w:val="19"/>
                <w:szCs w:val="19"/>
              </w:rPr>
              <w:t>Electronics + Computers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6F69537F" w14:textId="77777777" w:rsidR="00393DAF" w:rsidRDefault="00000000">
            <w:r>
              <w:rPr>
                <w:sz w:val="19"/>
                <w:szCs w:val="19"/>
              </w:rPr>
              <w:t>Appliances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36B51C29" w14:textId="77777777" w:rsidR="00393DAF" w:rsidRDefault="00000000">
            <w:pPr>
              <w:jc w:val="center"/>
            </w:pPr>
            <w:r>
              <w:rPr>
                <w:sz w:val="19"/>
                <w:szCs w:val="19"/>
              </w:rPr>
              <w:t>7.97%</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5D060F75" w14:textId="77777777" w:rsidR="00393DAF" w:rsidRDefault="00000000">
            <w:pPr>
              <w:jc w:val="center"/>
            </w:pPr>
            <w:r>
              <w:rPr>
                <w:b/>
                <w:bCs/>
                <w:color w:val="065F46"/>
                <w:sz w:val="19"/>
                <w:szCs w:val="19"/>
              </w:rPr>
              <w:t>54.6%</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4C8BEF0B" w14:textId="77777777" w:rsidR="00393DAF" w:rsidRDefault="00000000">
            <w:pPr>
              <w:jc w:val="center"/>
            </w:pPr>
            <w:r>
              <w:rPr>
                <w:b/>
                <w:bCs/>
                <w:sz w:val="19"/>
                <w:szCs w:val="19"/>
              </w:rPr>
              <w:t>1.18</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F5E5648" w14:textId="77777777" w:rsidR="00393DAF" w:rsidRDefault="00000000">
            <w:pPr>
              <w:jc w:val="center"/>
            </w:pPr>
            <w:r>
              <w:rPr>
                <w:rFonts w:ascii="Calibri" w:eastAsia="Calibri" w:hAnsi="Calibri" w:cs="Calibri"/>
                <w:b/>
                <w:bCs/>
                <w:sz w:val="19"/>
                <w:szCs w:val="19"/>
              </w:rPr>
              <w:t>MODERATE</w:t>
            </w:r>
          </w:p>
        </w:tc>
      </w:tr>
      <w:tr w:rsidR="00393DAF" w14:paraId="729A6672"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765C9BDD" w14:textId="77777777" w:rsidR="00393DAF" w:rsidRDefault="00000000">
            <w:r>
              <w:rPr>
                <w:sz w:val="19"/>
                <w:szCs w:val="19"/>
              </w:rPr>
              <w:t>Appliances + Computers</w:t>
            </w:r>
          </w:p>
        </w:tc>
        <w:tc>
          <w:tcPr>
            <w:tcW w:w="2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59D4731B" w14:textId="77777777" w:rsidR="00393DAF" w:rsidRDefault="00000000">
            <w:r>
              <w:rPr>
                <w:sz w:val="19"/>
                <w:szCs w:val="19"/>
              </w:rPr>
              <w:t>Electronics</w:t>
            </w:r>
          </w:p>
        </w:tc>
        <w:tc>
          <w:tcPr>
            <w:tcW w:w="11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4650BC88" w14:textId="77777777" w:rsidR="00393DAF" w:rsidRDefault="00000000">
            <w:pPr>
              <w:jc w:val="center"/>
            </w:pPr>
            <w:r>
              <w:rPr>
                <w:sz w:val="19"/>
                <w:szCs w:val="19"/>
              </w:rPr>
              <w:t>7.97%</w:t>
            </w:r>
          </w:p>
        </w:tc>
        <w:tc>
          <w:tcPr>
            <w:tcW w:w="12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225D9290" w14:textId="77777777" w:rsidR="00393DAF" w:rsidRDefault="00000000">
            <w:pPr>
              <w:jc w:val="center"/>
            </w:pPr>
            <w:r>
              <w:rPr>
                <w:b/>
                <w:bCs/>
                <w:color w:val="065F46"/>
                <w:sz w:val="19"/>
                <w:szCs w:val="19"/>
              </w:rPr>
              <w:t>66.1%</w:t>
            </w:r>
          </w:p>
        </w:tc>
        <w:tc>
          <w:tcPr>
            <w:tcW w:w="90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7ACC5A07" w14:textId="77777777" w:rsidR="00393DAF" w:rsidRDefault="00000000">
            <w:pPr>
              <w:jc w:val="center"/>
            </w:pPr>
            <w:r>
              <w:rPr>
                <w:b/>
                <w:bCs/>
                <w:sz w:val="19"/>
                <w:szCs w:val="19"/>
              </w:rPr>
              <w:t>1.08</w:t>
            </w:r>
          </w:p>
        </w:tc>
        <w:tc>
          <w:tcPr>
            <w:tcW w:w="1760" w:type="dxa"/>
            <w:tcBorders>
              <w:top w:val="single" w:sz="1" w:space="0" w:color="D1D5DB"/>
              <w:left w:val="single" w:sz="1" w:space="0" w:color="D1D5DB"/>
              <w:bottom w:val="single" w:sz="1" w:space="0" w:color="D1D5DB"/>
              <w:right w:val="single" w:sz="1" w:space="0" w:color="D1D5DB"/>
            </w:tcBorders>
            <w:shd w:val="clear" w:color="auto" w:fill="EEF4FF"/>
            <w:tcMar>
              <w:top w:w="80" w:type="dxa"/>
              <w:left w:w="100" w:type="dxa"/>
              <w:bottom w:w="80" w:type="dxa"/>
              <w:right w:w="100" w:type="dxa"/>
            </w:tcMar>
          </w:tcPr>
          <w:p w14:paraId="0CA6B5D5" w14:textId="77777777" w:rsidR="00393DAF" w:rsidRDefault="00000000">
            <w:pPr>
              <w:jc w:val="center"/>
            </w:pPr>
            <w:r>
              <w:rPr>
                <w:rFonts w:ascii="Calibri" w:eastAsia="Calibri" w:hAnsi="Calibri" w:cs="Calibri"/>
                <w:b/>
                <w:bCs/>
                <w:sz w:val="19"/>
                <w:szCs w:val="19"/>
              </w:rPr>
              <w:t>MODERATE</w:t>
            </w:r>
          </w:p>
        </w:tc>
      </w:tr>
      <w:tr w:rsidR="00393DAF" w14:paraId="497736D3" w14:textId="77777777">
        <w:tblPrEx>
          <w:tblCellMar>
            <w:top w:w="0" w:type="dxa"/>
            <w:bottom w:w="0" w:type="dxa"/>
          </w:tblCellMar>
        </w:tblPrEx>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28591ADA" w14:textId="77777777" w:rsidR="00393DAF" w:rsidRDefault="00000000">
            <w:r>
              <w:rPr>
                <w:sz w:val="19"/>
                <w:szCs w:val="19"/>
              </w:rPr>
              <w:t>Electronics</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7D67E559" w14:textId="77777777" w:rsidR="00393DAF" w:rsidRDefault="00000000">
            <w:r>
              <w:rPr>
                <w:sz w:val="19"/>
                <w:szCs w:val="19"/>
              </w:rPr>
              <w:t>Appliances + Computers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15D68477" w14:textId="77777777" w:rsidR="00393DAF" w:rsidRDefault="00000000">
            <w:pPr>
              <w:jc w:val="center"/>
            </w:pPr>
            <w:r>
              <w:rPr>
                <w:sz w:val="19"/>
                <w:szCs w:val="19"/>
              </w:rPr>
              <w:t>7.97%</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61A489E4" w14:textId="77777777" w:rsidR="00393DAF" w:rsidRDefault="00000000">
            <w:pPr>
              <w:jc w:val="center"/>
            </w:pPr>
            <w:r>
              <w:rPr>
                <w:b/>
                <w:bCs/>
                <w:sz w:val="19"/>
                <w:szCs w:val="19"/>
              </w:rPr>
              <w:t>13.1%</w:t>
            </w:r>
          </w:p>
        </w:tc>
        <w:tc>
          <w:tcPr>
            <w:tcW w:w="9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004AE6AB" w14:textId="77777777" w:rsidR="00393DAF" w:rsidRDefault="00000000">
            <w:pPr>
              <w:jc w:val="center"/>
            </w:pPr>
            <w:r>
              <w:rPr>
                <w:b/>
                <w:bCs/>
                <w:sz w:val="19"/>
                <w:szCs w:val="19"/>
              </w:rPr>
              <w:t>1.08</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00" w:type="dxa"/>
              <w:bottom w:w="80" w:type="dxa"/>
              <w:right w:w="100" w:type="dxa"/>
            </w:tcMar>
          </w:tcPr>
          <w:p w14:paraId="547FE4BE" w14:textId="77777777" w:rsidR="00393DAF" w:rsidRDefault="00000000">
            <w:pPr>
              <w:jc w:val="center"/>
            </w:pPr>
            <w:r>
              <w:rPr>
                <w:rFonts w:ascii="Calibri" w:eastAsia="Calibri" w:hAnsi="Calibri" w:cs="Calibri"/>
                <w:b/>
                <w:bCs/>
                <w:sz w:val="19"/>
                <w:szCs w:val="19"/>
              </w:rPr>
              <w:t>MODERATE</w:t>
            </w:r>
          </w:p>
        </w:tc>
      </w:tr>
    </w:tbl>
    <w:p w14:paraId="7D7F10CB" w14:textId="77777777" w:rsidR="00393DAF" w:rsidRDefault="00393DAF">
      <w:pPr>
        <w:spacing w:after="60"/>
      </w:pPr>
    </w:p>
    <w:p w14:paraId="0EB43B47" w14:textId="77777777" w:rsidR="00393DAF" w:rsidRDefault="00000000">
      <w:pPr>
        <w:pStyle w:val="Heading2"/>
      </w:pPr>
      <w:r>
        <w:t>4.2 Metric Interpretation</w:t>
      </w:r>
    </w:p>
    <w:p w14:paraId="3352CC44" w14:textId="77777777" w:rsidR="00393DAF" w:rsidRDefault="00000000">
      <w:pPr>
        <w:spacing w:before="160" w:after="80"/>
      </w:pPr>
      <w:r>
        <w:rPr>
          <w:rFonts w:ascii="Calibri" w:eastAsia="Calibri" w:hAnsi="Calibri" w:cs="Calibri"/>
          <w:b/>
          <w:bCs/>
          <w:color w:val="1E5799"/>
        </w:rPr>
        <w:t>Support (5.36% – 7.97%)</w:t>
      </w:r>
    </w:p>
    <w:p w14:paraId="0A730C65" w14:textId="77777777" w:rsidR="00393DAF" w:rsidRDefault="00000000">
      <w:pPr>
        <w:spacing w:after="140"/>
        <w:jc w:val="both"/>
      </w:pPr>
      <w:r>
        <w:t>Support measures how frequently a combination of categories appears across all users. A support of 5.36% for the Furniture–Appliances pair means approximately 4,911 out of 91,619 users purchased from both categories. While seemingly low, this represents a substantial customer segment in a platform with millions of users.</w:t>
      </w:r>
    </w:p>
    <w:p w14:paraId="7AAF414D" w14:textId="77777777" w:rsidR="00393DAF" w:rsidRDefault="00000000">
      <w:pPr>
        <w:spacing w:before="160" w:after="80"/>
      </w:pPr>
      <w:r>
        <w:rPr>
          <w:rFonts w:ascii="Calibri" w:eastAsia="Calibri" w:hAnsi="Calibri" w:cs="Calibri"/>
          <w:b/>
          <w:bCs/>
          <w:color w:val="1E5799"/>
        </w:rPr>
        <w:t>Confidence (11.6% – 67.6%)</w:t>
      </w:r>
    </w:p>
    <w:p w14:paraId="3069132C" w14:textId="77777777" w:rsidR="00393DAF" w:rsidRDefault="00000000">
      <w:pPr>
        <w:spacing w:after="140"/>
        <w:jc w:val="both"/>
      </w:pPr>
      <w:r>
        <w:t>The Furniture → Appliances rule achieves the highest confidence at 67.6%. This means that when a user has purchased furniture, there is a 67.6% probability they also purchased appliances. This is exceptionally high for association rules in multi-category retail and represents a clear cross-selling opportunity.</w:t>
      </w:r>
    </w:p>
    <w:p w14:paraId="4A113D8D" w14:textId="77777777" w:rsidR="00393DAF" w:rsidRDefault="00000000">
      <w:pPr>
        <w:spacing w:before="160" w:after="80"/>
      </w:pPr>
      <w:r>
        <w:rPr>
          <w:rFonts w:ascii="Calibri" w:eastAsia="Calibri" w:hAnsi="Calibri" w:cs="Calibri"/>
          <w:b/>
          <w:bCs/>
          <w:color w:val="1E5799"/>
        </w:rPr>
        <w:t>Lift (1.08x – 1.46x)</w:t>
      </w:r>
    </w:p>
    <w:p w14:paraId="12731767" w14:textId="77777777" w:rsidR="00393DAF" w:rsidRDefault="00000000">
      <w:pPr>
        <w:spacing w:after="140"/>
        <w:jc w:val="both"/>
      </w:pPr>
      <w:r>
        <w:t>All 8 rules exhibit Lift &gt; 1.0, confirming genuine positive associations. The Furniture–Appliances pair achieves the highest Lift of 1.46, meaning these categories are purchased together 46% more frequently than would be expected if customer choices were completely independent. This validates the rules as genuine behavioral patterns, not statistical noise.</w:t>
      </w:r>
    </w:p>
    <w:p w14:paraId="64558157" w14:textId="77777777" w:rsidR="00393DAF" w:rsidRDefault="00000000">
      <w:pPr>
        <w:pBdr>
          <w:left w:val="thick" w:sz="8" w:space="8" w:color="00C2FF"/>
        </w:pBdr>
        <w:spacing w:before="80" w:after="140"/>
        <w:ind w:left="360"/>
        <w:jc w:val="both"/>
      </w:pPr>
      <w:r>
        <w:rPr>
          <w:i/>
          <w:iCs/>
        </w:rPr>
        <w:t>Key Insight: The electronics, appliances, and computers cluster (Rules 3–8) suggests a 'home office' buying persona — customers equipping home workspaces tend to purchase across all three categories, representing a powerful bundling opportunity.</w:t>
      </w:r>
    </w:p>
    <w:p w14:paraId="72687DA4" w14:textId="70FC6F82" w:rsidR="00393DAF" w:rsidRDefault="00393DAF"/>
    <w:p w14:paraId="2DA90267" w14:textId="77777777" w:rsidR="00393DAF" w:rsidRDefault="00000000">
      <w:pPr>
        <w:pStyle w:val="Heading1"/>
        <w:pBdr>
          <w:bottom w:val="thick" w:sz="6" w:space="6" w:color="00C2FF"/>
        </w:pBdr>
      </w:pPr>
      <w:r>
        <w:lastRenderedPageBreak/>
        <w:t>5. Business Recommendations</w:t>
      </w:r>
    </w:p>
    <w:p w14:paraId="47CDECC7" w14:textId="77777777" w:rsidR="00393DAF" w:rsidRDefault="00000000">
      <w:pPr>
        <w:pStyle w:val="Heading2"/>
      </w:pPr>
      <w:r>
        <w:t>5.1 Cross-Selling &amp; Bundle Strategy</w:t>
      </w:r>
    </w:p>
    <w:p w14:paraId="42017372" w14:textId="77777777" w:rsidR="00393DAF" w:rsidRDefault="00000000">
      <w:pPr>
        <w:spacing w:after="140"/>
        <w:jc w:val="both"/>
      </w:pPr>
      <w:r>
        <w:t>The Furniture → Appliances rule (Confidence: 67.6%, Lift: 1.46) is the single most actionable finding. The following strategies directly leverage this insight:</w:t>
      </w:r>
    </w:p>
    <w:p w14:paraId="4CB6BE7F" w14:textId="77777777" w:rsidR="00393DAF" w:rsidRDefault="00000000">
      <w:pPr>
        <w:pStyle w:val="ListParagraph"/>
        <w:numPr>
          <w:ilvl w:val="0"/>
          <w:numId w:val="2"/>
        </w:numPr>
        <w:spacing w:after="100"/>
      </w:pPr>
      <w:r>
        <w:rPr>
          <w:b/>
          <w:bCs/>
        </w:rPr>
        <w:t>Create 'Home Setup' bundle packages combining furniture with appliances at a 5–10% combined discount to convert the additional 32.4% of furniture buyers who do not yet purchase appliances</w:t>
      </w:r>
    </w:p>
    <w:p w14:paraId="19B6DF10" w14:textId="77777777" w:rsidR="00393DAF" w:rsidRDefault="00000000">
      <w:pPr>
        <w:pStyle w:val="ListParagraph"/>
        <w:numPr>
          <w:ilvl w:val="0"/>
          <w:numId w:val="2"/>
        </w:numPr>
        <w:spacing w:after="100"/>
      </w:pPr>
      <w:r>
        <w:t>Implement trigger-based cross-sell popups: when a user adds furniture to their cart, display 3–5 appliance recommendations with messaging such as 'Complete your home setup'</w:t>
      </w:r>
    </w:p>
    <w:p w14:paraId="179822E2" w14:textId="77777777" w:rsidR="00393DAF" w:rsidRDefault="00000000">
      <w:pPr>
        <w:pStyle w:val="ListParagraph"/>
        <w:numPr>
          <w:ilvl w:val="0"/>
          <w:numId w:val="2"/>
        </w:numPr>
        <w:spacing w:after="100"/>
      </w:pPr>
      <w:r>
        <w:t>Deploy post-purchase email campaigns targeting furniture buyers within 7 days, featuring curated appliance selections based on their purchase category</w:t>
      </w:r>
    </w:p>
    <w:p w14:paraId="427F092D" w14:textId="77777777" w:rsidR="00393DAF" w:rsidRDefault="00000000">
      <w:pPr>
        <w:pStyle w:val="Heading2"/>
      </w:pPr>
      <w:r>
        <w:t>5.2 Website &amp; UX Optimization</w:t>
      </w:r>
    </w:p>
    <w:p w14:paraId="1E8FCB5B" w14:textId="77777777" w:rsidR="00393DAF" w:rsidRDefault="00000000">
      <w:pPr>
        <w:spacing w:after="140"/>
        <w:jc w:val="both"/>
      </w:pPr>
      <w:r>
        <w:t>The physical (or digital) arrangement of products significantly influences purchasing behavior. The association rules directly inform layout decisions:</w:t>
      </w:r>
    </w:p>
    <w:p w14:paraId="0D792AE4" w14:textId="77777777" w:rsidR="00393DAF" w:rsidRDefault="00000000">
      <w:pPr>
        <w:pStyle w:val="ListParagraph"/>
        <w:numPr>
          <w:ilvl w:val="0"/>
          <w:numId w:val="2"/>
        </w:numPr>
        <w:spacing w:after="100"/>
      </w:pPr>
      <w:r>
        <w:t>Position appliances category links and banners prominently on all furniture category pages</w:t>
      </w:r>
    </w:p>
    <w:p w14:paraId="7C6F3595" w14:textId="77777777" w:rsidR="00393DAF" w:rsidRDefault="00000000">
      <w:pPr>
        <w:pStyle w:val="ListParagraph"/>
        <w:numPr>
          <w:ilvl w:val="0"/>
          <w:numId w:val="2"/>
        </w:numPr>
        <w:spacing w:after="100"/>
      </w:pPr>
      <w:r>
        <w:t>Create a dedicated 'Home Office' landing page combining computers, electronics, and appliances — supported by the strong 3-way association cluster found in Rules 3–8</w:t>
      </w:r>
    </w:p>
    <w:p w14:paraId="51677D47" w14:textId="77777777" w:rsidR="00393DAF" w:rsidRDefault="00000000">
      <w:pPr>
        <w:pStyle w:val="ListParagraph"/>
        <w:numPr>
          <w:ilvl w:val="0"/>
          <w:numId w:val="2"/>
        </w:numPr>
        <w:spacing w:after="100"/>
      </w:pPr>
      <w:r>
        <w:t>Implement 'Frequently Bought Together' widgets on all electronics and computer product pages</w:t>
      </w:r>
    </w:p>
    <w:p w14:paraId="0A3DF938" w14:textId="77777777" w:rsidR="00393DAF" w:rsidRDefault="00000000">
      <w:pPr>
        <w:pStyle w:val="Heading2"/>
      </w:pPr>
      <w:r>
        <w:t>5.3 Inventory &amp; Supply Chain Management</w:t>
      </w:r>
    </w:p>
    <w:p w14:paraId="068E8674" w14:textId="77777777" w:rsidR="00393DAF" w:rsidRDefault="00000000">
      <w:pPr>
        <w:pStyle w:val="ListParagraph"/>
        <w:numPr>
          <w:ilvl w:val="0"/>
          <w:numId w:val="2"/>
        </w:numPr>
        <w:spacing w:after="100"/>
      </w:pPr>
      <w:r>
        <w:t>Maintain elevated appliance inventory levels during peak furniture sales periods (e.g., post-semester, year-end) to prevent stockout during high cross-sell demand</w:t>
      </w:r>
    </w:p>
    <w:p w14:paraId="24C8D0F5" w14:textId="77777777" w:rsidR="00393DAF" w:rsidRDefault="00000000">
      <w:pPr>
        <w:pStyle w:val="ListParagraph"/>
        <w:numPr>
          <w:ilvl w:val="0"/>
          <w:numId w:val="2"/>
        </w:numPr>
        <w:spacing w:after="100"/>
      </w:pPr>
      <w:r>
        <w:t>Negotiate supplier agreements for appliance–furniture bundle packages to enable attractive joint pricing</w:t>
      </w:r>
    </w:p>
    <w:p w14:paraId="4704FF0D" w14:textId="77777777" w:rsidR="00393DAF" w:rsidRDefault="00000000">
      <w:pPr>
        <w:pStyle w:val="ListParagraph"/>
        <w:numPr>
          <w:ilvl w:val="0"/>
          <w:numId w:val="2"/>
        </w:numPr>
        <w:spacing w:after="100"/>
      </w:pPr>
      <w:r>
        <w:t>Plan coordinated promotional events: 'Home Setup Sale' combining furniture, appliances, and electronics to maximize cross-category revenue per campaign</w:t>
      </w:r>
    </w:p>
    <w:p w14:paraId="25B96A78" w14:textId="77777777" w:rsidR="00393DAF" w:rsidRDefault="00000000">
      <w:pPr>
        <w:pStyle w:val="Heading2"/>
      </w:pPr>
      <w:r>
        <w:t>5.4 Revenue Impact Estimate</w:t>
      </w:r>
    </w:p>
    <w:p w14:paraId="553641C7" w14:textId="77777777" w:rsidR="00393DAF" w:rsidRDefault="00000000">
      <w:pPr>
        <w:pBdr>
          <w:left w:val="thick" w:sz="8" w:space="8" w:color="00C2FF"/>
        </w:pBdr>
        <w:spacing w:before="80" w:after="140"/>
        <w:ind w:left="360"/>
        <w:jc w:val="both"/>
      </w:pPr>
      <w:r>
        <w:rPr>
          <w:i/>
          <w:iCs/>
        </w:rPr>
        <w:t>Conservative Estimate: Targeting the 32.4% of furniture buyers who currently do not purchase appliances with a targeted campaign. Even a 10% conversion rate yields approximately 3,000 additional appliance transactions per user cohort of 91,619. At an average appliance price of $200–$500, this represents $600,000–$1,500,000 in incremental revenue.</w:t>
      </w:r>
    </w:p>
    <w:p w14:paraId="1D865460" w14:textId="77777777" w:rsidR="00393DAF" w:rsidRDefault="00393DAF">
      <w:pPr>
        <w:spacing w:after="60"/>
      </w:pPr>
    </w:p>
    <w:p w14:paraId="455F9BA0" w14:textId="77777777" w:rsidR="00393DAF" w:rsidRDefault="00000000">
      <w:r>
        <w:br w:type="page"/>
      </w:r>
    </w:p>
    <w:p w14:paraId="7FE21E2A" w14:textId="77777777" w:rsidR="00393DAF" w:rsidRDefault="00000000">
      <w:pPr>
        <w:pStyle w:val="Heading1"/>
        <w:pBdr>
          <w:bottom w:val="thick" w:sz="6" w:space="6" w:color="00C2FF"/>
        </w:pBdr>
      </w:pPr>
      <w:r>
        <w:lastRenderedPageBreak/>
        <w:t>6. Limitations &amp; Future Work</w:t>
      </w:r>
    </w:p>
    <w:p w14:paraId="20AC37AE" w14:textId="77777777" w:rsidR="00393DAF" w:rsidRDefault="00000000">
      <w:pPr>
        <w:pStyle w:val="Heading2"/>
      </w:pPr>
      <w:r>
        <w:t>6.1 Current Limitations</w:t>
      </w:r>
    </w:p>
    <w:p w14:paraId="09E0E2F5" w14:textId="77777777" w:rsidR="00393DAF" w:rsidRDefault="00000000">
      <w:pPr>
        <w:pStyle w:val="ListParagraph"/>
        <w:numPr>
          <w:ilvl w:val="0"/>
          <w:numId w:val="2"/>
        </w:numPr>
        <w:spacing w:after="100"/>
      </w:pPr>
      <w:r>
        <w:t>Analysis performed at main-category level; sub-category and brand-level patterns remain undiscovered</w:t>
      </w:r>
    </w:p>
    <w:p w14:paraId="136F9531" w14:textId="77777777" w:rsidR="00393DAF" w:rsidRDefault="00000000">
      <w:pPr>
        <w:pStyle w:val="ListParagraph"/>
        <w:numPr>
          <w:ilvl w:val="0"/>
          <w:numId w:val="2"/>
        </w:numPr>
        <w:spacing w:after="100"/>
      </w:pPr>
      <w:r>
        <w:t>Electronics stores have naturally low order-level basket density — user-level analysis was required as a methodological adaptation</w:t>
      </w:r>
    </w:p>
    <w:p w14:paraId="3ABB3784" w14:textId="77777777" w:rsidR="00393DAF" w:rsidRDefault="00000000">
      <w:pPr>
        <w:pStyle w:val="ListParagraph"/>
        <w:numPr>
          <w:ilvl w:val="0"/>
          <w:numId w:val="2"/>
        </w:numPr>
        <w:spacing w:after="100"/>
      </w:pPr>
      <w:r>
        <w:t>Temporal purchasing patterns and seasonality were not incorporated</w:t>
      </w:r>
    </w:p>
    <w:p w14:paraId="3B4D9E11" w14:textId="77777777" w:rsidR="00393DAF" w:rsidRDefault="00000000">
      <w:pPr>
        <w:pStyle w:val="ListParagraph"/>
        <w:numPr>
          <w:ilvl w:val="0"/>
          <w:numId w:val="2"/>
        </w:numPr>
        <w:spacing w:after="100"/>
      </w:pPr>
      <w:r>
        <w:t>No customer demographic or geographic segmentation was applied</w:t>
      </w:r>
    </w:p>
    <w:p w14:paraId="2BB5C739" w14:textId="77777777" w:rsidR="00393DAF" w:rsidRDefault="00000000">
      <w:pPr>
        <w:pStyle w:val="ListParagraph"/>
        <w:numPr>
          <w:ilvl w:val="0"/>
          <w:numId w:val="2"/>
        </w:numPr>
        <w:spacing w:after="100"/>
      </w:pPr>
      <w:r>
        <w:t>Causality cannot be inferred from association rules — correlation only</w:t>
      </w:r>
    </w:p>
    <w:p w14:paraId="77A88F66" w14:textId="77777777" w:rsidR="00393DAF" w:rsidRDefault="00000000">
      <w:pPr>
        <w:pStyle w:val="Heading2"/>
      </w:pPr>
      <w:r>
        <w:t>6.2 Future Research Directions</w:t>
      </w:r>
    </w:p>
    <w:p w14:paraId="18923704" w14:textId="77777777" w:rsidR="00393DAF" w:rsidRDefault="00000000">
      <w:pPr>
        <w:pStyle w:val="ListParagraph"/>
        <w:numPr>
          <w:ilvl w:val="0"/>
          <w:numId w:val="2"/>
        </w:numPr>
        <w:spacing w:after="100"/>
      </w:pPr>
      <w:r>
        <w:t>Sequential pattern mining to analyze the order and timing of purchases across a user's lifetime</w:t>
      </w:r>
    </w:p>
    <w:p w14:paraId="3C554AC7" w14:textId="77777777" w:rsidR="00393DAF" w:rsidRDefault="00000000">
      <w:pPr>
        <w:pStyle w:val="ListParagraph"/>
        <w:numPr>
          <w:ilvl w:val="0"/>
          <w:numId w:val="2"/>
        </w:numPr>
        <w:spacing w:after="100"/>
      </w:pPr>
      <w:r>
        <w:t>RFM (Recency, Frequency, Monetary) customer segmentation combined with MBA for persona-specific rules</w:t>
      </w:r>
    </w:p>
    <w:p w14:paraId="2F228238" w14:textId="77777777" w:rsidR="00393DAF" w:rsidRDefault="00000000">
      <w:pPr>
        <w:pStyle w:val="ListParagraph"/>
        <w:numPr>
          <w:ilvl w:val="0"/>
          <w:numId w:val="2"/>
        </w:numPr>
        <w:spacing w:after="100"/>
      </w:pPr>
      <w:r>
        <w:t>Sub-category and brand-level analysis (e.g., 'Samsung electronics buyers also buy LG appliances')</w:t>
      </w:r>
    </w:p>
    <w:p w14:paraId="59EA7496" w14:textId="77777777" w:rsidR="00393DAF" w:rsidRDefault="00000000">
      <w:pPr>
        <w:pStyle w:val="ListParagraph"/>
        <w:numPr>
          <w:ilvl w:val="0"/>
          <w:numId w:val="2"/>
        </w:numPr>
        <w:spacing w:after="100"/>
      </w:pPr>
      <w:r>
        <w:t>Real-time recommendation engine development using the discovered rules as the knowledge base</w:t>
      </w:r>
    </w:p>
    <w:p w14:paraId="12877AF5" w14:textId="77777777" w:rsidR="00393DAF" w:rsidRDefault="00000000">
      <w:pPr>
        <w:pStyle w:val="ListParagraph"/>
        <w:numPr>
          <w:ilvl w:val="0"/>
          <w:numId w:val="2"/>
        </w:numPr>
        <w:spacing w:after="100"/>
      </w:pPr>
      <w:r>
        <w:t>A/B testing framework to measure actual revenue lift from implementing the cross-selling recommendations</w:t>
      </w:r>
    </w:p>
    <w:p w14:paraId="7284C206" w14:textId="77777777" w:rsidR="00393DAF" w:rsidRDefault="00393DAF">
      <w:pPr>
        <w:spacing w:after="60"/>
      </w:pPr>
    </w:p>
    <w:p w14:paraId="6A1442C8" w14:textId="77777777" w:rsidR="00393DAF" w:rsidRDefault="00000000">
      <w:r>
        <w:br w:type="page"/>
      </w:r>
    </w:p>
    <w:p w14:paraId="2652F45C" w14:textId="77777777" w:rsidR="00393DAF" w:rsidRDefault="00000000">
      <w:pPr>
        <w:pStyle w:val="Heading1"/>
        <w:pBdr>
          <w:bottom w:val="thick" w:sz="6" w:space="6" w:color="00C2FF"/>
        </w:pBdr>
      </w:pPr>
      <w:r>
        <w:lastRenderedPageBreak/>
        <w:t>7. Conclusion</w:t>
      </w:r>
    </w:p>
    <w:p w14:paraId="57753102" w14:textId="77777777" w:rsidR="00393DAF" w:rsidRDefault="00000000">
      <w:pPr>
        <w:spacing w:after="140"/>
        <w:jc w:val="both"/>
      </w:pPr>
      <w:r>
        <w:t>This Market Basket Analysis project successfully demonstrated the full Business Analytics pipeline: from raw data acquisition through statistical modeling to actionable business recommendations. Using the Apriori algorithm on a dataset of 91,619 users across 13 product categories, 8 meaningful association rules were extracted — all exhibiting positive lift values that confirm genuine purchasing relationships.</w:t>
      </w:r>
    </w:p>
    <w:p w14:paraId="45E5ED6C" w14:textId="77777777" w:rsidR="00393DAF" w:rsidRDefault="00000000">
      <w:pPr>
        <w:spacing w:after="140"/>
        <w:jc w:val="both"/>
      </w:pPr>
      <w:r>
        <w:t>The primary finding — a 67.6% confidence rule linking furniture and appliances purchases (Lift: 1.46) — exemplifies how data-driven analysis can reveal non-obvious business opportunities. Without the Apriori algorithm, this relationship would be invisible in standard sales reports which show only aggregate category performance, not inter-category behavioral patterns.</w:t>
      </w:r>
    </w:p>
    <w:p w14:paraId="20D21DF4" w14:textId="77777777" w:rsidR="00393DAF" w:rsidRDefault="00000000">
      <w:pPr>
        <w:spacing w:after="140"/>
        <w:jc w:val="both"/>
      </w:pPr>
      <w:r>
        <w:t>The three core Business Analyst competencies demonstrated in this project are: (1) identifying operational inefficiencies — categories that should be cross-promoted but currently are not; (2) market analysis — statistically quantifying customer purchase behavior at scale; and (3) predictive analytics — estimating the probability that a customer will purchase a second category given their purchase of the first.</w:t>
      </w:r>
    </w:p>
    <w:p w14:paraId="37D3EBB0" w14:textId="77777777" w:rsidR="00393DAF" w:rsidRDefault="00000000">
      <w:pPr>
        <w:pBdr>
          <w:left w:val="thick" w:sz="8" w:space="8" w:color="00C2FF"/>
        </w:pBdr>
        <w:spacing w:before="80" w:after="140"/>
        <w:ind w:left="360"/>
        <w:jc w:val="both"/>
      </w:pPr>
      <w:r>
        <w:rPr>
          <w:i/>
          <w:iCs/>
        </w:rPr>
        <w:t>This project demonstrates that a skilled Business Analyst does not merely describe what happened in the data — they extract forward-looking, revenue-driving intelligence that directly informs strategic business decisions.</w:t>
      </w:r>
    </w:p>
    <w:p w14:paraId="580594CE" w14:textId="77777777" w:rsidR="00393DAF" w:rsidRDefault="00393DAF">
      <w:pPr>
        <w:spacing w:after="60"/>
      </w:pPr>
    </w:p>
    <w:p w14:paraId="692A82D1" w14:textId="77777777" w:rsidR="00393DAF" w:rsidRDefault="00000000">
      <w:r>
        <w:br w:type="page"/>
      </w:r>
    </w:p>
    <w:p w14:paraId="1EE97FEB" w14:textId="77777777" w:rsidR="00393DAF" w:rsidRDefault="00000000">
      <w:pPr>
        <w:pStyle w:val="Heading1"/>
        <w:pBdr>
          <w:bottom w:val="thick" w:sz="6" w:space="6" w:color="00C2FF"/>
        </w:pBdr>
      </w:pPr>
      <w:r>
        <w:lastRenderedPageBreak/>
        <w:t>8. Technical Appendix</w:t>
      </w:r>
    </w:p>
    <w:p w14:paraId="7EDD14BD" w14:textId="77777777" w:rsidR="00393DAF" w:rsidRDefault="00000000">
      <w:pPr>
        <w:pStyle w:val="Heading2"/>
      </w:pPr>
      <w:r>
        <w:t>8.1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600"/>
        <w:gridCol w:w="1960"/>
      </w:tblGrid>
      <w:tr w:rsidR="00393DAF" w14:paraId="61593C97" w14:textId="77777777">
        <w:tblPrEx>
          <w:tblCellMar>
            <w:top w:w="0" w:type="dxa"/>
            <w:bottom w:w="0" w:type="dxa"/>
          </w:tblCellMar>
        </w:tblPrEx>
        <w:trPr>
          <w:tblHeader/>
        </w:trPr>
        <w:tc>
          <w:tcPr>
            <w:tcW w:w="28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0271839C" w14:textId="77777777" w:rsidR="00393DAF" w:rsidRDefault="00000000">
            <w:pPr>
              <w:jc w:val="center"/>
            </w:pPr>
            <w:r>
              <w:rPr>
                <w:rFonts w:ascii="Calibri" w:eastAsia="Calibri" w:hAnsi="Calibri" w:cs="Calibri"/>
                <w:b/>
                <w:bCs/>
                <w:color w:val="FFFFFF"/>
                <w:sz w:val="19"/>
                <w:szCs w:val="19"/>
              </w:rPr>
              <w:t>Tool / Library</w:t>
            </w:r>
          </w:p>
        </w:tc>
        <w:tc>
          <w:tcPr>
            <w:tcW w:w="46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57D2AF58" w14:textId="77777777" w:rsidR="00393DAF" w:rsidRDefault="00000000">
            <w:pPr>
              <w:jc w:val="center"/>
            </w:pPr>
            <w:r>
              <w:rPr>
                <w:rFonts w:ascii="Calibri" w:eastAsia="Calibri" w:hAnsi="Calibri" w:cs="Calibri"/>
                <w:b/>
                <w:bCs/>
                <w:color w:val="FFFFFF"/>
                <w:sz w:val="19"/>
                <w:szCs w:val="19"/>
              </w:rPr>
              <w:t>Purpose</w:t>
            </w:r>
          </w:p>
        </w:tc>
        <w:tc>
          <w:tcPr>
            <w:tcW w:w="19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89D9B3D" w14:textId="77777777" w:rsidR="00393DAF" w:rsidRDefault="00000000">
            <w:pPr>
              <w:jc w:val="center"/>
            </w:pPr>
            <w:r>
              <w:rPr>
                <w:rFonts w:ascii="Calibri" w:eastAsia="Calibri" w:hAnsi="Calibri" w:cs="Calibri"/>
                <w:b/>
                <w:bCs/>
                <w:color w:val="FFFFFF"/>
                <w:sz w:val="19"/>
                <w:szCs w:val="19"/>
              </w:rPr>
              <w:t>Version</w:t>
            </w:r>
          </w:p>
        </w:tc>
      </w:tr>
      <w:tr w:rsidR="00393DAF" w14:paraId="7C9EEDE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377646FF" w14:textId="77777777" w:rsidR="00393DAF" w:rsidRDefault="00000000">
            <w:pPr>
              <w:jc w:val="center"/>
            </w:pPr>
            <w:r>
              <w:rPr>
                <w:sz w:val="19"/>
                <w:szCs w:val="19"/>
              </w:rPr>
              <w:t>Python</w:t>
            </w:r>
          </w:p>
        </w:tc>
        <w:tc>
          <w:tcPr>
            <w:tcW w:w="46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4F8E6BD1" w14:textId="77777777" w:rsidR="00393DAF" w:rsidRDefault="00000000">
            <w:pPr>
              <w:jc w:val="center"/>
            </w:pPr>
            <w:r>
              <w:rPr>
                <w:sz w:val="19"/>
                <w:szCs w:val="19"/>
              </w:rPr>
              <w:t>Primary programming language</w:t>
            </w:r>
          </w:p>
        </w:tc>
        <w:tc>
          <w:tcPr>
            <w:tcW w:w="1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5CB2032" w14:textId="77777777" w:rsidR="00393DAF" w:rsidRDefault="00000000">
            <w:pPr>
              <w:jc w:val="center"/>
            </w:pPr>
            <w:r>
              <w:rPr>
                <w:sz w:val="19"/>
                <w:szCs w:val="19"/>
              </w:rPr>
              <w:t>3.13</w:t>
            </w:r>
          </w:p>
        </w:tc>
      </w:tr>
      <w:tr w:rsidR="00393DAF" w14:paraId="5BFCE58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819017E" w14:textId="77777777" w:rsidR="00393DAF" w:rsidRDefault="00000000">
            <w:pPr>
              <w:jc w:val="center"/>
            </w:pPr>
            <w:r>
              <w:rPr>
                <w:sz w:val="19"/>
                <w:szCs w:val="19"/>
              </w:rPr>
              <w:t>Pandas</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5B2B7E" w14:textId="77777777" w:rsidR="00393DAF" w:rsidRDefault="00000000">
            <w:pPr>
              <w:jc w:val="center"/>
            </w:pPr>
            <w:r>
              <w:rPr>
                <w:sz w:val="19"/>
                <w:szCs w:val="19"/>
              </w:rPr>
              <w:t>Data manipulation &amp; cleaning</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EA07031" w14:textId="77777777" w:rsidR="00393DAF" w:rsidRDefault="00000000">
            <w:pPr>
              <w:jc w:val="center"/>
            </w:pPr>
            <w:r>
              <w:rPr>
                <w:sz w:val="19"/>
                <w:szCs w:val="19"/>
              </w:rPr>
              <w:t>2.x</w:t>
            </w:r>
          </w:p>
        </w:tc>
      </w:tr>
      <w:tr w:rsidR="00393DAF" w14:paraId="37BD40C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FFE9B87" w14:textId="77777777" w:rsidR="00393DAF" w:rsidRDefault="00000000">
            <w:pPr>
              <w:jc w:val="center"/>
            </w:pPr>
            <w:r>
              <w:rPr>
                <w:sz w:val="19"/>
                <w:szCs w:val="19"/>
              </w:rPr>
              <w:t>MLxtend</w:t>
            </w:r>
          </w:p>
        </w:tc>
        <w:tc>
          <w:tcPr>
            <w:tcW w:w="46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35A14CF4" w14:textId="77777777" w:rsidR="00393DAF" w:rsidRDefault="00000000">
            <w:pPr>
              <w:jc w:val="center"/>
            </w:pPr>
            <w:r>
              <w:rPr>
                <w:sz w:val="19"/>
                <w:szCs w:val="19"/>
              </w:rPr>
              <w:t>Apriori algorithm implementation</w:t>
            </w:r>
          </w:p>
        </w:tc>
        <w:tc>
          <w:tcPr>
            <w:tcW w:w="1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8120E5A" w14:textId="77777777" w:rsidR="00393DAF" w:rsidRDefault="00000000">
            <w:pPr>
              <w:jc w:val="center"/>
            </w:pPr>
            <w:r>
              <w:rPr>
                <w:sz w:val="19"/>
                <w:szCs w:val="19"/>
              </w:rPr>
              <w:t>Latest</w:t>
            </w:r>
          </w:p>
        </w:tc>
      </w:tr>
      <w:tr w:rsidR="00393DAF" w14:paraId="675C99E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26AE0F7" w14:textId="77777777" w:rsidR="00393DAF" w:rsidRDefault="00000000">
            <w:pPr>
              <w:jc w:val="center"/>
            </w:pPr>
            <w:r>
              <w:rPr>
                <w:sz w:val="19"/>
                <w:szCs w:val="19"/>
              </w:rPr>
              <w:t>Matplotlib</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945594C" w14:textId="77777777" w:rsidR="00393DAF" w:rsidRDefault="00000000">
            <w:pPr>
              <w:jc w:val="center"/>
            </w:pPr>
            <w:r>
              <w:rPr>
                <w:sz w:val="19"/>
                <w:szCs w:val="19"/>
              </w:rPr>
              <w:t>Data visualization &amp; chart export</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47F6BEF" w14:textId="77777777" w:rsidR="00393DAF" w:rsidRDefault="00000000">
            <w:pPr>
              <w:jc w:val="center"/>
            </w:pPr>
            <w:r>
              <w:rPr>
                <w:sz w:val="19"/>
                <w:szCs w:val="19"/>
              </w:rPr>
              <w:t>3.x</w:t>
            </w:r>
          </w:p>
        </w:tc>
      </w:tr>
      <w:tr w:rsidR="00393DAF" w14:paraId="56DAA78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689D45D" w14:textId="77777777" w:rsidR="00393DAF" w:rsidRDefault="00000000">
            <w:pPr>
              <w:jc w:val="center"/>
            </w:pPr>
            <w:r>
              <w:rPr>
                <w:sz w:val="19"/>
                <w:szCs w:val="19"/>
              </w:rPr>
              <w:t>NumPy</w:t>
            </w:r>
          </w:p>
        </w:tc>
        <w:tc>
          <w:tcPr>
            <w:tcW w:w="46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50A4E7A0" w14:textId="77777777" w:rsidR="00393DAF" w:rsidRDefault="00000000">
            <w:pPr>
              <w:jc w:val="center"/>
            </w:pPr>
            <w:r>
              <w:rPr>
                <w:sz w:val="19"/>
                <w:szCs w:val="19"/>
              </w:rPr>
              <w:t>Numerical computation support</w:t>
            </w:r>
          </w:p>
        </w:tc>
        <w:tc>
          <w:tcPr>
            <w:tcW w:w="1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156B7EB" w14:textId="77777777" w:rsidR="00393DAF" w:rsidRDefault="00000000">
            <w:pPr>
              <w:jc w:val="center"/>
            </w:pPr>
            <w:r>
              <w:rPr>
                <w:sz w:val="19"/>
                <w:szCs w:val="19"/>
              </w:rPr>
              <w:t>1.x</w:t>
            </w:r>
          </w:p>
        </w:tc>
      </w:tr>
      <w:tr w:rsidR="00393DAF" w14:paraId="1C3D9278"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D5AF616" w14:textId="77777777" w:rsidR="00393DAF" w:rsidRDefault="00000000">
            <w:pPr>
              <w:jc w:val="center"/>
            </w:pPr>
            <w:r>
              <w:rPr>
                <w:sz w:val="19"/>
                <w:szCs w:val="19"/>
              </w:rPr>
              <w:t>Jupyter Notebook</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59F7B5D" w14:textId="77777777" w:rsidR="00393DAF" w:rsidRDefault="00000000">
            <w:pPr>
              <w:jc w:val="center"/>
            </w:pPr>
            <w:r>
              <w:rPr>
                <w:sz w:val="19"/>
                <w:szCs w:val="19"/>
              </w:rPr>
              <w:t>Interactive development environment</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24C82AB" w14:textId="77777777" w:rsidR="00393DAF" w:rsidRDefault="00000000">
            <w:pPr>
              <w:jc w:val="center"/>
            </w:pPr>
            <w:r>
              <w:rPr>
                <w:sz w:val="19"/>
                <w:szCs w:val="19"/>
              </w:rPr>
              <w:t>Latest</w:t>
            </w:r>
          </w:p>
        </w:tc>
      </w:tr>
      <w:tr w:rsidR="00393DAF" w14:paraId="79043217"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128CFDA" w14:textId="77777777" w:rsidR="00393DAF" w:rsidRDefault="00000000">
            <w:pPr>
              <w:jc w:val="center"/>
            </w:pPr>
            <w:r>
              <w:rPr>
                <w:sz w:val="19"/>
                <w:szCs w:val="19"/>
              </w:rPr>
              <w:t>Anaconda</w:t>
            </w:r>
          </w:p>
        </w:tc>
        <w:tc>
          <w:tcPr>
            <w:tcW w:w="46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5BA91E6" w14:textId="77777777" w:rsidR="00393DAF" w:rsidRDefault="00000000">
            <w:pPr>
              <w:jc w:val="center"/>
            </w:pPr>
            <w:r>
              <w:rPr>
                <w:sz w:val="19"/>
                <w:szCs w:val="19"/>
              </w:rPr>
              <w:t>Python environment management</w:t>
            </w:r>
          </w:p>
        </w:tc>
        <w:tc>
          <w:tcPr>
            <w:tcW w:w="19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317BE4C5" w14:textId="77777777" w:rsidR="00393DAF" w:rsidRDefault="00000000">
            <w:pPr>
              <w:jc w:val="center"/>
            </w:pPr>
            <w:r>
              <w:rPr>
                <w:sz w:val="19"/>
                <w:szCs w:val="19"/>
              </w:rPr>
              <w:t>Latest</w:t>
            </w:r>
          </w:p>
        </w:tc>
      </w:tr>
      <w:tr w:rsidR="00393DAF" w14:paraId="2FDC047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102A0B8" w14:textId="77777777" w:rsidR="00393DAF" w:rsidRDefault="00000000">
            <w:pPr>
              <w:jc w:val="center"/>
            </w:pPr>
            <w:r>
              <w:rPr>
                <w:sz w:val="19"/>
                <w:szCs w:val="19"/>
              </w:rPr>
              <w:t>Kaggle</w:t>
            </w:r>
          </w:p>
        </w:tc>
        <w:tc>
          <w:tcPr>
            <w:tcW w:w="4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CDC748E" w14:textId="77777777" w:rsidR="00393DAF" w:rsidRDefault="00000000">
            <w:pPr>
              <w:jc w:val="center"/>
            </w:pPr>
            <w:r>
              <w:rPr>
                <w:sz w:val="19"/>
                <w:szCs w:val="19"/>
              </w:rPr>
              <w:t>Dataset source and download</w:t>
            </w:r>
          </w:p>
        </w:tc>
        <w:tc>
          <w:tcPr>
            <w:tcW w:w="19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7050E4" w14:textId="77777777" w:rsidR="00393DAF" w:rsidRDefault="00000000">
            <w:pPr>
              <w:jc w:val="center"/>
            </w:pPr>
            <w:r>
              <w:rPr>
                <w:sz w:val="19"/>
                <w:szCs w:val="19"/>
              </w:rPr>
              <w:t>N/A</w:t>
            </w:r>
          </w:p>
        </w:tc>
      </w:tr>
    </w:tbl>
    <w:p w14:paraId="26A4D1BB" w14:textId="77777777" w:rsidR="00393DAF" w:rsidRDefault="00393DAF">
      <w:pPr>
        <w:spacing w:after="60"/>
      </w:pPr>
    </w:p>
    <w:p w14:paraId="1C0EADC1" w14:textId="77777777" w:rsidR="00393DAF" w:rsidRDefault="00000000">
      <w:pPr>
        <w:pStyle w:val="Heading2"/>
      </w:pPr>
      <w:r>
        <w:t>8.2 Dataset Reference</w:t>
      </w:r>
    </w:p>
    <w:p w14:paraId="7A2C8F24" w14:textId="77777777" w:rsidR="00393DAF" w:rsidRDefault="00000000">
      <w:pPr>
        <w:spacing w:after="140"/>
        <w:jc w:val="both"/>
      </w:pPr>
      <w:r>
        <w:t>Dataset Title: E-Commerce Purchase History from Electronics Store</w:t>
      </w:r>
    </w:p>
    <w:p w14:paraId="1A7C439A" w14:textId="77777777" w:rsidR="00393DAF" w:rsidRDefault="00000000">
      <w:pPr>
        <w:spacing w:after="140"/>
        <w:jc w:val="both"/>
      </w:pPr>
      <w:r>
        <w:t>Source Platform: Kaggle</w:t>
      </w:r>
    </w:p>
    <w:p w14:paraId="2C3A3799" w14:textId="77777777" w:rsidR="00393DAF" w:rsidRDefault="00000000">
      <w:pPr>
        <w:spacing w:after="140"/>
        <w:jc w:val="both"/>
      </w:pPr>
      <w:r>
        <w:t>URL: kaggle.com/datasets/mkechinov/ecommerce-purchase-history-from-electronics-store</w:t>
      </w:r>
    </w:p>
    <w:p w14:paraId="5073BB74" w14:textId="77777777" w:rsidR="00393DAF" w:rsidRDefault="00000000">
      <w:pPr>
        <w:spacing w:after="140"/>
        <w:jc w:val="both"/>
      </w:pPr>
      <w:r>
        <w:t>File Format: CSV (kz.csv)</w:t>
      </w:r>
    </w:p>
    <w:p w14:paraId="02EB26F0" w14:textId="77777777" w:rsidR="00393DAF" w:rsidRDefault="00000000">
      <w:pPr>
        <w:spacing w:after="140"/>
        <w:jc w:val="both"/>
      </w:pPr>
      <w:r>
        <w:t>Compressed Size: ~53 MB</w:t>
      </w:r>
    </w:p>
    <w:p w14:paraId="124177D8" w14:textId="77777777" w:rsidR="00393DAF" w:rsidRDefault="00000000">
      <w:pPr>
        <w:spacing w:after="140"/>
        <w:jc w:val="both"/>
      </w:pPr>
      <w:r>
        <w:t>Raw Records: 2,600,000+</w:t>
      </w:r>
    </w:p>
    <w:p w14:paraId="749F44DA" w14:textId="77777777" w:rsidR="00393DAF" w:rsidRDefault="00000000">
      <w:pPr>
        <w:spacing w:after="140"/>
        <w:jc w:val="both"/>
      </w:pPr>
      <w:r>
        <w:t>License: Public Dataset</w:t>
      </w:r>
    </w:p>
    <w:p w14:paraId="1D21568F" w14:textId="77777777" w:rsidR="00393DAF" w:rsidRDefault="00000000">
      <w:pPr>
        <w:pStyle w:val="Heading2"/>
      </w:pPr>
      <w:r>
        <w:t>8.3 Algorithm Parameters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500"/>
        <w:gridCol w:w="4260"/>
      </w:tblGrid>
      <w:tr w:rsidR="00393DAF" w14:paraId="3C222ED8" w14:textId="77777777">
        <w:tblPrEx>
          <w:tblCellMar>
            <w:top w:w="0" w:type="dxa"/>
            <w:bottom w:w="0" w:type="dxa"/>
          </w:tblCellMar>
        </w:tblPrEx>
        <w:trPr>
          <w:tblHeader/>
        </w:trPr>
        <w:tc>
          <w:tcPr>
            <w:tcW w:w="20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3026D10" w14:textId="77777777" w:rsidR="00393DAF" w:rsidRDefault="00000000">
            <w:pPr>
              <w:jc w:val="center"/>
            </w:pPr>
            <w:r>
              <w:rPr>
                <w:rFonts w:ascii="Calibri" w:eastAsia="Calibri" w:hAnsi="Calibri" w:cs="Calibri"/>
                <w:b/>
                <w:bCs/>
                <w:color w:val="FFFFFF"/>
                <w:sz w:val="19"/>
                <w:szCs w:val="19"/>
              </w:rPr>
              <w:t>Parameter</w:t>
            </w:r>
          </w:p>
        </w:tc>
        <w:tc>
          <w:tcPr>
            <w:tcW w:w="16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2F1ED2BC" w14:textId="77777777" w:rsidR="00393DAF" w:rsidRDefault="00000000">
            <w:pPr>
              <w:jc w:val="center"/>
            </w:pPr>
            <w:r>
              <w:rPr>
                <w:rFonts w:ascii="Calibri" w:eastAsia="Calibri" w:hAnsi="Calibri" w:cs="Calibri"/>
                <w:b/>
                <w:bCs/>
                <w:color w:val="FFFFFF"/>
                <w:sz w:val="19"/>
                <w:szCs w:val="19"/>
              </w:rPr>
              <w:t>Initial Value</w:t>
            </w:r>
          </w:p>
        </w:tc>
        <w:tc>
          <w:tcPr>
            <w:tcW w:w="150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4C873A8E" w14:textId="77777777" w:rsidR="00393DAF" w:rsidRDefault="00000000">
            <w:pPr>
              <w:jc w:val="center"/>
            </w:pPr>
            <w:r>
              <w:rPr>
                <w:rFonts w:ascii="Calibri" w:eastAsia="Calibri" w:hAnsi="Calibri" w:cs="Calibri"/>
                <w:b/>
                <w:bCs/>
                <w:color w:val="FFFFFF"/>
                <w:sz w:val="19"/>
                <w:szCs w:val="19"/>
              </w:rPr>
              <w:t>Final Value</w:t>
            </w:r>
          </w:p>
        </w:tc>
        <w:tc>
          <w:tcPr>
            <w:tcW w:w="4260" w:type="dxa"/>
            <w:tcBorders>
              <w:top w:val="single" w:sz="1" w:space="0" w:color="1A3A6B"/>
              <w:left w:val="single" w:sz="1" w:space="0" w:color="1A3A6B"/>
              <w:bottom w:val="single" w:sz="1" w:space="0" w:color="1A3A6B"/>
              <w:right w:val="single" w:sz="1" w:space="0" w:color="1A3A6B"/>
            </w:tcBorders>
            <w:shd w:val="clear" w:color="auto" w:fill="1A3A6B"/>
            <w:tcMar>
              <w:top w:w="100" w:type="dxa"/>
              <w:left w:w="120" w:type="dxa"/>
              <w:bottom w:w="100" w:type="dxa"/>
              <w:right w:w="120" w:type="dxa"/>
            </w:tcMar>
          </w:tcPr>
          <w:p w14:paraId="7ADE45A1" w14:textId="77777777" w:rsidR="00393DAF" w:rsidRDefault="00000000">
            <w:pPr>
              <w:jc w:val="center"/>
            </w:pPr>
            <w:r>
              <w:rPr>
                <w:rFonts w:ascii="Calibri" w:eastAsia="Calibri" w:hAnsi="Calibri" w:cs="Calibri"/>
                <w:b/>
                <w:bCs/>
                <w:color w:val="FFFFFF"/>
                <w:sz w:val="19"/>
                <w:szCs w:val="19"/>
              </w:rPr>
              <w:t>Reason for Change</w:t>
            </w:r>
          </w:p>
        </w:tc>
      </w:tr>
      <w:tr w:rsidR="00393DAF" w14:paraId="2445BAB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066BE9F7" w14:textId="77777777" w:rsidR="00393DAF" w:rsidRDefault="00000000">
            <w:pPr>
              <w:jc w:val="center"/>
            </w:pPr>
            <w:r>
              <w:rPr>
                <w:sz w:val="19"/>
                <w:szCs w:val="19"/>
              </w:rPr>
              <w:t>min_support</w:t>
            </w:r>
          </w:p>
        </w:tc>
        <w:tc>
          <w:tcPr>
            <w:tcW w:w="16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74FB65DE" w14:textId="77777777" w:rsidR="00393DAF" w:rsidRDefault="00000000">
            <w:pPr>
              <w:jc w:val="center"/>
            </w:pPr>
            <w:r>
              <w:rPr>
                <w:sz w:val="19"/>
                <w:szCs w:val="19"/>
              </w:rPr>
              <w:t>0.02</w:t>
            </w:r>
          </w:p>
        </w:tc>
        <w:tc>
          <w:tcPr>
            <w:tcW w:w="15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6B7FFE3E" w14:textId="77777777" w:rsidR="00393DAF" w:rsidRDefault="00000000">
            <w:pPr>
              <w:jc w:val="center"/>
            </w:pPr>
            <w:r>
              <w:rPr>
                <w:sz w:val="19"/>
                <w:szCs w:val="19"/>
              </w:rPr>
              <w:t>0.05</w:t>
            </w:r>
          </w:p>
        </w:tc>
        <w:tc>
          <w:tcPr>
            <w:tcW w:w="42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28496F76" w14:textId="77777777" w:rsidR="00393DAF" w:rsidRDefault="00000000">
            <w:pPr>
              <w:jc w:val="center"/>
            </w:pPr>
            <w:r>
              <w:rPr>
                <w:sz w:val="19"/>
                <w:szCs w:val="19"/>
              </w:rPr>
              <w:t>Increased to reduce noise; category-level data has higher natural support</w:t>
            </w:r>
          </w:p>
        </w:tc>
      </w:tr>
      <w:tr w:rsidR="00393DAF" w14:paraId="19A448BD"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219B955" w14:textId="77777777" w:rsidR="00393DAF" w:rsidRDefault="00000000">
            <w:pPr>
              <w:jc w:val="center"/>
            </w:pPr>
            <w:r>
              <w:rPr>
                <w:sz w:val="19"/>
                <w:szCs w:val="19"/>
              </w:rPr>
              <w:t>min_lift</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FE7AF18" w14:textId="77777777" w:rsidR="00393DAF" w:rsidRDefault="00000000">
            <w:pPr>
              <w:jc w:val="center"/>
            </w:pPr>
            <w:r>
              <w:rPr>
                <w:sz w:val="19"/>
                <w:szCs w:val="19"/>
              </w:rPr>
              <w:t>1.0</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63514EC" w14:textId="77777777" w:rsidR="00393DAF" w:rsidRDefault="00000000">
            <w:pPr>
              <w:jc w:val="center"/>
            </w:pPr>
            <w:r>
              <w:rPr>
                <w:sz w:val="19"/>
                <w:szCs w:val="19"/>
              </w:rPr>
              <w:t>1.0</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D70561C" w14:textId="77777777" w:rsidR="00393DAF" w:rsidRDefault="00000000">
            <w:pPr>
              <w:jc w:val="center"/>
            </w:pPr>
            <w:r>
              <w:rPr>
                <w:sz w:val="19"/>
                <w:szCs w:val="19"/>
              </w:rPr>
              <w:t>Retained — ensures only positive associations are reported</w:t>
            </w:r>
          </w:p>
        </w:tc>
      </w:tr>
      <w:tr w:rsidR="00393DAF" w14:paraId="030E3C60"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4E8748F6" w14:textId="77777777" w:rsidR="00393DAF" w:rsidRDefault="00000000">
            <w:pPr>
              <w:jc w:val="center"/>
            </w:pPr>
            <w:r>
              <w:rPr>
                <w:sz w:val="19"/>
                <w:szCs w:val="19"/>
              </w:rPr>
              <w:t>basket_unit</w:t>
            </w:r>
          </w:p>
        </w:tc>
        <w:tc>
          <w:tcPr>
            <w:tcW w:w="16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3706D817" w14:textId="77777777" w:rsidR="00393DAF" w:rsidRDefault="00000000">
            <w:pPr>
              <w:jc w:val="center"/>
            </w:pPr>
            <w:r>
              <w:rPr>
                <w:sz w:val="19"/>
                <w:szCs w:val="19"/>
              </w:rPr>
              <w:t>order_id</w:t>
            </w:r>
          </w:p>
        </w:tc>
        <w:tc>
          <w:tcPr>
            <w:tcW w:w="150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1C9CB237" w14:textId="77777777" w:rsidR="00393DAF" w:rsidRDefault="00000000">
            <w:pPr>
              <w:jc w:val="center"/>
            </w:pPr>
            <w:r>
              <w:rPr>
                <w:sz w:val="19"/>
                <w:szCs w:val="19"/>
              </w:rPr>
              <w:t>user_id</w:t>
            </w:r>
          </w:p>
        </w:tc>
        <w:tc>
          <w:tcPr>
            <w:tcW w:w="4260" w:type="dxa"/>
            <w:tcBorders>
              <w:top w:val="single" w:sz="1" w:space="0" w:color="D1D5DB"/>
              <w:left w:val="single" w:sz="1" w:space="0" w:color="D1D5DB"/>
              <w:bottom w:val="single" w:sz="1" w:space="0" w:color="D1D5DB"/>
              <w:right w:val="single" w:sz="1" w:space="0" w:color="D1D5DB"/>
            </w:tcBorders>
            <w:shd w:val="clear" w:color="auto" w:fill="F4F7FC"/>
            <w:tcMar>
              <w:top w:w="80" w:type="dxa"/>
              <w:left w:w="120" w:type="dxa"/>
              <w:bottom w:w="80" w:type="dxa"/>
              <w:right w:w="120" w:type="dxa"/>
            </w:tcMar>
          </w:tcPr>
          <w:p w14:paraId="426DA2E0" w14:textId="77777777" w:rsidR="00393DAF" w:rsidRDefault="00000000">
            <w:pPr>
              <w:jc w:val="center"/>
            </w:pPr>
            <w:r>
              <w:rPr>
                <w:sz w:val="19"/>
                <w:szCs w:val="19"/>
              </w:rPr>
              <w:t>Order-level produced 0 rules; user-level captures cross-session behavior</w:t>
            </w:r>
          </w:p>
        </w:tc>
      </w:tr>
      <w:tr w:rsidR="00393DAF" w14:paraId="0E169266"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2EEFE9" w14:textId="77777777" w:rsidR="00393DAF" w:rsidRDefault="00000000">
            <w:pPr>
              <w:jc w:val="center"/>
            </w:pPr>
            <w:r>
              <w:rPr>
                <w:sz w:val="19"/>
                <w:szCs w:val="19"/>
              </w:rPr>
              <w:t>category_level</w:t>
            </w:r>
          </w:p>
        </w:tc>
        <w:tc>
          <w:tcPr>
            <w:tcW w:w="16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7B6B0F7" w14:textId="77777777" w:rsidR="00393DAF" w:rsidRDefault="00000000">
            <w:pPr>
              <w:jc w:val="center"/>
            </w:pPr>
            <w:r>
              <w:rPr>
                <w:sz w:val="19"/>
                <w:szCs w:val="19"/>
              </w:rPr>
              <w:t>full path</w:t>
            </w:r>
          </w:p>
        </w:tc>
        <w:tc>
          <w:tcPr>
            <w:tcW w:w="15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6AFACC1" w14:textId="77777777" w:rsidR="00393DAF" w:rsidRDefault="00000000">
            <w:pPr>
              <w:jc w:val="center"/>
            </w:pPr>
            <w:r>
              <w:rPr>
                <w:sz w:val="19"/>
                <w:szCs w:val="19"/>
              </w:rPr>
              <w:t>main</w:t>
            </w:r>
          </w:p>
        </w:tc>
        <w:tc>
          <w:tcPr>
            <w:tcW w:w="42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83245B" w14:textId="77777777" w:rsidR="00393DAF" w:rsidRDefault="00000000">
            <w:pPr>
              <w:jc w:val="center"/>
            </w:pPr>
            <w:r>
              <w:rPr>
                <w:sz w:val="19"/>
                <w:szCs w:val="19"/>
              </w:rPr>
              <w:t>Full-path categories too sparse for statistically valid rules</w:t>
            </w:r>
          </w:p>
        </w:tc>
      </w:tr>
    </w:tbl>
    <w:p w14:paraId="12FB16A5" w14:textId="77777777" w:rsidR="005653DC" w:rsidRDefault="005653DC"/>
    <w:sectPr w:rsidR="005653DC">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1DEF3" w14:textId="77777777" w:rsidR="005653DC" w:rsidRDefault="005653DC">
      <w:r>
        <w:separator/>
      </w:r>
    </w:p>
  </w:endnote>
  <w:endnote w:type="continuationSeparator" w:id="0">
    <w:p w14:paraId="386ED545" w14:textId="77777777" w:rsidR="005653DC" w:rsidRDefault="00565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AF49" w14:textId="77777777" w:rsidR="00393DAF" w:rsidRDefault="00000000">
    <w:pPr>
      <w:pBdr>
        <w:top w:val="single" w:sz="3" w:space="6" w:color="00C2FF"/>
      </w:pBdr>
      <w:jc w:val="center"/>
    </w:pPr>
    <w:r>
      <w:rPr>
        <w:color w:val="64748B"/>
        <w:sz w:val="17"/>
        <w:szCs w:val="17"/>
      </w:rPr>
      <w:t xml:space="preserve">Undergraduate Business Analysis Project  |  Page </w:t>
    </w:r>
    <w:r>
      <w:rPr>
        <w:color w:val="64748B"/>
        <w:sz w:val="17"/>
        <w:szCs w:val="17"/>
      </w:rPr>
      <w:fldChar w:fldCharType="begin"/>
    </w:r>
    <w:r>
      <w:rPr>
        <w:color w:val="64748B"/>
        <w:sz w:val="17"/>
        <w:szCs w:val="17"/>
      </w:rPr>
      <w:instrText>PAGE</w:instrText>
    </w:r>
    <w:r>
      <w:rPr>
        <w:color w:val="64748B"/>
        <w:sz w:val="17"/>
        <w:szCs w:val="17"/>
      </w:rPr>
      <w:fldChar w:fldCharType="separate"/>
    </w:r>
    <w:r w:rsidR="0081225B">
      <w:rPr>
        <w:noProof/>
        <w:color w:val="64748B"/>
        <w:sz w:val="17"/>
        <w:szCs w:val="17"/>
      </w:rPr>
      <w:t>1</w:t>
    </w:r>
    <w:r>
      <w:rPr>
        <w:color w:val="64748B"/>
        <w:sz w:val="17"/>
        <w:szCs w:val="17"/>
      </w:rPr>
      <w:fldChar w:fldCharType="end"/>
    </w:r>
    <w:r>
      <w:rPr>
        <w:color w:val="64748B"/>
        <w:sz w:val="17"/>
        <w:szCs w:val="17"/>
      </w:rPr>
      <w:t xml:space="preserve"> of </w:t>
    </w:r>
    <w:r>
      <w:rPr>
        <w:color w:val="64748B"/>
        <w:sz w:val="17"/>
        <w:szCs w:val="17"/>
      </w:rPr>
      <w:fldChar w:fldCharType="begin"/>
    </w:r>
    <w:r>
      <w:rPr>
        <w:color w:val="64748B"/>
        <w:sz w:val="17"/>
        <w:szCs w:val="17"/>
      </w:rPr>
      <w:instrText>NUMPAGES</w:instrText>
    </w:r>
    <w:r>
      <w:rPr>
        <w:color w:val="64748B"/>
        <w:sz w:val="17"/>
        <w:szCs w:val="17"/>
      </w:rPr>
      <w:fldChar w:fldCharType="separate"/>
    </w:r>
    <w:r w:rsidR="0081225B">
      <w:rPr>
        <w:noProof/>
        <w:color w:val="64748B"/>
        <w:sz w:val="17"/>
        <w:szCs w:val="17"/>
      </w:rPr>
      <w:t>2</w:t>
    </w:r>
    <w:r>
      <w:rPr>
        <w:color w:val="64748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02EA8" w14:textId="77777777" w:rsidR="005653DC" w:rsidRDefault="005653DC">
      <w:r>
        <w:separator/>
      </w:r>
    </w:p>
  </w:footnote>
  <w:footnote w:type="continuationSeparator" w:id="0">
    <w:p w14:paraId="39EA5507" w14:textId="77777777" w:rsidR="005653DC" w:rsidRDefault="005653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190AD" w14:textId="77777777" w:rsidR="00393DAF" w:rsidRDefault="00000000">
    <w:pPr>
      <w:pBdr>
        <w:bottom w:val="single" w:sz="3" w:space="6" w:color="00C2FF"/>
      </w:pBdr>
      <w:jc w:val="right"/>
    </w:pPr>
    <w:r>
      <w:rPr>
        <w:i/>
        <w:iCs/>
        <w:color w:val="64748B"/>
        <w:sz w:val="17"/>
        <w:szCs w:val="17"/>
      </w:rPr>
      <w:t>MARKET BASKET ANALYSIS  |  E-Commerce Business Report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33B2D"/>
    <w:multiLevelType w:val="hybridMultilevel"/>
    <w:tmpl w:val="BA1C7CC4"/>
    <w:lvl w:ilvl="0" w:tplc="DA00CAE0">
      <w:start w:val="1"/>
      <w:numFmt w:val="bullet"/>
      <w:lvlText w:val="•"/>
      <w:lvlJc w:val="left"/>
      <w:pPr>
        <w:ind w:left="720" w:hanging="360"/>
      </w:pPr>
      <w:rPr>
        <w:b/>
        <w:bCs/>
        <w:color w:val="00C2FF"/>
      </w:rPr>
    </w:lvl>
    <w:lvl w:ilvl="1" w:tplc="AD423758">
      <w:numFmt w:val="decimal"/>
      <w:lvlText w:val=""/>
      <w:lvlJc w:val="left"/>
    </w:lvl>
    <w:lvl w:ilvl="2" w:tplc="86840428">
      <w:numFmt w:val="decimal"/>
      <w:lvlText w:val=""/>
      <w:lvlJc w:val="left"/>
    </w:lvl>
    <w:lvl w:ilvl="3" w:tplc="B6DA5520">
      <w:numFmt w:val="decimal"/>
      <w:lvlText w:val=""/>
      <w:lvlJc w:val="left"/>
    </w:lvl>
    <w:lvl w:ilvl="4" w:tplc="FF261CF4">
      <w:numFmt w:val="decimal"/>
      <w:lvlText w:val=""/>
      <w:lvlJc w:val="left"/>
    </w:lvl>
    <w:lvl w:ilvl="5" w:tplc="1B84EEC2">
      <w:numFmt w:val="decimal"/>
      <w:lvlText w:val=""/>
      <w:lvlJc w:val="left"/>
    </w:lvl>
    <w:lvl w:ilvl="6" w:tplc="4F306A64">
      <w:numFmt w:val="decimal"/>
      <w:lvlText w:val=""/>
      <w:lvlJc w:val="left"/>
    </w:lvl>
    <w:lvl w:ilvl="7" w:tplc="1F5460EE">
      <w:numFmt w:val="decimal"/>
      <w:lvlText w:val=""/>
      <w:lvlJc w:val="left"/>
    </w:lvl>
    <w:lvl w:ilvl="8" w:tplc="02E6B166">
      <w:numFmt w:val="decimal"/>
      <w:lvlText w:val=""/>
      <w:lvlJc w:val="left"/>
    </w:lvl>
  </w:abstractNum>
  <w:abstractNum w:abstractNumId="1" w15:restartNumberingAfterBreak="0">
    <w:nsid w:val="464632B4"/>
    <w:multiLevelType w:val="hybridMultilevel"/>
    <w:tmpl w:val="686C7512"/>
    <w:lvl w:ilvl="0" w:tplc="CE005078">
      <w:start w:val="1"/>
      <w:numFmt w:val="bullet"/>
      <w:lvlText w:val="●"/>
      <w:lvlJc w:val="left"/>
      <w:pPr>
        <w:ind w:left="720" w:hanging="360"/>
      </w:pPr>
    </w:lvl>
    <w:lvl w:ilvl="1" w:tplc="768E8AC4">
      <w:start w:val="1"/>
      <w:numFmt w:val="bullet"/>
      <w:lvlText w:val="○"/>
      <w:lvlJc w:val="left"/>
      <w:pPr>
        <w:ind w:left="1440" w:hanging="360"/>
      </w:pPr>
    </w:lvl>
    <w:lvl w:ilvl="2" w:tplc="01AEB6F4">
      <w:start w:val="1"/>
      <w:numFmt w:val="bullet"/>
      <w:lvlText w:val="■"/>
      <w:lvlJc w:val="left"/>
      <w:pPr>
        <w:ind w:left="2160" w:hanging="360"/>
      </w:pPr>
    </w:lvl>
    <w:lvl w:ilvl="3" w:tplc="32762B50">
      <w:start w:val="1"/>
      <w:numFmt w:val="bullet"/>
      <w:lvlText w:val="●"/>
      <w:lvlJc w:val="left"/>
      <w:pPr>
        <w:ind w:left="2880" w:hanging="360"/>
      </w:pPr>
    </w:lvl>
    <w:lvl w:ilvl="4" w:tplc="10F62002">
      <w:start w:val="1"/>
      <w:numFmt w:val="bullet"/>
      <w:lvlText w:val="○"/>
      <w:lvlJc w:val="left"/>
      <w:pPr>
        <w:ind w:left="3600" w:hanging="360"/>
      </w:pPr>
    </w:lvl>
    <w:lvl w:ilvl="5" w:tplc="622A5116">
      <w:start w:val="1"/>
      <w:numFmt w:val="bullet"/>
      <w:lvlText w:val="■"/>
      <w:lvlJc w:val="left"/>
      <w:pPr>
        <w:ind w:left="4320" w:hanging="360"/>
      </w:pPr>
    </w:lvl>
    <w:lvl w:ilvl="6" w:tplc="1FD2325C">
      <w:start w:val="1"/>
      <w:numFmt w:val="bullet"/>
      <w:lvlText w:val="●"/>
      <w:lvlJc w:val="left"/>
      <w:pPr>
        <w:ind w:left="5040" w:hanging="360"/>
      </w:pPr>
    </w:lvl>
    <w:lvl w:ilvl="7" w:tplc="62909A50">
      <w:start w:val="1"/>
      <w:numFmt w:val="bullet"/>
      <w:lvlText w:val="●"/>
      <w:lvlJc w:val="left"/>
      <w:pPr>
        <w:ind w:left="5760" w:hanging="360"/>
      </w:pPr>
    </w:lvl>
    <w:lvl w:ilvl="8" w:tplc="87A09B98">
      <w:start w:val="1"/>
      <w:numFmt w:val="bullet"/>
      <w:lvlText w:val="●"/>
      <w:lvlJc w:val="left"/>
      <w:pPr>
        <w:ind w:left="6480" w:hanging="360"/>
      </w:pPr>
    </w:lvl>
  </w:abstractNum>
  <w:num w:numId="1" w16cid:durableId="1273783329">
    <w:abstractNumId w:val="1"/>
    <w:lvlOverride w:ilvl="0">
      <w:startOverride w:val="1"/>
    </w:lvlOverride>
  </w:num>
  <w:num w:numId="2" w16cid:durableId="663317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DAF"/>
    <w:rsid w:val="00393DAF"/>
    <w:rsid w:val="005653DC"/>
    <w:rsid w:val="005F3681"/>
    <w:rsid w:val="0081225B"/>
    <w:rsid w:val="00B079E0"/>
    <w:rsid w:val="00B6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34B8"/>
  <w15:docId w15:val="{A6C59505-4667-4C0D-BB71-9062328D8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Light" w:eastAsia="Calibri Light" w:hAnsi="Calibri Light" w:cs="Calibri Light"/>
        <w:color w:val="334155"/>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Calibri" w:eastAsia="Calibri" w:hAnsi="Calibri" w:cs="Calibri"/>
      <w:b/>
      <w:bCs/>
      <w:color w:val="0A1628"/>
      <w:sz w:val="34"/>
      <w:szCs w:val="34"/>
    </w:rPr>
  </w:style>
  <w:style w:type="paragraph" w:styleId="Heading2">
    <w:name w:val="heading 2"/>
    <w:uiPriority w:val="9"/>
    <w:unhideWhenUsed/>
    <w:qFormat/>
    <w:pPr>
      <w:spacing w:before="280" w:after="120"/>
      <w:outlineLvl w:val="1"/>
    </w:pPr>
    <w:rPr>
      <w:rFonts w:ascii="Calibri" w:eastAsia="Calibri" w:hAnsi="Calibri" w:cs="Calibri"/>
      <w:b/>
      <w:bCs/>
      <w:color w:val="1A3A6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1916</Words>
  <Characters>10926</Characters>
  <Application>Microsoft Office Word</Application>
  <DocSecurity>0</DocSecurity>
  <Lines>91</Lines>
  <Paragraphs>25</Paragraphs>
  <ScaleCrop>false</ScaleCrop>
  <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KAZI SHAKIB</cp:lastModifiedBy>
  <cp:revision>4</cp:revision>
  <dcterms:created xsi:type="dcterms:W3CDTF">2026-03-08T11:22:00Z</dcterms:created>
  <dcterms:modified xsi:type="dcterms:W3CDTF">2026-03-08T11:27:00Z</dcterms:modified>
</cp:coreProperties>
</file>