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BE842A"/>
          <w:sz w:val="21"/>
        </w:rPr>
        <w:t>APPLICATION KNOWLEDGE BASE</w:t>
      </w:r>
    </w:p>
    <w:p>
      <w:pPr>
        <w:pStyle w:val="Title"/>
        <w:jc w:val="center"/>
      </w:pPr>
      <w:r>
        <w:rPr>
          <w:rFonts w:ascii="Calibri" w:hAnsi="Calibri"/>
          <w:b/>
          <w:color w:val="142F42"/>
          <w:sz w:val="60"/>
        </w:rPr>
        <w:t>Rent Renewal Tracker</w:t>
      </w:r>
    </w:p>
    <w:p>
      <w:pPr>
        <w:pStyle w:val="Subtitle"/>
        <w:jc w:val="center"/>
      </w:pPr>
      <w:r>
        <w:rPr>
          <w:rFonts w:ascii="Calibri" w:hAnsi="Calibri"/>
          <w:color w:val="246382"/>
          <w:sz w:val="28"/>
        </w:rPr>
        <w:t>Complete User Manual, Operations Guide, Permissions Reference and Field Catalogue</w:t>
      </w:r>
    </w:p>
    <w:p/>
    <w:p>
      <w:pPr>
        <w:jc w:val="center"/>
      </w:pPr>
      <w:r>
        <w:rPr>
          <w:rFonts w:ascii="Calibri" w:hAnsi="Calibri"/>
          <w:b/>
          <w:color w:val="5F6C76"/>
          <w:sz w:val="20"/>
        </w:rPr>
        <w:t>Frappe Framework v16 application  |  Application version 0.2.0</w:t>
      </w:r>
    </w:p>
    <w:p>
      <w:pPr>
        <w:jc w:val="center"/>
      </w:pPr>
      <w:r>
        <w:rPr>
          <w:rFonts w:ascii="Calibri" w:hAnsi="Calibri"/>
          <w:color w:val="5F6C76"/>
          <w:sz w:val="20"/>
        </w:rPr>
        <w:t>Prepared 17 July 2026</w:t>
      </w:r>
    </w:p>
    <w:p/>
    <w:p/>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7F3F2"/>
          </w:tcPr>
          <w:p>
            <w:pPr>
              <w:jc w:val="center"/>
            </w:pPr>
            <w:r>
              <w:rPr>
                <w:rFonts w:ascii="Calibri" w:hAnsi="Calibri"/>
                <w:color w:val="263038"/>
                <w:sz w:val="21"/>
              </w:rPr>
              <w:t>Purpose: enable a new user, approver, auditor, or administrator to understand and operate every user-facing feature of the application without relying on undocumented institutional knowledge.</w:t>
            </w:r>
          </w:p>
        </w:tc>
      </w:tr>
    </w:tbl>
    <w:p>
      <w:r>
        <w:br w:type="page"/>
      </w:r>
    </w:p>
    <w:p>
      <w:pPr>
        <w:pStyle w:val="Heading1"/>
      </w:pPr>
      <w:r>
        <w:t>How to use this knowledge base</w:t>
      </w:r>
    </w:p>
    <w:p>
      <w:r>
        <w:rPr>
          <w:rFonts w:ascii="Calibri" w:hAnsi="Calibri"/>
          <w:color w:val="263038"/>
          <w:sz w:val="21"/>
        </w:rPr>
        <w:t>Start with Sections 1-6 for orientation and setup. Operational users should then study leases, documents, payments, and lifecycle requests. Approvers should focus on the workflow and permissions chapters. Administrators and auditors should also study reminders, automation, reporting, security controls, and the field catalogue.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FBF3E2"/>
          </w:tcPr>
          <w:p>
            <w:r>
              <w:rPr>
                <w:rFonts w:ascii="Calibri" w:hAnsi="Calibri"/>
                <w:b/>
                <w:color w:val="142F42"/>
                <w:sz w:val="20"/>
              </w:rPr>
              <w:t xml:space="preserve">Authoritative scope: </w:t>
            </w:r>
            <w:r>
              <w:rPr>
                <w:rFonts w:ascii="Calibri" w:hAnsi="Calibri"/>
                <w:color w:val="263038"/>
                <w:sz w:val="20"/>
              </w:rPr>
              <w:t>This manual is derived from the application source in this workspace as of 17 July 2026. It documents implemented behavior. Site-specific Frappe configuration, custom roles, email accounts, print formats, and future code changes may alter what an individual user sees.</w:t>
            </w:r>
          </w:p>
        </w:tc>
      </w:tr>
    </w:tbl>
    <w:p>
      <w:pPr>
        <w:spacing w:after="20"/>
      </w:pPr>
    </w:p>
    <w:p>
      <w:pPr>
        <w:pStyle w:val="Heading2"/>
      </w:pPr>
      <w:r>
        <w:t>Contents at a glance</w:t>
      </w:r>
    </w:p>
    <w:p>
      <w:pPr>
        <w:pStyle w:val="ListBullet"/>
      </w:pPr>
      <w:r>
        <w:rPr>
          <w:rFonts w:ascii="Calibri" w:hAnsi="Calibri"/>
          <w:color w:val="263038"/>
          <w:sz w:val="21"/>
        </w:rPr>
        <w:t>Purpose, scope, roles, access, and workspace navigation</w:t>
      </w:r>
    </w:p>
    <w:p>
      <w:pPr>
        <w:pStyle w:val="ListBullet"/>
      </w:pPr>
      <w:r>
        <w:rPr>
          <w:rFonts w:ascii="Calibri" w:hAnsi="Calibri"/>
          <w:color w:val="263038"/>
          <w:sz w:val="21"/>
        </w:rPr>
        <w:t>Implementation setup and readiness checks</w:t>
      </w:r>
    </w:p>
    <w:p>
      <w:pPr>
        <w:pStyle w:val="ListBullet"/>
      </w:pPr>
      <w:r>
        <w:rPr>
          <w:rFonts w:ascii="Calibri" w:hAnsi="Calibri"/>
          <w:color w:val="263038"/>
          <w:sz w:val="21"/>
        </w:rPr>
        <w:t>Master data: departments, properties, and landlords</w:t>
      </w:r>
    </w:p>
    <w:p>
      <w:pPr>
        <w:pStyle w:val="ListBullet"/>
      </w:pPr>
      <w:r>
        <w:rPr>
          <w:rFonts w:ascii="Calibri" w:hAnsi="Calibri"/>
          <w:color w:val="263038"/>
          <w:sz w:val="21"/>
        </w:rPr>
        <w:t>Lease creation, submission, status logic, calendar, and lifecycle actions</w:t>
      </w:r>
    </w:p>
    <w:p>
      <w:pPr>
        <w:pStyle w:val="ListBullet"/>
      </w:pPr>
      <w:r>
        <w:rPr>
          <w:rFonts w:ascii="Calibri" w:hAnsi="Calibri"/>
          <w:color w:val="263038"/>
          <w:sz w:val="21"/>
        </w:rPr>
        <w:t>Private lease documents, expiry monitoring, and immutable revisions</w:t>
      </w:r>
    </w:p>
    <w:p>
      <w:pPr>
        <w:pStyle w:val="ListBullet"/>
      </w:pPr>
      <w:r>
        <w:rPr>
          <w:rFonts w:ascii="Calibri" w:hAnsi="Calibri"/>
          <w:color w:val="263038"/>
          <w:sz w:val="21"/>
        </w:rPr>
        <w:t>Rent schedules, payment evidence, status derivation, and calendar</w:t>
      </w:r>
    </w:p>
    <w:p>
      <w:pPr>
        <w:pStyle w:val="ListBullet"/>
      </w:pPr>
      <w:r>
        <w:rPr>
          <w:rFonts w:ascii="Calibri" w:hAnsi="Calibri"/>
          <w:color w:val="263038"/>
          <w:sz w:val="21"/>
        </w:rPr>
        <w:t>Renewal and termination workflow, approvals, execution, and successor leases</w:t>
      </w:r>
    </w:p>
    <w:p>
      <w:pPr>
        <w:pStyle w:val="ListBullet"/>
      </w:pPr>
      <w:r>
        <w:rPr>
          <w:rFonts w:ascii="Calibri" w:hAnsi="Calibri"/>
          <w:color w:val="263038"/>
          <w:sz w:val="21"/>
        </w:rPr>
        <w:t>Reminder policies, recipient resolution, delivery, retries, logs, and weekly digest</w:t>
      </w:r>
    </w:p>
    <w:p>
      <w:pPr>
        <w:pStyle w:val="ListBullet"/>
      </w:pPr>
      <w:r>
        <w:rPr>
          <w:rFonts w:ascii="Calibri" w:hAnsi="Calibri"/>
          <w:color w:val="263038"/>
          <w:sz w:val="21"/>
        </w:rPr>
        <w:t>Dashboard cards, My Actions, reports, charts, filters, and interpretation</w:t>
      </w:r>
    </w:p>
    <w:p>
      <w:pPr>
        <w:pStyle w:val="ListBullet"/>
      </w:pPr>
      <w:r>
        <w:rPr>
          <w:rFonts w:ascii="Calibri" w:hAnsi="Calibri"/>
          <w:color w:val="263038"/>
          <w:sz w:val="21"/>
        </w:rPr>
        <w:t>Security model, role permissions, confidentiality clearance, and department scoping</w:t>
      </w:r>
    </w:p>
    <w:p>
      <w:pPr>
        <w:pStyle w:val="ListBullet"/>
      </w:pPr>
      <w:r>
        <w:rPr>
          <w:rFonts w:ascii="Calibri" w:hAnsi="Calibri"/>
          <w:color w:val="263038"/>
          <w:sz w:val="21"/>
        </w:rPr>
        <w:t>Troubleshooting, operating controls, glossary, and complete field catalogue</w:t>
      </w:r>
    </w:p>
    <w:p>
      <w:r>
        <w:br w:type="page"/>
      </w:r>
    </w:p>
    <w:p>
      <w:pPr>
        <w:pStyle w:val="Heading1"/>
      </w:pPr>
      <w:r>
        <w:t>1. Purpose</w:t>
      </w:r>
    </w:p>
    <w:p>
      <w:r>
        <w:rPr>
          <w:rFonts w:ascii="Calibri" w:hAnsi="Calibri"/>
          <w:color w:val="263038"/>
          <w:sz w:val="21"/>
        </w:rPr>
        <w:t>Rent Renewal Tracker is a Frappe-based application for managing the full lease lifecycle from property setup to lease monitoring, rent payment scheduling, renewal approvals, supporting documents, and reminder delivery.</w:t>
      </w:r>
    </w:p>
    <w:p>
      <w:r>
        <w:rPr>
          <w:rFonts w:ascii="Calibri" w:hAnsi="Calibri"/>
          <w:color w:val="263038"/>
          <w:sz w:val="21"/>
        </w:rPr>
        <w:t xml:space="preserve">This guide explains how end users can work with the application from the </w:t>
      </w:r>
      <w:r>
        <w:rPr>
          <w:rFonts w:ascii="Consolas" w:hAnsi="Consolas"/>
          <w:color w:val="246382"/>
          <w:sz w:val="20"/>
        </w:rPr>
        <w:t>Rent Renewal Tracker</w:t>
      </w:r>
      <w:r>
        <w:rPr>
          <w:rFonts w:ascii="Calibri" w:hAnsi="Calibri"/>
          <w:color w:val="263038"/>
          <w:sz w:val="21"/>
        </w:rPr>
        <w:t xml:space="preserve"> workspace in the app menu.</w:t>
      </w:r>
    </w:p>
    <w:p>
      <w:pPr>
        <w:pStyle w:val="Heading1"/>
      </w:pPr>
      <w:r>
        <w:t>2. What the App Covers</w:t>
      </w:r>
    </w:p>
    <w:p>
      <w:r>
        <w:rPr>
          <w:rFonts w:ascii="Calibri" w:hAnsi="Calibri"/>
          <w:color w:val="263038"/>
          <w:sz w:val="21"/>
        </w:rPr>
        <w:t>The application helps teams:</w:t>
      </w:r>
    </w:p>
    <w:p>
      <w:pPr>
        <w:pStyle w:val="ListBullet"/>
      </w:pPr>
      <w:r>
        <w:rPr>
          <w:rFonts w:ascii="Calibri" w:hAnsi="Calibri"/>
          <w:color w:val="263038"/>
          <w:sz w:val="21"/>
        </w:rPr>
        <w:t>Register properties, landlords, and lease departments.</w:t>
      </w:r>
    </w:p>
    <w:p>
      <w:pPr>
        <w:pStyle w:val="ListBullet"/>
      </w:pPr>
      <w:r>
        <w:rPr>
          <w:rFonts w:ascii="Calibri" w:hAnsi="Calibri"/>
          <w:color w:val="263038"/>
          <w:sz w:val="21"/>
        </w:rPr>
        <w:t>Create and maintain lease records.</w:t>
      </w:r>
    </w:p>
    <w:p>
      <w:pPr>
        <w:pStyle w:val="ListBullet"/>
      </w:pPr>
      <w:r>
        <w:rPr>
          <w:rFonts w:ascii="Calibri" w:hAnsi="Calibri"/>
          <w:color w:val="263038"/>
          <w:sz w:val="21"/>
        </w:rPr>
        <w:t>Track notice deadlines, expiry dates, next action dates, and occupancy cost.</w:t>
      </w:r>
    </w:p>
    <w:p>
      <w:pPr>
        <w:pStyle w:val="ListBullet"/>
      </w:pPr>
      <w:r>
        <w:rPr>
          <w:rFonts w:ascii="Calibri" w:hAnsi="Calibri"/>
          <w:color w:val="263038"/>
          <w:sz w:val="21"/>
        </w:rPr>
        <w:t>Store private lease-related documents.</w:t>
      </w:r>
    </w:p>
    <w:p>
      <w:pPr>
        <w:pStyle w:val="ListBullet"/>
      </w:pPr>
      <w:r>
        <w:rPr>
          <w:rFonts w:ascii="Calibri" w:hAnsi="Calibri"/>
          <w:color w:val="263038"/>
          <w:sz w:val="21"/>
        </w:rPr>
        <w:t>Manage rent schedules and payment follow-up.</w:t>
      </w:r>
    </w:p>
    <w:p>
      <w:pPr>
        <w:pStyle w:val="ListBullet"/>
      </w:pPr>
      <w:r>
        <w:rPr>
          <w:rFonts w:ascii="Calibri" w:hAnsi="Calibri"/>
          <w:color w:val="263038"/>
          <w:sz w:val="21"/>
        </w:rPr>
        <w:t>Run a controlled multi-stage lease renewal approval process.</w:t>
      </w:r>
    </w:p>
    <w:p>
      <w:pPr>
        <w:pStyle w:val="ListBullet"/>
      </w:pPr>
      <w:r>
        <w:rPr>
          <w:rFonts w:ascii="Calibri" w:hAnsi="Calibri"/>
          <w:color w:val="263038"/>
          <w:sz w:val="21"/>
        </w:rPr>
        <w:t>Send automated pre-expiry and overdue reminders.</w:t>
      </w:r>
    </w:p>
    <w:p>
      <w:pPr>
        <w:pStyle w:val="ListBullet"/>
      </w:pPr>
      <w:r>
        <w:rPr>
          <w:rFonts w:ascii="Calibri" w:hAnsi="Calibri"/>
          <w:color w:val="263038"/>
          <w:sz w:val="21"/>
        </w:rPr>
        <w:t>Review operational reports for expiries, renewals, payments, exposure, and reminder delivery.</w:t>
      </w:r>
    </w:p>
    <w:p>
      <w:pPr>
        <w:pStyle w:val="Heading1"/>
      </w:pPr>
      <w:r>
        <w:t>3. Access and Roles</w:t>
      </w:r>
    </w:p>
    <w:p>
      <w:r>
        <w:rPr>
          <w:rFonts w:ascii="Calibri" w:hAnsi="Calibri"/>
          <w:color w:val="263038"/>
          <w:sz w:val="21"/>
        </w:rPr>
        <w:t>Access to screens and actions depends on user role. The main roles used by the app are:</w:t>
      </w:r>
    </w:p>
    <w:p>
      <w:pPr>
        <w:pStyle w:val="ListBullet"/>
      </w:pPr>
      <w:r>
        <w:rPr>
          <w:rFonts w:ascii="Consolas" w:hAnsi="Consolas"/>
          <w:color w:val="246382"/>
          <w:sz w:val="20"/>
        </w:rPr>
        <w:t>Rent Renewal System Manager</w:t>
      </w:r>
      <w:r>
        <w:rPr>
          <w:rFonts w:ascii="Calibri" w:hAnsi="Calibri"/>
          <w:color w:val="263038"/>
          <w:sz w:val="21"/>
        </w:rPr>
        <w:t>: Full setup, configuration, and administrative access.</w:t>
      </w:r>
    </w:p>
    <w:p>
      <w:pPr>
        <w:pStyle w:val="ListBullet"/>
      </w:pPr>
      <w:r>
        <w:rPr>
          <w:rFonts w:ascii="Consolas" w:hAnsi="Consolas"/>
          <w:color w:val="246382"/>
          <w:sz w:val="20"/>
        </w:rPr>
        <w:t>Lease Administrator</w:t>
      </w:r>
      <w:r>
        <w:rPr>
          <w:rFonts w:ascii="Calibri" w:hAnsi="Calibri"/>
          <w:color w:val="263038"/>
          <w:sz w:val="21"/>
        </w:rPr>
        <w:t>: Maintains operational records and can complete approved renewals.</w:t>
      </w:r>
    </w:p>
    <w:p>
      <w:pPr>
        <w:pStyle w:val="ListBullet"/>
      </w:pPr>
      <w:r>
        <w:rPr>
          <w:rFonts w:ascii="Consolas" w:hAnsi="Consolas"/>
          <w:color w:val="246382"/>
          <w:sz w:val="20"/>
        </w:rPr>
        <w:t>Responsible Officer</w:t>
      </w:r>
      <w:r>
        <w:rPr>
          <w:rFonts w:ascii="Calibri" w:hAnsi="Calibri"/>
          <w:color w:val="263038"/>
          <w:sz w:val="21"/>
        </w:rPr>
        <w:t>: Creates and manages leases, rent schedules, documents, and renewal requests.</w:t>
      </w:r>
    </w:p>
    <w:p>
      <w:pPr>
        <w:pStyle w:val="ListBullet"/>
      </w:pPr>
      <w:r>
        <w:rPr>
          <w:rFonts w:ascii="Consolas" w:hAnsi="Consolas"/>
          <w:color w:val="246382"/>
          <w:sz w:val="20"/>
        </w:rPr>
        <w:t>Department Head</w:t>
      </w:r>
      <w:r>
        <w:rPr>
          <w:rFonts w:ascii="Calibri" w:hAnsi="Calibri"/>
          <w:color w:val="263038"/>
          <w:sz w:val="21"/>
        </w:rPr>
        <w:t>: Reviews and returns or approves renewal requests at department stage.</w:t>
      </w:r>
    </w:p>
    <w:p>
      <w:pPr>
        <w:pStyle w:val="ListBullet"/>
      </w:pPr>
      <w:r>
        <w:rPr>
          <w:rFonts w:ascii="Consolas" w:hAnsi="Consolas"/>
          <w:color w:val="246382"/>
          <w:sz w:val="20"/>
        </w:rPr>
        <w:t>Finance Approver</w:t>
      </w:r>
      <w:r>
        <w:rPr>
          <w:rFonts w:ascii="Calibri" w:hAnsi="Calibri"/>
          <w:color w:val="263038"/>
          <w:sz w:val="21"/>
        </w:rPr>
        <w:t>: Reviews and returns or approves renewal requests at finance stage.</w:t>
      </w:r>
    </w:p>
    <w:p>
      <w:pPr>
        <w:pStyle w:val="ListBullet"/>
      </w:pPr>
      <w:r>
        <w:rPr>
          <w:rFonts w:ascii="Consolas" w:hAnsi="Consolas"/>
          <w:color w:val="246382"/>
          <w:sz w:val="20"/>
        </w:rPr>
        <w:t>Legal Approver</w:t>
      </w:r>
      <w:r>
        <w:rPr>
          <w:rFonts w:ascii="Calibri" w:hAnsi="Calibri"/>
          <w:color w:val="263038"/>
          <w:sz w:val="21"/>
        </w:rPr>
        <w:t>: Reviews and returns or approves renewal requests at legal stage.</w:t>
      </w:r>
    </w:p>
    <w:p>
      <w:pPr>
        <w:pStyle w:val="ListBullet"/>
      </w:pPr>
      <w:r>
        <w:rPr>
          <w:rFonts w:ascii="Consolas" w:hAnsi="Consolas"/>
          <w:color w:val="246382"/>
          <w:sz w:val="20"/>
        </w:rPr>
        <w:t>Management Approver</w:t>
      </w:r>
      <w:r>
        <w:rPr>
          <w:rFonts w:ascii="Calibri" w:hAnsi="Calibri"/>
          <w:color w:val="263038"/>
          <w:sz w:val="21"/>
        </w:rPr>
        <w:t>: Gives final approval or rejection.</w:t>
      </w:r>
    </w:p>
    <w:p>
      <w:pPr>
        <w:pStyle w:val="ListBullet"/>
      </w:pPr>
      <w:r>
        <w:rPr>
          <w:rFonts w:ascii="Consolas" w:hAnsi="Consolas"/>
          <w:color w:val="246382"/>
          <w:sz w:val="20"/>
        </w:rPr>
        <w:t>Lease Auditor</w:t>
      </w:r>
      <w:r>
        <w:rPr>
          <w:rFonts w:ascii="Calibri" w:hAnsi="Calibri"/>
          <w:color w:val="263038"/>
          <w:sz w:val="21"/>
        </w:rPr>
        <w:t>: Read-only audit and report access.</w:t>
      </w:r>
    </w:p>
    <w:p>
      <w:pPr>
        <w:pStyle w:val="ListBullet"/>
      </w:pPr>
      <w:r>
        <w:rPr>
          <w:rFonts w:ascii="Consolas" w:hAnsi="Consolas"/>
          <w:color w:val="246382"/>
          <w:sz w:val="20"/>
        </w:rPr>
        <w:t>Lease Viewer</w:t>
      </w:r>
      <w:r>
        <w:rPr>
          <w:rFonts w:ascii="Calibri" w:hAnsi="Calibri"/>
          <w:color w:val="263038"/>
          <w:sz w:val="21"/>
        </w:rPr>
        <w:t>: Basic read-only access.</w:t>
      </w:r>
    </w:p>
    <w:p>
      <w:r>
        <w:rPr>
          <w:rFonts w:ascii="Calibri" w:hAnsi="Calibri"/>
          <w:color w:val="263038"/>
          <w:sz w:val="21"/>
        </w:rPr>
        <w:t>If a menu item is missing, the usual cause is role-based permission rather than a system error.</w:t>
      </w:r>
    </w:p>
    <w:p>
      <w:r>
        <w:rPr>
          <w:rFonts w:ascii="Calibri" w:hAnsi="Calibri"/>
          <w:color w:val="263038"/>
          <w:sz w:val="21"/>
        </w:rPr>
        <w:t>Role permission makes a DocType available, while record-level authorization determines which specific records the user may open or change. Lease assignment, Lease Department User Permissions, and confidentiality clearance are rechecked when a record is opened or saved.</w:t>
      </w:r>
    </w:p>
    <w:p>
      <w:pPr>
        <w:pStyle w:val="Heading1"/>
      </w:pPr>
      <w:r>
        <w:t>4. Opening the App</w:t>
      </w:r>
    </w:p>
    <w:p>
      <w:r>
        <w:rPr>
          <w:rFonts w:ascii="Calibri" w:hAnsi="Calibri"/>
          <w:color w:val="263038"/>
          <w:sz w:val="21"/>
        </w:rPr>
        <w:t>After signing in to Frappe:</w:t>
      </w:r>
    </w:p>
    <w:p>
      <w:pPr>
        <w:pStyle w:val="ListNumber"/>
      </w:pPr>
      <w:r>
        <w:rPr>
          <w:rFonts w:ascii="Calibri" w:hAnsi="Calibri"/>
          <w:color w:val="263038"/>
          <w:sz w:val="21"/>
        </w:rPr>
        <w:t>Open the app launcher or desk menu.</w:t>
      </w:r>
    </w:p>
    <w:p>
      <w:pPr>
        <w:pStyle w:val="ListNumber"/>
      </w:pPr>
      <w:r>
        <w:rPr>
          <w:rFonts w:ascii="Calibri" w:hAnsi="Calibri"/>
          <w:color w:val="263038"/>
          <w:sz w:val="21"/>
        </w:rPr>
        <w:t xml:space="preserve">Select </w:t>
      </w:r>
      <w:r>
        <w:rPr>
          <w:rFonts w:ascii="Consolas" w:hAnsi="Consolas"/>
          <w:color w:val="246382"/>
          <w:sz w:val="20"/>
        </w:rPr>
        <w:t>Rent Renewal Tracker</w:t>
      </w:r>
      <w:r>
        <w:rPr>
          <w:rFonts w:ascii="Calibri" w:hAnsi="Calibri"/>
          <w:color w:val="263038"/>
          <w:sz w:val="21"/>
        </w:rPr>
        <w:t>.</w:t>
      </w:r>
    </w:p>
    <w:p>
      <w:pPr>
        <w:pStyle w:val="ListNumber"/>
      </w:pPr>
      <w:r>
        <w:rPr>
          <w:rFonts w:ascii="Calibri" w:hAnsi="Calibri"/>
          <w:color w:val="263038"/>
          <w:sz w:val="21"/>
        </w:rPr>
        <w:t>The workspace opens with four shortcuts:</w:t>
      </w:r>
    </w:p>
    <w:p>
      <w:pPr>
        <w:pStyle w:val="ListBullet"/>
      </w:pPr>
      <w:r>
        <w:rPr>
          <w:rFonts w:ascii="Consolas" w:hAnsi="Consolas"/>
          <w:color w:val="246382"/>
          <w:sz w:val="20"/>
        </w:rPr>
        <w:t>Leases</w:t>
      </w:r>
    </w:p>
    <w:p>
      <w:pPr>
        <w:pStyle w:val="ListBullet"/>
      </w:pPr>
      <w:r>
        <w:rPr>
          <w:rFonts w:ascii="Consolas" w:hAnsi="Consolas"/>
          <w:color w:val="246382"/>
          <w:sz w:val="20"/>
        </w:rPr>
        <w:t>Renewals</w:t>
      </w:r>
    </w:p>
    <w:p>
      <w:pPr>
        <w:pStyle w:val="ListBullet"/>
      </w:pPr>
      <w:r>
        <w:rPr>
          <w:rFonts w:ascii="Consolas" w:hAnsi="Consolas"/>
          <w:color w:val="246382"/>
          <w:sz w:val="20"/>
        </w:rPr>
        <w:t>Payments</w:t>
      </w:r>
    </w:p>
    <w:p>
      <w:pPr>
        <w:pStyle w:val="ListBullet"/>
      </w:pPr>
      <w:r>
        <w:rPr>
          <w:rFonts w:ascii="Consolas" w:hAnsi="Consolas"/>
          <w:color w:val="246382"/>
          <w:sz w:val="20"/>
        </w:rPr>
        <w:t>Documents</w:t>
      </w:r>
    </w:p>
    <w:p>
      <w:r>
        <w:rPr>
          <w:rFonts w:ascii="Calibri" w:hAnsi="Calibri"/>
          <w:color w:val="263038"/>
          <w:sz w:val="21"/>
        </w:rPr>
        <w:t>The dashboard also shows permission-aware cards for upcoming expiries, renewals waiting for</w:t>
      </w:r>
    </w:p>
    <w:p>
      <w:r>
        <w:rPr>
          <w:rFonts w:ascii="Calibri" w:hAnsi="Calibri"/>
          <w:color w:val="263038"/>
          <w:sz w:val="21"/>
        </w:rPr>
        <w:t>the current user, overdue rent, failed reminders, and annual rent exposure. Select a card to</w:t>
      </w:r>
    </w:p>
    <w:p>
      <w:r>
        <w:rPr>
          <w:rFonts w:ascii="Calibri" w:hAnsi="Calibri"/>
          <w:color w:val="263038"/>
          <w:sz w:val="21"/>
        </w:rPr>
        <w:t>open the corresponding filtered report.</w:t>
      </w:r>
    </w:p>
    <w:p>
      <w:r>
        <w:rPr>
          <w:rFonts w:ascii="Calibri" w:hAnsi="Calibri"/>
          <w:color w:val="263038"/>
          <w:sz w:val="21"/>
        </w:rPr>
        <w:t>The workspace also groups links under three sections:</w:t>
      </w:r>
    </w:p>
    <w:p>
      <w:pPr>
        <w:pStyle w:val="ListBullet"/>
      </w:pPr>
      <w:r>
        <w:rPr>
          <w:rFonts w:ascii="Consolas" w:hAnsi="Consolas"/>
          <w:color w:val="246382"/>
          <w:sz w:val="20"/>
        </w:rPr>
        <w:t>Operations</w:t>
      </w:r>
    </w:p>
    <w:p>
      <w:pPr>
        <w:pStyle w:val="ListBullet"/>
      </w:pPr>
      <w:r>
        <w:rPr>
          <w:rFonts w:ascii="Consolas" w:hAnsi="Consolas"/>
          <w:color w:val="246382"/>
          <w:sz w:val="20"/>
        </w:rPr>
        <w:t>Registers and Setup</w:t>
      </w:r>
    </w:p>
    <w:p>
      <w:pPr>
        <w:pStyle w:val="ListBullet"/>
      </w:pPr>
      <w:r>
        <w:rPr>
          <w:rFonts w:ascii="Consolas" w:hAnsi="Consolas"/>
          <w:color w:val="246382"/>
          <w:sz w:val="20"/>
        </w:rPr>
        <w:t>Reports</w:t>
      </w:r>
    </w:p>
    <w:p>
      <w:pPr>
        <w:pStyle w:val="Heading1"/>
      </w:pPr>
      <w:r>
        <w:t>5. Workspace Navigation</w:t>
      </w:r>
    </w:p>
    <w:p>
      <w:pPr>
        <w:pStyle w:val="Heading2"/>
      </w:pPr>
      <w:r>
        <w:t>Operations</w:t>
      </w:r>
    </w:p>
    <w:p>
      <w:r>
        <w:rPr>
          <w:rFonts w:ascii="Calibri" w:hAnsi="Calibri"/>
          <w:color w:val="263038"/>
          <w:sz w:val="21"/>
        </w:rPr>
        <w:t>Use this section for day-to-day records:</w:t>
      </w:r>
    </w:p>
    <w:p>
      <w:pPr>
        <w:pStyle w:val="ListBullet"/>
      </w:pPr>
      <w:r>
        <w:rPr>
          <w:rFonts w:ascii="Consolas" w:hAnsi="Consolas"/>
          <w:color w:val="246382"/>
          <w:sz w:val="20"/>
        </w:rPr>
        <w:t>My Actions</w:t>
      </w:r>
    </w:p>
    <w:p>
      <w:pPr>
        <w:pStyle w:val="ListBullet"/>
      </w:pPr>
      <w:r>
        <w:rPr>
          <w:rFonts w:ascii="Consolas" w:hAnsi="Consolas"/>
          <w:color w:val="246382"/>
          <w:sz w:val="20"/>
        </w:rPr>
        <w:t>Leases</w:t>
      </w:r>
    </w:p>
    <w:p>
      <w:pPr>
        <w:pStyle w:val="ListBullet"/>
      </w:pPr>
      <w:r>
        <w:rPr>
          <w:rFonts w:ascii="Consolas" w:hAnsi="Consolas"/>
          <w:color w:val="246382"/>
          <w:sz w:val="20"/>
        </w:rPr>
        <w:t>Renewal Requests</w:t>
      </w:r>
    </w:p>
    <w:p>
      <w:pPr>
        <w:pStyle w:val="ListBullet"/>
      </w:pPr>
      <w:r>
        <w:rPr>
          <w:rFonts w:ascii="Consolas" w:hAnsi="Consolas"/>
          <w:color w:val="246382"/>
          <w:sz w:val="20"/>
        </w:rPr>
        <w:t>Rent Schedules</w:t>
      </w:r>
    </w:p>
    <w:p>
      <w:pPr>
        <w:pStyle w:val="ListBullet"/>
      </w:pPr>
      <w:r>
        <w:rPr>
          <w:rFonts w:ascii="Consolas" w:hAnsi="Consolas"/>
          <w:color w:val="246382"/>
          <w:sz w:val="20"/>
        </w:rPr>
        <w:t>Lease Documents</w:t>
      </w:r>
    </w:p>
    <w:p>
      <w:pPr>
        <w:pStyle w:val="Heading2"/>
      </w:pPr>
      <w:r>
        <w:t>Registers and Setup</w:t>
      </w:r>
    </w:p>
    <w:p>
      <w:r>
        <w:rPr>
          <w:rFonts w:ascii="Calibri" w:hAnsi="Calibri"/>
          <w:color w:val="263038"/>
          <w:sz w:val="21"/>
        </w:rPr>
        <w:t>Use this section for master data and reminder controls:</w:t>
      </w:r>
    </w:p>
    <w:p>
      <w:pPr>
        <w:pStyle w:val="ListBullet"/>
      </w:pPr>
      <w:r>
        <w:rPr>
          <w:rFonts w:ascii="Consolas" w:hAnsi="Consolas"/>
          <w:color w:val="246382"/>
          <w:sz w:val="20"/>
        </w:rPr>
        <w:t>Setup Readiness</w:t>
      </w:r>
    </w:p>
    <w:p>
      <w:pPr>
        <w:pStyle w:val="ListBullet"/>
      </w:pPr>
      <w:r>
        <w:rPr>
          <w:rFonts w:ascii="Consolas" w:hAnsi="Consolas"/>
          <w:color w:val="246382"/>
          <w:sz w:val="20"/>
        </w:rPr>
        <w:t>Properties</w:t>
      </w:r>
    </w:p>
    <w:p>
      <w:pPr>
        <w:pStyle w:val="ListBullet"/>
      </w:pPr>
      <w:r>
        <w:rPr>
          <w:rFonts w:ascii="Consolas" w:hAnsi="Consolas"/>
          <w:color w:val="246382"/>
          <w:sz w:val="20"/>
        </w:rPr>
        <w:t>Landlords</w:t>
      </w:r>
    </w:p>
    <w:p>
      <w:pPr>
        <w:pStyle w:val="ListBullet"/>
      </w:pPr>
      <w:r>
        <w:rPr>
          <w:rFonts w:ascii="Consolas" w:hAnsi="Consolas"/>
          <w:color w:val="246382"/>
          <w:sz w:val="20"/>
        </w:rPr>
        <w:t>Lease Departments</w:t>
      </w:r>
    </w:p>
    <w:p>
      <w:pPr>
        <w:pStyle w:val="ListBullet"/>
      </w:pPr>
      <w:r>
        <w:rPr>
          <w:rFonts w:ascii="Consolas" w:hAnsi="Consolas"/>
          <w:color w:val="246382"/>
          <w:sz w:val="20"/>
        </w:rPr>
        <w:t>Reminder Policies</w:t>
      </w:r>
    </w:p>
    <w:p>
      <w:pPr>
        <w:pStyle w:val="ListBullet"/>
      </w:pPr>
      <w:r>
        <w:rPr>
          <w:rFonts w:ascii="Consolas" w:hAnsi="Consolas"/>
          <w:color w:val="246382"/>
          <w:sz w:val="20"/>
        </w:rPr>
        <w:t>Reminder Logs</w:t>
      </w:r>
    </w:p>
    <w:p>
      <w:pPr>
        <w:pStyle w:val="ListBullet"/>
      </w:pPr>
      <w:r>
        <w:rPr>
          <w:rFonts w:ascii="Consolas" w:hAnsi="Consolas"/>
          <w:color w:val="246382"/>
          <w:sz w:val="20"/>
        </w:rPr>
        <w:t>Settings</w:t>
      </w:r>
    </w:p>
    <w:p>
      <w:pPr>
        <w:pStyle w:val="Heading2"/>
      </w:pPr>
      <w:r>
        <w:t>Reports</w:t>
      </w:r>
    </w:p>
    <w:p>
      <w:r>
        <w:rPr>
          <w:rFonts w:ascii="Calibri" w:hAnsi="Calibri"/>
          <w:color w:val="263038"/>
          <w:sz w:val="21"/>
        </w:rPr>
        <w:t>Use this section for monitoring and management review:</w:t>
      </w:r>
    </w:p>
    <w:p>
      <w:pPr>
        <w:pStyle w:val="ListBullet"/>
      </w:pPr>
      <w:r>
        <w:rPr>
          <w:rFonts w:ascii="Consolas" w:hAnsi="Consolas"/>
          <w:color w:val="246382"/>
          <w:sz w:val="20"/>
        </w:rPr>
        <w:t>Upcoming Expiries</w:t>
      </w:r>
    </w:p>
    <w:p>
      <w:pPr>
        <w:pStyle w:val="ListBullet"/>
      </w:pPr>
      <w:r>
        <w:rPr>
          <w:rFonts w:ascii="Consolas" w:hAnsi="Consolas"/>
          <w:color w:val="246382"/>
          <w:sz w:val="20"/>
        </w:rPr>
        <w:t>Renewal Pipeline</w:t>
      </w:r>
    </w:p>
    <w:p>
      <w:pPr>
        <w:pStyle w:val="ListBullet"/>
      </w:pPr>
      <w:r>
        <w:rPr>
          <w:rFonts w:ascii="Consolas" w:hAnsi="Consolas"/>
          <w:color w:val="246382"/>
          <w:sz w:val="20"/>
        </w:rPr>
        <w:t>Upcoming Payments</w:t>
      </w:r>
    </w:p>
    <w:p>
      <w:pPr>
        <w:pStyle w:val="ListBullet"/>
      </w:pPr>
      <w:r>
        <w:rPr>
          <w:rFonts w:ascii="Consolas" w:hAnsi="Consolas"/>
          <w:color w:val="246382"/>
          <w:sz w:val="20"/>
        </w:rPr>
        <w:t>Rent Exposure</w:t>
      </w:r>
    </w:p>
    <w:p>
      <w:pPr>
        <w:pStyle w:val="ListBullet"/>
      </w:pPr>
      <w:r>
        <w:rPr>
          <w:rFonts w:ascii="Consolas" w:hAnsi="Consolas"/>
          <w:color w:val="246382"/>
          <w:sz w:val="20"/>
        </w:rPr>
        <w:t>Reminder Delivery</w:t>
      </w:r>
    </w:p>
    <w:p>
      <w:pPr>
        <w:pStyle w:val="Heading1"/>
      </w:pPr>
      <w:r>
        <w:t>6. Recommended Setup Sequence</w:t>
      </w:r>
    </w:p>
    <w:p>
      <w:r>
        <w:rPr>
          <w:rFonts w:ascii="Calibri" w:hAnsi="Calibri"/>
          <w:color w:val="263038"/>
          <w:sz w:val="21"/>
        </w:rPr>
        <w:t>For a new implementation, create records in this order:</w:t>
      </w:r>
    </w:p>
    <w:p>
      <w:pPr>
        <w:pStyle w:val="ListNumber"/>
      </w:pPr>
      <w:r>
        <w:rPr>
          <w:rFonts w:ascii="Consolas" w:hAnsi="Consolas"/>
          <w:color w:val="246382"/>
          <w:sz w:val="20"/>
        </w:rPr>
        <w:t>Lease Departments</w:t>
      </w:r>
    </w:p>
    <w:p>
      <w:pPr>
        <w:pStyle w:val="ListNumber"/>
      </w:pPr>
      <w:r>
        <w:rPr>
          <w:rFonts w:ascii="Consolas" w:hAnsi="Consolas"/>
          <w:color w:val="246382"/>
          <w:sz w:val="20"/>
        </w:rPr>
        <w:t>Properties</w:t>
      </w:r>
    </w:p>
    <w:p>
      <w:pPr>
        <w:pStyle w:val="ListNumber"/>
      </w:pPr>
      <w:r>
        <w:rPr>
          <w:rFonts w:ascii="Consolas" w:hAnsi="Consolas"/>
          <w:color w:val="246382"/>
          <w:sz w:val="20"/>
        </w:rPr>
        <w:t>Landlords</w:t>
      </w:r>
    </w:p>
    <w:p>
      <w:pPr>
        <w:pStyle w:val="ListNumber"/>
      </w:pPr>
      <w:r>
        <w:rPr>
          <w:rFonts w:ascii="Consolas" w:hAnsi="Consolas"/>
          <w:color w:val="246382"/>
          <w:sz w:val="20"/>
        </w:rPr>
        <w:t>Rent Renewal Settings</w:t>
      </w:r>
    </w:p>
    <w:p>
      <w:pPr>
        <w:pStyle w:val="ListNumber"/>
      </w:pPr>
      <w:r>
        <w:rPr>
          <w:rFonts w:ascii="Consolas" w:hAnsi="Consolas"/>
          <w:color w:val="246382"/>
          <w:sz w:val="20"/>
        </w:rPr>
        <w:t>Reminder Policies</w:t>
      </w:r>
      <w:r>
        <w:rPr>
          <w:rFonts w:ascii="Calibri" w:hAnsi="Calibri"/>
          <w:color w:val="263038"/>
          <w:sz w:val="21"/>
        </w:rPr>
        <w:t xml:space="preserve"> if the default policy needs adjustment</w:t>
      </w:r>
    </w:p>
    <w:p>
      <w:pPr>
        <w:pStyle w:val="ListNumber"/>
      </w:pPr>
      <w:r>
        <w:rPr>
          <w:rFonts w:ascii="Consolas" w:hAnsi="Consolas"/>
          <w:color w:val="246382"/>
          <w:sz w:val="20"/>
        </w:rPr>
        <w:t>Leases</w:t>
      </w:r>
    </w:p>
    <w:p>
      <w:pPr>
        <w:pStyle w:val="ListNumber"/>
      </w:pPr>
      <w:r>
        <w:rPr>
          <w:rFonts w:ascii="Consolas" w:hAnsi="Consolas"/>
          <w:color w:val="246382"/>
          <w:sz w:val="20"/>
        </w:rPr>
        <w:t>Lease Documents</w:t>
      </w:r>
    </w:p>
    <w:p>
      <w:pPr>
        <w:pStyle w:val="ListNumber"/>
      </w:pPr>
      <w:r>
        <w:rPr>
          <w:rFonts w:ascii="Consolas" w:hAnsi="Consolas"/>
          <w:color w:val="246382"/>
          <w:sz w:val="20"/>
        </w:rPr>
        <w:t>Rent Schedules</w:t>
      </w:r>
    </w:p>
    <w:p>
      <w:r>
        <w:rPr>
          <w:rFonts w:ascii="Calibri" w:hAnsi="Calibri"/>
          <w:color w:val="263038"/>
          <w:sz w:val="21"/>
        </w:rPr>
        <w:t>This order reduces lookup errors while creating transactional records.</w:t>
      </w:r>
    </w:p>
    <w:p>
      <w:r>
        <w:rPr>
          <w:rFonts w:ascii="Calibri" w:hAnsi="Calibri"/>
          <w:color w:val="263038"/>
          <w:sz w:val="21"/>
        </w:rPr>
        <w:t xml:space="preserve">Use </w:t>
      </w:r>
      <w:r>
        <w:rPr>
          <w:rFonts w:ascii="Consolas" w:hAnsi="Consolas"/>
          <w:color w:val="246382"/>
          <w:sz w:val="20"/>
        </w:rPr>
        <w:t>Setup Readiness</w:t>
      </w:r>
      <w:r>
        <w:rPr>
          <w:rFonts w:ascii="Calibri" w:hAnsi="Calibri"/>
          <w:color w:val="263038"/>
          <w:sz w:val="21"/>
        </w:rPr>
        <w:t xml:space="preserve"> to confirm that departments, assigned users, a reminder policy, outgoing</w:t>
      </w:r>
    </w:p>
    <w:p>
      <w:r>
        <w:rPr>
          <w:rFonts w:ascii="Calibri" w:hAnsi="Calibri"/>
          <w:color w:val="263038"/>
          <w:sz w:val="21"/>
        </w:rPr>
        <w:t>email, properties, and leases are configured. The weekly management digest is optional and is</w:t>
      </w:r>
    </w:p>
    <w:p>
      <w:r>
        <w:rPr>
          <w:rFonts w:ascii="Calibri" w:hAnsi="Calibri"/>
          <w:color w:val="263038"/>
          <w:sz w:val="21"/>
        </w:rPr>
        <w:t xml:space="preserve">enabled from </w:t>
      </w:r>
      <w:r>
        <w:rPr>
          <w:rFonts w:ascii="Consolas" w:hAnsi="Consolas"/>
          <w:color w:val="246382"/>
          <w:sz w:val="20"/>
        </w:rPr>
        <w:t>Rent Renewal Settings</w:t>
      </w:r>
      <w:r>
        <w:rPr>
          <w:rFonts w:ascii="Calibri" w:hAnsi="Calibri"/>
          <w:color w:val="263038"/>
          <w:sz w:val="21"/>
        </w:rPr>
        <w:t xml:space="preserve"> after valid recipient email addresses are entered.</w:t>
      </w:r>
    </w:p>
    <w:p>
      <w:pPr>
        <w:pStyle w:val="Heading1"/>
      </w:pPr>
      <w:r>
        <w:t>7. Master Data Setup</w:t>
      </w:r>
    </w:p>
    <w:p>
      <w:pPr>
        <w:pStyle w:val="Heading2"/>
      </w:pPr>
      <w:r>
        <w:t>7.1 Lease Departments</w:t>
      </w:r>
    </w:p>
    <w:p>
      <w:r>
        <w:rPr>
          <w:rFonts w:ascii="Calibri" w:hAnsi="Calibri"/>
          <w:color w:val="263038"/>
          <w:sz w:val="21"/>
        </w:rPr>
        <w:t xml:space="preserve">Open </w:t>
      </w:r>
      <w:r>
        <w:rPr>
          <w:rFonts w:ascii="Consolas" w:hAnsi="Consolas"/>
          <w:color w:val="246382"/>
          <w:sz w:val="20"/>
        </w:rPr>
        <w:t>Registers and Setup &gt; Lease Departments</w:t>
      </w:r>
      <w:r>
        <w:rPr>
          <w:rFonts w:ascii="Calibri" w:hAnsi="Calibri"/>
          <w:color w:val="263038"/>
          <w:sz w:val="21"/>
        </w:rPr>
        <w:t xml:space="preserve"> to maintain the list of departments responsible for leases.</w:t>
      </w:r>
    </w:p>
    <w:p>
      <w:r>
        <w:rPr>
          <w:rFonts w:ascii="Calibri" w:hAnsi="Calibri"/>
          <w:color w:val="263038"/>
          <w:sz w:val="21"/>
        </w:rPr>
        <w:t>Important fields:</w:t>
      </w:r>
    </w:p>
    <w:p>
      <w:pPr>
        <w:pStyle w:val="ListBullet"/>
      </w:pPr>
      <w:r>
        <w:rPr>
          <w:rFonts w:ascii="Consolas" w:hAnsi="Consolas"/>
          <w:color w:val="246382"/>
          <w:sz w:val="20"/>
        </w:rPr>
        <w:t>Department Name</w:t>
      </w:r>
    </w:p>
    <w:p>
      <w:pPr>
        <w:pStyle w:val="ListBullet"/>
      </w:pPr>
      <w:r>
        <w:rPr>
          <w:rFonts w:ascii="Consolas" w:hAnsi="Consolas"/>
          <w:color w:val="246382"/>
          <w:sz w:val="20"/>
        </w:rPr>
        <w:t>Department Code</w:t>
      </w:r>
    </w:p>
    <w:p>
      <w:pPr>
        <w:pStyle w:val="ListBullet"/>
      </w:pPr>
      <w:r>
        <w:rPr>
          <w:rFonts w:ascii="Consolas" w:hAnsi="Consolas"/>
          <w:color w:val="246382"/>
          <w:sz w:val="20"/>
        </w:rPr>
        <w:t>Disabled</w:t>
      </w:r>
    </w:p>
    <w:p>
      <w:pPr>
        <w:pStyle w:val="ListBullet"/>
      </w:pPr>
      <w:r>
        <w:rPr>
          <w:rFonts w:ascii="Consolas" w:hAnsi="Consolas"/>
          <w:color w:val="246382"/>
          <w:sz w:val="20"/>
        </w:rPr>
        <w:t>Description</w:t>
      </w:r>
    </w:p>
    <w:p>
      <w:r>
        <w:rPr>
          <w:rFonts w:ascii="Calibri" w:hAnsi="Calibri"/>
          <w:color w:val="263038"/>
          <w:sz w:val="21"/>
        </w:rPr>
        <w:t>Use department records to assign operational ownership on properties and leases.</w:t>
      </w:r>
    </w:p>
    <w:p>
      <w:pPr>
        <w:pStyle w:val="Heading2"/>
      </w:pPr>
      <w:r>
        <w:t>7.2 Properties</w:t>
      </w:r>
    </w:p>
    <w:p>
      <w:r>
        <w:rPr>
          <w:rFonts w:ascii="Calibri" w:hAnsi="Calibri"/>
          <w:color w:val="263038"/>
          <w:sz w:val="21"/>
        </w:rPr>
        <w:t xml:space="preserve">Open </w:t>
      </w:r>
      <w:r>
        <w:rPr>
          <w:rFonts w:ascii="Consolas" w:hAnsi="Consolas"/>
          <w:color w:val="246382"/>
          <w:sz w:val="20"/>
        </w:rPr>
        <w:t>Registers and Setup &gt; Properties</w:t>
      </w:r>
      <w:r>
        <w:rPr>
          <w:rFonts w:ascii="Calibri" w:hAnsi="Calibri"/>
          <w:color w:val="263038"/>
          <w:sz w:val="21"/>
        </w:rPr>
        <w:t xml:space="preserve"> to register each leased or managed location.</w:t>
      </w:r>
    </w:p>
    <w:p>
      <w:r>
        <w:rPr>
          <w:rFonts w:ascii="Calibri" w:hAnsi="Calibri"/>
          <w:color w:val="263038"/>
          <w:sz w:val="21"/>
        </w:rPr>
        <w:t>Important fields:</w:t>
      </w:r>
    </w:p>
    <w:p>
      <w:pPr>
        <w:pStyle w:val="ListBullet"/>
      </w:pPr>
      <w:r>
        <w:rPr>
          <w:rFonts w:ascii="Consolas" w:hAnsi="Consolas"/>
          <w:color w:val="246382"/>
          <w:sz w:val="20"/>
        </w:rPr>
        <w:t>Property Name</w:t>
      </w:r>
    </w:p>
    <w:p>
      <w:pPr>
        <w:pStyle w:val="ListBullet"/>
      </w:pPr>
      <w:r>
        <w:rPr>
          <w:rFonts w:ascii="Consolas" w:hAnsi="Consolas"/>
          <w:color w:val="246382"/>
          <w:sz w:val="20"/>
        </w:rPr>
        <w:t>Property Type</w:t>
      </w:r>
    </w:p>
    <w:p>
      <w:pPr>
        <w:pStyle w:val="ListBullet"/>
      </w:pPr>
      <w:r>
        <w:rPr>
          <w:rFonts w:ascii="Consolas" w:hAnsi="Consolas"/>
          <w:color w:val="246382"/>
          <w:sz w:val="20"/>
        </w:rPr>
        <w:t>Active</w:t>
      </w:r>
    </w:p>
    <w:p>
      <w:pPr>
        <w:pStyle w:val="ListBullet"/>
      </w:pPr>
      <w:r>
        <w:rPr>
          <w:rFonts w:ascii="Consolas" w:hAnsi="Consolas"/>
          <w:color w:val="246382"/>
          <w:sz w:val="20"/>
        </w:rPr>
        <w:t>Address</w:t>
      </w:r>
      <w:r>
        <w:rPr>
          <w:rFonts w:ascii="Calibri" w:hAnsi="Calibri"/>
          <w:color w:val="263038"/>
          <w:sz w:val="21"/>
        </w:rPr>
        <w:t xml:space="preserve">, </w:t>
      </w:r>
      <w:r>
        <w:rPr>
          <w:rFonts w:ascii="Consolas" w:hAnsi="Consolas"/>
          <w:color w:val="246382"/>
          <w:sz w:val="20"/>
        </w:rPr>
        <w:t>City</w:t>
      </w:r>
      <w:r>
        <w:rPr>
          <w:rFonts w:ascii="Calibri" w:hAnsi="Calibri"/>
          <w:color w:val="263038"/>
          <w:sz w:val="21"/>
        </w:rPr>
        <w:t xml:space="preserve">, </w:t>
      </w:r>
      <w:r>
        <w:rPr>
          <w:rFonts w:ascii="Consolas" w:hAnsi="Consolas"/>
          <w:color w:val="246382"/>
          <w:sz w:val="20"/>
        </w:rPr>
        <w:t>State</w:t>
      </w:r>
      <w:r>
        <w:rPr>
          <w:rFonts w:ascii="Calibri" w:hAnsi="Calibri"/>
          <w:color w:val="263038"/>
          <w:sz w:val="21"/>
        </w:rPr>
        <w:t xml:space="preserve">, </w:t>
      </w:r>
      <w:r>
        <w:rPr>
          <w:rFonts w:ascii="Consolas" w:hAnsi="Consolas"/>
          <w:color w:val="246382"/>
          <w:sz w:val="20"/>
        </w:rPr>
        <w:t>Country</w:t>
      </w:r>
      <w:r>
        <w:rPr>
          <w:rFonts w:ascii="Calibri" w:hAnsi="Calibri"/>
          <w:color w:val="263038"/>
          <w:sz w:val="21"/>
        </w:rPr>
        <w:t xml:space="preserve">, </w:t>
      </w:r>
      <w:r>
        <w:rPr>
          <w:rFonts w:ascii="Consolas" w:hAnsi="Consolas"/>
          <w:color w:val="246382"/>
          <w:sz w:val="20"/>
        </w:rPr>
        <w:t>Region</w:t>
      </w:r>
    </w:p>
    <w:p>
      <w:pPr>
        <w:pStyle w:val="ListBullet"/>
      </w:pPr>
      <w:r>
        <w:rPr>
          <w:rFonts w:ascii="Consolas" w:hAnsi="Consolas"/>
          <w:color w:val="246382"/>
          <w:sz w:val="20"/>
        </w:rPr>
        <w:t>Latitude</w:t>
      </w:r>
      <w:r>
        <w:rPr>
          <w:rFonts w:ascii="Calibri" w:hAnsi="Calibri"/>
          <w:color w:val="263038"/>
          <w:sz w:val="21"/>
        </w:rPr>
        <w:t xml:space="preserve">, </w:t>
      </w:r>
      <w:r>
        <w:rPr>
          <w:rFonts w:ascii="Consolas" w:hAnsi="Consolas"/>
          <w:color w:val="246382"/>
          <w:sz w:val="20"/>
        </w:rPr>
        <w:t>Longitude</w:t>
      </w:r>
    </w:p>
    <w:p>
      <w:pPr>
        <w:pStyle w:val="ListBullet"/>
      </w:pPr>
      <w:r>
        <w:rPr>
          <w:rFonts w:ascii="Consolas" w:hAnsi="Consolas"/>
          <w:color w:val="246382"/>
          <w:sz w:val="20"/>
        </w:rPr>
        <w:t>Responsible Department</w:t>
      </w:r>
    </w:p>
    <w:p>
      <w:pPr>
        <w:pStyle w:val="ListBullet"/>
      </w:pPr>
      <w:r>
        <w:rPr>
          <w:rFonts w:ascii="Consolas" w:hAnsi="Consolas"/>
          <w:color w:val="246382"/>
          <w:sz w:val="20"/>
        </w:rPr>
        <w:t>Default Responsible Officer</w:t>
      </w:r>
    </w:p>
    <w:p>
      <w:pPr>
        <w:pStyle w:val="ListBullet"/>
      </w:pPr>
      <w:r>
        <w:rPr>
          <w:rFonts w:ascii="Consolas" w:hAnsi="Consolas"/>
          <w:color w:val="246382"/>
          <w:sz w:val="20"/>
        </w:rPr>
        <w:t>Occupancy Status</w:t>
      </w:r>
    </w:p>
    <w:p>
      <w:pPr>
        <w:pStyle w:val="ListBullet"/>
      </w:pPr>
      <w:r>
        <w:rPr>
          <w:rFonts w:ascii="Consolas" w:hAnsi="Consolas"/>
          <w:color w:val="246382"/>
          <w:sz w:val="20"/>
        </w:rPr>
        <w:t>Notes</w:t>
      </w:r>
    </w:p>
    <w:p>
      <w:r>
        <w:rPr>
          <w:rFonts w:ascii="Calibri" w:hAnsi="Calibri"/>
          <w:color w:val="263038"/>
          <w:sz w:val="21"/>
        </w:rPr>
        <w:t>Tips:</w:t>
      </w:r>
    </w:p>
    <w:p>
      <w:pPr>
        <w:pStyle w:val="ListBullet"/>
      </w:pPr>
      <w:r>
        <w:rPr>
          <w:rFonts w:ascii="Calibri" w:hAnsi="Calibri"/>
          <w:color w:val="263038"/>
          <w:sz w:val="21"/>
        </w:rPr>
        <w:t xml:space="preserve">Keep the </w:t>
      </w:r>
      <w:r>
        <w:rPr>
          <w:rFonts w:ascii="Consolas" w:hAnsi="Consolas"/>
          <w:color w:val="246382"/>
          <w:sz w:val="20"/>
        </w:rPr>
        <w:t>Region</w:t>
      </w:r>
      <w:r>
        <w:rPr>
          <w:rFonts w:ascii="Calibri" w:hAnsi="Calibri"/>
          <w:color w:val="263038"/>
          <w:sz w:val="21"/>
        </w:rPr>
        <w:t xml:space="preserve"> field consistent because it is reused in lease reporting.</w:t>
      </w:r>
    </w:p>
    <w:p>
      <w:pPr>
        <w:pStyle w:val="ListBullet"/>
      </w:pPr>
      <w:r>
        <w:rPr>
          <w:rFonts w:ascii="Calibri" w:hAnsi="Calibri"/>
          <w:color w:val="263038"/>
          <w:sz w:val="21"/>
        </w:rPr>
        <w:t>Assign a default department and officer where possible to simplify lease setup.</w:t>
      </w:r>
    </w:p>
    <w:p>
      <w:pPr>
        <w:pStyle w:val="Heading2"/>
      </w:pPr>
      <w:r>
        <w:t>7.3 Landlords</w:t>
      </w:r>
    </w:p>
    <w:p>
      <w:r>
        <w:rPr>
          <w:rFonts w:ascii="Calibri" w:hAnsi="Calibri"/>
          <w:color w:val="263038"/>
          <w:sz w:val="21"/>
        </w:rPr>
        <w:t xml:space="preserve">Open </w:t>
      </w:r>
      <w:r>
        <w:rPr>
          <w:rFonts w:ascii="Consolas" w:hAnsi="Consolas"/>
          <w:color w:val="246382"/>
          <w:sz w:val="20"/>
        </w:rPr>
        <w:t>Registers and Setup &gt; Landlords</w:t>
      </w:r>
      <w:r>
        <w:rPr>
          <w:rFonts w:ascii="Calibri" w:hAnsi="Calibri"/>
          <w:color w:val="263038"/>
          <w:sz w:val="21"/>
        </w:rPr>
        <w:t xml:space="preserve"> to create landlord or lessor records.</w:t>
      </w:r>
    </w:p>
    <w:p>
      <w:r>
        <w:rPr>
          <w:rFonts w:ascii="Calibri" w:hAnsi="Calibri"/>
          <w:color w:val="263038"/>
          <w:sz w:val="21"/>
        </w:rPr>
        <w:t>Important fields:</w:t>
      </w:r>
    </w:p>
    <w:p>
      <w:pPr>
        <w:pStyle w:val="ListBullet"/>
      </w:pPr>
      <w:r>
        <w:rPr>
          <w:rFonts w:ascii="Consolas" w:hAnsi="Consolas"/>
          <w:color w:val="246382"/>
          <w:sz w:val="20"/>
        </w:rPr>
        <w:t>Legal Name</w:t>
      </w:r>
    </w:p>
    <w:p>
      <w:pPr>
        <w:pStyle w:val="ListBullet"/>
      </w:pPr>
      <w:r>
        <w:rPr>
          <w:rFonts w:ascii="Consolas" w:hAnsi="Consolas"/>
          <w:color w:val="246382"/>
          <w:sz w:val="20"/>
        </w:rPr>
        <w:t>Registration / Tax Identifier</w:t>
      </w:r>
    </w:p>
    <w:p>
      <w:pPr>
        <w:pStyle w:val="ListBullet"/>
      </w:pPr>
      <w:r>
        <w:rPr>
          <w:rFonts w:ascii="Consolas" w:hAnsi="Consolas"/>
          <w:color w:val="246382"/>
          <w:sz w:val="20"/>
        </w:rPr>
        <w:t>Active</w:t>
      </w:r>
    </w:p>
    <w:p>
      <w:pPr>
        <w:pStyle w:val="ListBullet"/>
      </w:pPr>
      <w:r>
        <w:rPr>
          <w:rFonts w:ascii="Consolas" w:hAnsi="Consolas"/>
          <w:color w:val="246382"/>
          <w:sz w:val="20"/>
        </w:rPr>
        <w:t>Contact Name</w:t>
      </w:r>
    </w:p>
    <w:p>
      <w:pPr>
        <w:pStyle w:val="ListBullet"/>
      </w:pPr>
      <w:r>
        <w:rPr>
          <w:rFonts w:ascii="Consolas" w:hAnsi="Consolas"/>
          <w:color w:val="246382"/>
          <w:sz w:val="20"/>
        </w:rPr>
        <w:t>Email</w:t>
      </w:r>
    </w:p>
    <w:p>
      <w:pPr>
        <w:pStyle w:val="ListBullet"/>
      </w:pPr>
      <w:r>
        <w:rPr>
          <w:rFonts w:ascii="Consolas" w:hAnsi="Consolas"/>
          <w:color w:val="246382"/>
          <w:sz w:val="20"/>
        </w:rPr>
        <w:t>Phone</w:t>
      </w:r>
    </w:p>
    <w:p>
      <w:pPr>
        <w:pStyle w:val="ListBullet"/>
      </w:pPr>
      <w:r>
        <w:rPr>
          <w:rFonts w:ascii="Consolas" w:hAnsi="Consolas"/>
          <w:color w:val="246382"/>
          <w:sz w:val="20"/>
        </w:rPr>
        <w:t>Address</w:t>
      </w:r>
    </w:p>
    <w:p>
      <w:pPr>
        <w:pStyle w:val="ListBullet"/>
      </w:pPr>
      <w:r>
        <w:rPr>
          <w:rFonts w:ascii="Consolas" w:hAnsi="Consolas"/>
          <w:color w:val="246382"/>
          <w:sz w:val="20"/>
        </w:rPr>
        <w:t>Preferred Currency</w:t>
      </w:r>
    </w:p>
    <w:p>
      <w:pPr>
        <w:pStyle w:val="ListBullet"/>
      </w:pPr>
      <w:r>
        <w:rPr>
          <w:rFonts w:ascii="Consolas" w:hAnsi="Consolas"/>
          <w:color w:val="246382"/>
          <w:sz w:val="20"/>
        </w:rPr>
        <w:t>Compliance Notes</w:t>
      </w:r>
    </w:p>
    <w:p>
      <w:r>
        <w:rPr>
          <w:rFonts w:ascii="Calibri" w:hAnsi="Calibri"/>
          <w:color w:val="263038"/>
          <w:sz w:val="21"/>
        </w:rPr>
        <w:t xml:space="preserve">Use </w:t>
      </w:r>
      <w:r>
        <w:rPr>
          <w:rFonts w:ascii="Consolas" w:hAnsi="Consolas"/>
          <w:color w:val="246382"/>
          <w:sz w:val="20"/>
        </w:rPr>
        <w:t>Compliance Notes</w:t>
      </w:r>
      <w:r>
        <w:rPr>
          <w:rFonts w:ascii="Calibri" w:hAnsi="Calibri"/>
          <w:color w:val="263038"/>
          <w:sz w:val="21"/>
        </w:rPr>
        <w:t xml:space="preserve"> for legal or vendor-risk remarks where that permission level is available.</w:t>
      </w:r>
    </w:p>
    <w:p>
      <w:pPr>
        <w:pStyle w:val="Heading1"/>
      </w:pPr>
      <w:r>
        <w:t>8. Application Settings</w:t>
      </w:r>
    </w:p>
    <w:p>
      <w:r>
        <w:rPr>
          <w:rFonts w:ascii="Calibri" w:hAnsi="Calibri"/>
          <w:color w:val="263038"/>
          <w:sz w:val="21"/>
        </w:rPr>
        <w:t xml:space="preserve">Open </w:t>
      </w:r>
      <w:r>
        <w:rPr>
          <w:rFonts w:ascii="Consolas" w:hAnsi="Consolas"/>
          <w:color w:val="246382"/>
          <w:sz w:val="20"/>
        </w:rPr>
        <w:t>Registers and Setup &gt; Settings</w:t>
      </w:r>
      <w:r>
        <w:rPr>
          <w:rFonts w:ascii="Calibri" w:hAnsi="Calibri"/>
          <w:color w:val="263038"/>
          <w:sz w:val="21"/>
        </w:rPr>
        <w:t xml:space="preserve"> to manage default behavior.</w:t>
      </w:r>
    </w:p>
    <w:p>
      <w:r>
        <w:rPr>
          <w:rFonts w:ascii="Calibri" w:hAnsi="Calibri"/>
          <w:color w:val="263038"/>
          <w:sz w:val="21"/>
        </w:rPr>
        <w:t>Important settings:</w:t>
      </w:r>
    </w:p>
    <w:p>
      <w:pPr>
        <w:pStyle w:val="ListBullet"/>
      </w:pPr>
      <w:r>
        <w:rPr>
          <w:rFonts w:ascii="Consolas" w:hAnsi="Consolas"/>
          <w:color w:val="246382"/>
          <w:sz w:val="20"/>
        </w:rPr>
        <w:t>Default Reminder Policy</w:t>
      </w:r>
    </w:p>
    <w:p>
      <w:pPr>
        <w:pStyle w:val="ListBullet"/>
      </w:pPr>
      <w:r>
        <w:rPr>
          <w:rFonts w:ascii="Consolas" w:hAnsi="Consolas"/>
          <w:color w:val="246382"/>
          <w:sz w:val="20"/>
        </w:rPr>
        <w:t>Expiring Soon Threshold (Days)</w:t>
      </w:r>
    </w:p>
    <w:p>
      <w:pPr>
        <w:pStyle w:val="ListBullet"/>
      </w:pPr>
      <w:r>
        <w:rPr>
          <w:rFonts w:ascii="Consolas" w:hAnsi="Consolas"/>
          <w:color w:val="246382"/>
          <w:sz w:val="20"/>
        </w:rPr>
        <w:t>Default Currency</w:t>
      </w:r>
    </w:p>
    <w:p>
      <w:pPr>
        <w:pStyle w:val="ListBullet"/>
      </w:pPr>
      <w:r>
        <w:rPr>
          <w:rFonts w:ascii="Consolas" w:hAnsi="Consolas"/>
          <w:color w:val="246382"/>
          <w:sz w:val="20"/>
        </w:rPr>
        <w:t>Timezone</w:t>
      </w:r>
    </w:p>
    <w:p>
      <w:pPr>
        <w:pStyle w:val="ListBullet"/>
      </w:pPr>
      <w:r>
        <w:rPr>
          <w:rFonts w:ascii="Consolas" w:hAnsi="Consolas"/>
          <w:color w:val="246382"/>
          <w:sz w:val="20"/>
        </w:rPr>
        <w:t>Email Sender</w:t>
      </w:r>
    </w:p>
    <w:p>
      <w:pPr>
        <w:pStyle w:val="ListBullet"/>
      </w:pPr>
      <w:r>
        <w:rPr>
          <w:rFonts w:ascii="Consolas" w:hAnsi="Consolas"/>
          <w:color w:val="246382"/>
          <w:sz w:val="20"/>
        </w:rPr>
        <w:t>Reminder Retry Limit</w:t>
      </w:r>
    </w:p>
    <w:p>
      <w:pPr>
        <w:pStyle w:val="ListBullet"/>
      </w:pPr>
      <w:r>
        <w:rPr>
          <w:rFonts w:ascii="Consolas" w:hAnsi="Consolas"/>
          <w:color w:val="246382"/>
          <w:sz w:val="20"/>
        </w:rPr>
        <w:t>Administrator Error Recipients</w:t>
      </w:r>
    </w:p>
    <w:p>
      <w:pPr>
        <w:pStyle w:val="ListBullet"/>
      </w:pPr>
      <w:r>
        <w:rPr>
          <w:rFonts w:ascii="Consolas" w:hAnsi="Consolas"/>
          <w:color w:val="246382"/>
          <w:sz w:val="20"/>
        </w:rPr>
        <w:t>Create Renewal Request at First Threshold</w:t>
      </w:r>
    </w:p>
    <w:p>
      <w:r>
        <w:rPr>
          <w:rFonts w:ascii="Calibri" w:hAnsi="Calibri"/>
          <w:color w:val="263038"/>
          <w:sz w:val="21"/>
        </w:rPr>
        <w:t>How these settings work:</w:t>
      </w:r>
    </w:p>
    <w:p>
      <w:pPr>
        <w:pStyle w:val="ListBullet"/>
      </w:pPr>
      <w:r>
        <w:rPr>
          <w:rFonts w:ascii="Consolas" w:hAnsi="Consolas"/>
          <w:color w:val="246382"/>
          <w:sz w:val="20"/>
        </w:rPr>
        <w:t>Expiring Soon Threshold</w:t>
      </w:r>
      <w:r>
        <w:rPr>
          <w:rFonts w:ascii="Calibri" w:hAnsi="Calibri"/>
          <w:color w:val="263038"/>
          <w:sz w:val="21"/>
        </w:rPr>
        <w:t xml:space="preserve"> controls when active leases are automatically classified as expiring soon.</w:t>
      </w:r>
    </w:p>
    <w:p>
      <w:pPr>
        <w:pStyle w:val="ListBullet"/>
      </w:pPr>
      <w:r>
        <w:rPr>
          <w:rFonts w:ascii="Consolas" w:hAnsi="Consolas"/>
          <w:color w:val="246382"/>
          <w:sz w:val="20"/>
        </w:rPr>
        <w:t>Reminder Retry Limit</w:t>
      </w:r>
      <w:r>
        <w:rPr>
          <w:rFonts w:ascii="Calibri" w:hAnsi="Calibri"/>
          <w:color w:val="263038"/>
          <w:sz w:val="21"/>
        </w:rPr>
        <w:t xml:space="preserve"> controls how many times the system retries a failed reminder delivery.</w:t>
      </w:r>
    </w:p>
    <w:p>
      <w:pPr>
        <w:pStyle w:val="ListBullet"/>
      </w:pPr>
      <w:r>
        <w:rPr>
          <w:rFonts w:ascii="Consolas" w:hAnsi="Consolas"/>
          <w:color w:val="246382"/>
          <w:sz w:val="20"/>
        </w:rPr>
        <w:t>Administrator Error Recipients</w:t>
      </w:r>
      <w:r>
        <w:rPr>
          <w:rFonts w:ascii="Calibri" w:hAnsi="Calibri"/>
          <w:color w:val="263038"/>
          <w:sz w:val="21"/>
        </w:rPr>
        <w:t xml:space="preserve"> receives failure alerts when reminder delivery cannot be completed.</w:t>
      </w:r>
    </w:p>
    <w:p>
      <w:pPr>
        <w:pStyle w:val="ListBullet"/>
      </w:pPr>
      <w:r>
        <w:rPr>
          <w:rFonts w:ascii="Consolas" w:hAnsi="Consolas"/>
          <w:color w:val="246382"/>
          <w:sz w:val="20"/>
        </w:rPr>
        <w:t>Create Renewal Request at First Threshold</w:t>
      </w:r>
      <w:r>
        <w:rPr>
          <w:rFonts w:ascii="Calibri" w:hAnsi="Calibri"/>
          <w:color w:val="263038"/>
          <w:sz w:val="21"/>
        </w:rPr>
        <w:t xml:space="preserve"> allows the system to open a renewal request automatically at the earliest enabled threshold.</w:t>
      </w:r>
    </w:p>
    <w:p>
      <w:pPr>
        <w:pStyle w:val="Heading1"/>
      </w:pPr>
      <w:r>
        <w:t>9. Reminder Policies</w:t>
      </w:r>
    </w:p>
    <w:p>
      <w:r>
        <w:rPr>
          <w:rFonts w:ascii="Calibri" w:hAnsi="Calibri"/>
          <w:color w:val="263038"/>
          <w:sz w:val="21"/>
        </w:rPr>
        <w:t xml:space="preserve">Open </w:t>
      </w:r>
      <w:r>
        <w:rPr>
          <w:rFonts w:ascii="Consolas" w:hAnsi="Consolas"/>
          <w:color w:val="246382"/>
          <w:sz w:val="20"/>
        </w:rPr>
        <w:t>Registers and Setup &gt; Reminder Policies</w:t>
      </w:r>
      <w:r>
        <w:rPr>
          <w:rFonts w:ascii="Calibri" w:hAnsi="Calibri"/>
          <w:color w:val="263038"/>
          <w:sz w:val="21"/>
        </w:rPr>
        <w:t xml:space="preserve"> to configure reminder timing, channels, and recipients.</w:t>
      </w:r>
    </w:p>
    <w:p>
      <w:r>
        <w:rPr>
          <w:rFonts w:ascii="Calibri" w:hAnsi="Calibri"/>
          <w:color w:val="263038"/>
          <w:sz w:val="21"/>
        </w:rPr>
        <w:t>Important fields:</w:t>
      </w:r>
    </w:p>
    <w:p>
      <w:pPr>
        <w:pStyle w:val="ListBullet"/>
      </w:pPr>
      <w:r>
        <w:rPr>
          <w:rFonts w:ascii="Consolas" w:hAnsi="Consolas"/>
          <w:color w:val="246382"/>
          <w:sz w:val="20"/>
        </w:rPr>
        <w:t>Policy Name</w:t>
      </w:r>
    </w:p>
    <w:p>
      <w:pPr>
        <w:pStyle w:val="ListBullet"/>
      </w:pPr>
      <w:r>
        <w:rPr>
          <w:rFonts w:ascii="Consolas" w:hAnsi="Consolas"/>
          <w:color w:val="246382"/>
          <w:sz w:val="20"/>
        </w:rPr>
        <w:t>Enabled</w:t>
      </w:r>
    </w:p>
    <w:p>
      <w:pPr>
        <w:pStyle w:val="ListBullet"/>
      </w:pPr>
      <w:r>
        <w:rPr>
          <w:rFonts w:ascii="Consolas" w:hAnsi="Consolas"/>
          <w:color w:val="246382"/>
          <w:sz w:val="20"/>
        </w:rPr>
        <w:t>Reminder Thresholds</w:t>
      </w:r>
    </w:p>
    <w:p>
      <w:pPr>
        <w:pStyle w:val="ListBullet"/>
      </w:pPr>
      <w:r>
        <w:rPr>
          <w:rFonts w:ascii="Consolas" w:hAnsi="Consolas"/>
          <w:color w:val="246382"/>
          <w:sz w:val="20"/>
        </w:rPr>
        <w:t>Overdue Cadence (Days)</w:t>
      </w:r>
    </w:p>
    <w:p>
      <w:pPr>
        <w:pStyle w:val="ListBullet"/>
      </w:pPr>
      <w:r>
        <w:rPr>
          <w:rFonts w:ascii="Consolas" w:hAnsi="Consolas"/>
          <w:color w:val="246382"/>
          <w:sz w:val="20"/>
        </w:rPr>
        <w:t>Email Enabled</w:t>
      </w:r>
    </w:p>
    <w:p>
      <w:pPr>
        <w:pStyle w:val="ListBullet"/>
      </w:pPr>
      <w:r>
        <w:rPr>
          <w:rFonts w:ascii="Consolas" w:hAnsi="Consolas"/>
          <w:color w:val="246382"/>
          <w:sz w:val="20"/>
        </w:rPr>
        <w:t>System Notification Enabled</w:t>
      </w:r>
    </w:p>
    <w:p>
      <w:pPr>
        <w:pStyle w:val="ListBullet"/>
      </w:pPr>
      <w:r>
        <w:rPr>
          <w:rFonts w:ascii="Consolas" w:hAnsi="Consolas"/>
          <w:color w:val="246382"/>
          <w:sz w:val="20"/>
        </w:rPr>
        <w:t>Recipients</w:t>
      </w:r>
    </w:p>
    <w:p>
      <w:pPr>
        <w:pStyle w:val="ListBullet"/>
      </w:pPr>
      <w:r>
        <w:rPr>
          <w:rFonts w:ascii="Consolas" w:hAnsi="Consolas"/>
          <w:color w:val="246382"/>
          <w:sz w:val="20"/>
        </w:rPr>
        <w:t>Subject Template</w:t>
      </w:r>
    </w:p>
    <w:p>
      <w:pPr>
        <w:pStyle w:val="ListBullet"/>
      </w:pPr>
      <w:r>
        <w:rPr>
          <w:rFonts w:ascii="Consolas" w:hAnsi="Consolas"/>
          <w:color w:val="246382"/>
          <w:sz w:val="20"/>
        </w:rPr>
        <w:t>Message Template</w:t>
      </w:r>
    </w:p>
    <w:p>
      <w:pPr>
        <w:pStyle w:val="Heading2"/>
      </w:pPr>
      <w:r>
        <w:t>Reminder Thresholds</w:t>
      </w:r>
    </w:p>
    <w:p>
      <w:r>
        <w:rPr>
          <w:rFonts w:ascii="Calibri" w:hAnsi="Calibri"/>
          <w:color w:val="263038"/>
          <w:sz w:val="21"/>
        </w:rPr>
        <w:t>Each threshold row defines how many days before expiry a reminder should be triggered. A default installation creates thresholds at:</w:t>
      </w:r>
    </w:p>
    <w:p>
      <w:pPr>
        <w:pStyle w:val="ListBullet"/>
      </w:pPr>
      <w:r>
        <w:rPr>
          <w:rFonts w:ascii="Calibri" w:hAnsi="Calibri"/>
          <w:color w:val="263038"/>
          <w:sz w:val="21"/>
        </w:rPr>
        <w:t>90</w:t>
      </w:r>
    </w:p>
    <w:p>
      <w:pPr>
        <w:pStyle w:val="ListBullet"/>
      </w:pPr>
      <w:r>
        <w:rPr>
          <w:rFonts w:ascii="Calibri" w:hAnsi="Calibri"/>
          <w:color w:val="263038"/>
          <w:sz w:val="21"/>
        </w:rPr>
        <w:t>60</w:t>
      </w:r>
    </w:p>
    <w:p>
      <w:pPr>
        <w:pStyle w:val="ListBullet"/>
      </w:pPr>
      <w:r>
        <w:rPr>
          <w:rFonts w:ascii="Calibri" w:hAnsi="Calibri"/>
          <w:color w:val="263038"/>
          <w:sz w:val="21"/>
        </w:rPr>
        <w:t>30</w:t>
      </w:r>
    </w:p>
    <w:p>
      <w:pPr>
        <w:pStyle w:val="ListBullet"/>
      </w:pPr>
      <w:r>
        <w:rPr>
          <w:rFonts w:ascii="Calibri" w:hAnsi="Calibri"/>
          <w:color w:val="263038"/>
          <w:sz w:val="21"/>
        </w:rPr>
        <w:t>14</w:t>
      </w:r>
    </w:p>
    <w:p>
      <w:pPr>
        <w:pStyle w:val="ListBullet"/>
      </w:pPr>
      <w:r>
        <w:rPr>
          <w:rFonts w:ascii="Calibri" w:hAnsi="Calibri"/>
          <w:color w:val="263038"/>
          <w:sz w:val="21"/>
        </w:rPr>
        <w:t>7</w:t>
      </w:r>
    </w:p>
    <w:p>
      <w:pPr>
        <w:pStyle w:val="ListBullet"/>
      </w:pPr>
      <w:r>
        <w:rPr>
          <w:rFonts w:ascii="Calibri" w:hAnsi="Calibri"/>
          <w:color w:val="263038"/>
          <w:sz w:val="21"/>
        </w:rPr>
        <w:t>0</w:t>
      </w:r>
    </w:p>
    <w:p>
      <w:pPr>
        <w:pStyle w:val="Heading2"/>
      </w:pPr>
      <w:r>
        <w:t>Recipients</w:t>
      </w:r>
    </w:p>
    <w:p>
      <w:r>
        <w:rPr>
          <w:rFonts w:ascii="Calibri" w:hAnsi="Calibri"/>
          <w:color w:val="263038"/>
          <w:sz w:val="21"/>
        </w:rPr>
        <w:t>Recipient rows support:</w:t>
      </w:r>
    </w:p>
    <w:p>
      <w:pPr>
        <w:pStyle w:val="ListBullet"/>
      </w:pPr>
      <w:r>
        <w:rPr>
          <w:rFonts w:ascii="Consolas" w:hAnsi="Consolas"/>
          <w:color w:val="246382"/>
          <w:sz w:val="20"/>
        </w:rPr>
        <w:t>Lease User Field</w:t>
      </w:r>
    </w:p>
    <w:p>
      <w:pPr>
        <w:pStyle w:val="ListBullet"/>
      </w:pPr>
      <w:r>
        <w:rPr>
          <w:rFonts w:ascii="Consolas" w:hAnsi="Consolas"/>
          <w:color w:val="246382"/>
          <w:sz w:val="20"/>
        </w:rPr>
        <w:t>Lease Contact Type</w:t>
      </w:r>
    </w:p>
    <w:p>
      <w:pPr>
        <w:pStyle w:val="ListBullet"/>
      </w:pPr>
      <w:r>
        <w:rPr>
          <w:rFonts w:ascii="Consolas" w:hAnsi="Consolas"/>
          <w:color w:val="246382"/>
          <w:sz w:val="20"/>
        </w:rPr>
        <w:t>Role</w:t>
      </w:r>
    </w:p>
    <w:p>
      <w:pPr>
        <w:pStyle w:val="ListBullet"/>
      </w:pPr>
      <w:r>
        <w:rPr>
          <w:rFonts w:ascii="Consolas" w:hAnsi="Consolas"/>
          <w:color w:val="246382"/>
          <w:sz w:val="20"/>
        </w:rPr>
        <w:t>Explicit User</w:t>
      </w:r>
    </w:p>
    <w:p>
      <w:pPr>
        <w:pStyle w:val="ListBullet"/>
      </w:pPr>
      <w:r>
        <w:rPr>
          <w:rFonts w:ascii="Consolas" w:hAnsi="Consolas"/>
          <w:color w:val="246382"/>
          <w:sz w:val="20"/>
        </w:rPr>
        <w:t>Email</w:t>
      </w:r>
    </w:p>
    <w:p>
      <w:r>
        <w:rPr>
          <w:rFonts w:ascii="Calibri" w:hAnsi="Calibri"/>
          <w:color w:val="263038"/>
          <w:sz w:val="21"/>
        </w:rPr>
        <w:t>Scope can be:</w:t>
      </w:r>
    </w:p>
    <w:p>
      <w:pPr>
        <w:pStyle w:val="ListBullet"/>
      </w:pPr>
      <w:r>
        <w:rPr>
          <w:rFonts w:ascii="Consolas" w:hAnsi="Consolas"/>
          <w:color w:val="246382"/>
          <w:sz w:val="20"/>
        </w:rPr>
        <w:t>All</w:t>
      </w:r>
    </w:p>
    <w:p>
      <w:pPr>
        <w:pStyle w:val="ListBullet"/>
      </w:pPr>
      <w:r>
        <w:rPr>
          <w:rFonts w:ascii="Consolas" w:hAnsi="Consolas"/>
          <w:color w:val="246382"/>
          <w:sz w:val="20"/>
        </w:rPr>
        <w:t>Pre-Expiry</w:t>
      </w:r>
    </w:p>
    <w:p>
      <w:pPr>
        <w:pStyle w:val="ListBullet"/>
      </w:pPr>
      <w:r>
        <w:rPr>
          <w:rFonts w:ascii="Consolas" w:hAnsi="Consolas"/>
          <w:color w:val="246382"/>
          <w:sz w:val="20"/>
        </w:rPr>
        <w:t>Expiry</w:t>
      </w:r>
    </w:p>
    <w:p>
      <w:pPr>
        <w:pStyle w:val="ListBullet"/>
      </w:pPr>
      <w:r>
        <w:rPr>
          <w:rFonts w:ascii="Consolas" w:hAnsi="Consolas"/>
          <w:color w:val="246382"/>
          <w:sz w:val="20"/>
        </w:rPr>
        <w:t>Overdue</w:t>
      </w:r>
    </w:p>
    <w:p>
      <w:r>
        <w:rPr>
          <w:rFonts w:ascii="Calibri" w:hAnsi="Calibri"/>
          <w:color w:val="263038"/>
          <w:sz w:val="21"/>
        </w:rPr>
        <w:t>Example:</w:t>
      </w:r>
    </w:p>
    <w:p>
      <w:pPr>
        <w:pStyle w:val="ListBullet"/>
      </w:pPr>
      <w:r>
        <w:rPr>
          <w:rFonts w:ascii="Calibri" w:hAnsi="Calibri"/>
          <w:color w:val="263038"/>
          <w:sz w:val="21"/>
        </w:rPr>
        <w:t xml:space="preserve">Send all reminders to the </w:t>
      </w:r>
      <w:r>
        <w:rPr>
          <w:rFonts w:ascii="Consolas" w:hAnsi="Consolas"/>
          <w:color w:val="246382"/>
          <w:sz w:val="20"/>
        </w:rPr>
        <w:t>responsible_officer</w:t>
      </w:r>
      <w:r>
        <w:rPr>
          <w:rFonts w:ascii="Calibri" w:hAnsi="Calibri"/>
          <w:color w:val="263038"/>
          <w:sz w:val="21"/>
        </w:rPr>
        <w:t>.</w:t>
      </w:r>
    </w:p>
    <w:p>
      <w:pPr>
        <w:pStyle w:val="ListBullet"/>
      </w:pPr>
      <w:r>
        <w:rPr>
          <w:rFonts w:ascii="Calibri" w:hAnsi="Calibri"/>
          <w:color w:val="263038"/>
          <w:sz w:val="21"/>
        </w:rPr>
        <w:t xml:space="preserve">Send overdue reminders to the </w:t>
      </w:r>
      <w:r>
        <w:rPr>
          <w:rFonts w:ascii="Consolas" w:hAnsi="Consolas"/>
          <w:color w:val="246382"/>
          <w:sz w:val="20"/>
        </w:rPr>
        <w:t>backup_officer</w:t>
      </w:r>
      <w:r>
        <w:rPr>
          <w:rFonts w:ascii="Calibri" w:hAnsi="Calibri"/>
          <w:color w:val="263038"/>
          <w:sz w:val="21"/>
        </w:rPr>
        <w:t>.</w:t>
      </w:r>
    </w:p>
    <w:p>
      <w:pPr>
        <w:pStyle w:val="ListBullet"/>
      </w:pPr>
      <w:r>
        <w:rPr>
          <w:rFonts w:ascii="Calibri" w:hAnsi="Calibri"/>
          <w:color w:val="263038"/>
          <w:sz w:val="21"/>
        </w:rPr>
        <w:t xml:space="preserve">Send legal-stage reminders to contacts tagged as </w:t>
      </w:r>
      <w:r>
        <w:rPr>
          <w:rFonts w:ascii="Consolas" w:hAnsi="Consolas"/>
          <w:color w:val="246382"/>
          <w:sz w:val="20"/>
        </w:rPr>
        <w:t>Legal</w:t>
      </w:r>
      <w:r>
        <w:rPr>
          <w:rFonts w:ascii="Calibri" w:hAnsi="Calibri"/>
          <w:color w:val="263038"/>
          <w:sz w:val="21"/>
        </w:rPr>
        <w:t>.</w:t>
      </w:r>
    </w:p>
    <w:p>
      <w:pPr>
        <w:pStyle w:val="Heading1"/>
      </w:pPr>
      <w:r>
        <w:t>10. Creating and Managing Leases</w:t>
      </w:r>
    </w:p>
    <w:p>
      <w:r>
        <w:rPr>
          <w:rFonts w:ascii="Calibri" w:hAnsi="Calibri"/>
          <w:color w:val="263038"/>
          <w:sz w:val="21"/>
        </w:rPr>
        <w:t xml:space="preserve">Open </w:t>
      </w:r>
      <w:r>
        <w:rPr>
          <w:rFonts w:ascii="Consolas" w:hAnsi="Consolas"/>
          <w:color w:val="246382"/>
          <w:sz w:val="20"/>
        </w:rPr>
        <w:t>Operations &gt; Leases</w:t>
      </w:r>
      <w:r>
        <w:rPr>
          <w:rFonts w:ascii="Calibri" w:hAnsi="Calibri"/>
          <w:color w:val="263038"/>
          <w:sz w:val="21"/>
        </w:rPr>
        <w:t>.</w:t>
      </w:r>
    </w:p>
    <w:p>
      <w:pPr>
        <w:pStyle w:val="Heading2"/>
      </w:pPr>
      <w:r>
        <w:t>10.1 Create a New Lease</w:t>
      </w:r>
    </w:p>
    <w:p>
      <w:pPr>
        <w:pStyle w:val="ListNumber"/>
      </w:pPr>
      <w:r>
        <w:rPr>
          <w:rFonts w:ascii="Calibri" w:hAnsi="Calibri"/>
          <w:color w:val="263038"/>
          <w:sz w:val="21"/>
        </w:rPr>
        <w:t xml:space="preserve">Click </w:t>
      </w:r>
      <w:r>
        <w:rPr>
          <w:rFonts w:ascii="Consolas" w:hAnsi="Consolas"/>
          <w:color w:val="246382"/>
          <w:sz w:val="20"/>
        </w:rPr>
        <w:t>Add Lease</w:t>
      </w:r>
      <w:r>
        <w:rPr>
          <w:rFonts w:ascii="Calibri" w:hAnsi="Calibri"/>
          <w:color w:val="263038"/>
          <w:sz w:val="21"/>
        </w:rPr>
        <w:t>.</w:t>
      </w:r>
    </w:p>
    <w:p>
      <w:pPr>
        <w:pStyle w:val="ListNumber"/>
      </w:pPr>
      <w:r>
        <w:rPr>
          <w:rFonts w:ascii="Calibri" w:hAnsi="Calibri"/>
          <w:color w:val="263038"/>
          <w:sz w:val="21"/>
        </w:rPr>
        <w:t>Complete the key sections.</w:t>
      </w:r>
    </w:p>
    <w:p>
      <w:pPr>
        <w:pStyle w:val="ListNumber"/>
      </w:pPr>
      <w:r>
        <w:rPr>
          <w:rFonts w:ascii="Calibri" w:hAnsi="Calibri"/>
          <w:color w:val="263038"/>
          <w:sz w:val="21"/>
        </w:rPr>
        <w:t>Save the record.</w:t>
      </w:r>
    </w:p>
    <w:p>
      <w:r>
        <w:rPr>
          <w:rFonts w:ascii="Calibri" w:hAnsi="Calibri"/>
          <w:color w:val="263038"/>
          <w:sz w:val="21"/>
        </w:rPr>
        <w:t>The save operation applies both the role permission and the record-level lease scope:</w:t>
      </w:r>
    </w:p>
    <w:p>
      <w:pPr>
        <w:pStyle w:val="ListBullet"/>
      </w:pPr>
      <w:r>
        <w:rPr>
          <w:rFonts w:ascii="Consolas" w:hAnsi="Consolas"/>
          <w:color w:val="246382"/>
          <w:sz w:val="20"/>
        </w:rPr>
        <w:t>Rent Renewal System Manager</w:t>
      </w:r>
      <w:r>
        <w:rPr>
          <w:rFonts w:ascii="Calibri" w:hAnsi="Calibri"/>
          <w:color w:val="263038"/>
          <w:sz w:val="21"/>
        </w:rPr>
        <w:t xml:space="preserve"> and </w:t>
      </w:r>
      <w:r>
        <w:rPr>
          <w:rFonts w:ascii="Consolas" w:hAnsi="Consolas"/>
          <w:color w:val="246382"/>
          <w:sz w:val="20"/>
        </w:rPr>
        <w:t>Lease Administrator</w:t>
      </w:r>
      <w:r>
        <w:rPr>
          <w:rFonts w:ascii="Calibri" w:hAnsi="Calibri"/>
          <w:color w:val="263038"/>
          <w:sz w:val="21"/>
        </w:rPr>
        <w:t xml:space="preserve"> may create a Lease without being assigned to it because they are unrestricted operational roles.</w:t>
      </w:r>
    </w:p>
    <w:p>
      <w:pPr>
        <w:pStyle w:val="ListBullet"/>
      </w:pPr>
      <w:r>
        <w:rPr>
          <w:rFonts w:ascii="Calibri" w:hAnsi="Calibri"/>
          <w:color w:val="263038"/>
          <w:sz w:val="21"/>
        </w:rPr>
        <w:t xml:space="preserve">A </w:t>
      </w:r>
      <w:r>
        <w:rPr>
          <w:rFonts w:ascii="Consolas" w:hAnsi="Consolas"/>
          <w:color w:val="246382"/>
          <w:sz w:val="20"/>
        </w:rPr>
        <w:t>Responsible Officer</w:t>
      </w:r>
      <w:r>
        <w:rPr>
          <w:rFonts w:ascii="Calibri" w:hAnsi="Calibri"/>
          <w:color w:val="263038"/>
          <w:sz w:val="21"/>
        </w:rPr>
        <w:t xml:space="preserve"> may create a Lease only when the new record assigns that user as Responsible Officer, Contract Owner, or Backup Officer, or the user has a matching Lease Department User Permission. The selected confidentiality classification must also be within the user's clearance.</w:t>
      </w:r>
    </w:p>
    <w:p>
      <w:r>
        <w:rPr>
          <w:rFonts w:ascii="Calibri" w:hAnsi="Calibri"/>
          <w:color w:val="263038"/>
          <w:sz w:val="21"/>
        </w:rPr>
        <w:t xml:space="preserve">Lease Documents, Rent Schedules, Renewal Requests, and Reminder Logs repeat the parent Lease authorization check through their required </w:t>
      </w:r>
      <w:r>
        <w:rPr>
          <w:rFonts w:ascii="Consolas" w:hAnsi="Consolas"/>
          <w:color w:val="246382"/>
          <w:sz w:val="20"/>
        </w:rPr>
        <w:t>Lease</w:t>
      </w:r>
      <w:r>
        <w:rPr>
          <w:rFonts w:ascii="Calibri" w:hAnsi="Calibri"/>
          <w:color w:val="263038"/>
          <w:sz w:val="21"/>
        </w:rPr>
        <w:t xml:space="preserve"> link. Lease Documents additionally enforce their own </w:t>
      </w:r>
      <w:r>
        <w:rPr>
          <w:rFonts w:ascii="Consolas" w:hAnsi="Consolas"/>
          <w:color w:val="246382"/>
          <w:sz w:val="20"/>
        </w:rPr>
        <w:t>Confidentiality</w:t>
      </w:r>
      <w:r>
        <w:rPr>
          <w:rFonts w:ascii="Calibri" w:hAnsi="Calibri"/>
          <w:color w:val="263038"/>
          <w:sz w:val="21"/>
        </w:rPr>
        <w:t xml:space="preserve"> field, so access must pass both the parent Lease classification and the linked document classification.</w:t>
      </w:r>
    </w:p>
    <w:p>
      <w:pPr>
        <w:pStyle w:val="Heading2"/>
      </w:pPr>
      <w:r>
        <w:t>10.2 Lease Identity Section</w:t>
      </w:r>
    </w:p>
    <w:p>
      <w:r>
        <w:rPr>
          <w:rFonts w:ascii="Calibri" w:hAnsi="Calibri"/>
          <w:color w:val="263038"/>
          <w:sz w:val="21"/>
        </w:rPr>
        <w:t>Core fields:</w:t>
      </w:r>
    </w:p>
    <w:p>
      <w:pPr>
        <w:pStyle w:val="ListBullet"/>
      </w:pPr>
      <w:r>
        <w:rPr>
          <w:rFonts w:ascii="Consolas" w:hAnsi="Consolas"/>
          <w:color w:val="246382"/>
          <w:sz w:val="20"/>
        </w:rPr>
        <w:t>Lease Title</w:t>
      </w:r>
    </w:p>
    <w:p>
      <w:pPr>
        <w:pStyle w:val="ListBullet"/>
      </w:pPr>
      <w:r>
        <w:rPr>
          <w:rFonts w:ascii="Consolas" w:hAnsi="Consolas"/>
          <w:color w:val="246382"/>
          <w:sz w:val="20"/>
        </w:rPr>
        <w:t>Property</w:t>
      </w:r>
    </w:p>
    <w:p>
      <w:pPr>
        <w:pStyle w:val="ListBullet"/>
      </w:pPr>
      <w:r>
        <w:rPr>
          <w:rFonts w:ascii="Consolas" w:hAnsi="Consolas"/>
          <w:color w:val="246382"/>
          <w:sz w:val="20"/>
        </w:rPr>
        <w:t>Landlord</w:t>
      </w:r>
    </w:p>
    <w:p>
      <w:pPr>
        <w:pStyle w:val="ListBullet"/>
      </w:pPr>
      <w:r>
        <w:rPr>
          <w:rFonts w:ascii="Consolas" w:hAnsi="Consolas"/>
          <w:color w:val="246382"/>
          <w:sz w:val="20"/>
        </w:rPr>
        <w:t>Lease Type</w:t>
      </w:r>
    </w:p>
    <w:p>
      <w:pPr>
        <w:pStyle w:val="ListBullet"/>
      </w:pPr>
      <w:r>
        <w:rPr>
          <w:rFonts w:ascii="Consolas" w:hAnsi="Consolas"/>
          <w:color w:val="246382"/>
          <w:sz w:val="20"/>
        </w:rPr>
        <w:t>External / Contract Reference</w:t>
      </w:r>
    </w:p>
    <w:p>
      <w:r>
        <w:rPr>
          <w:rFonts w:ascii="Calibri" w:hAnsi="Calibri"/>
          <w:color w:val="263038"/>
          <w:sz w:val="21"/>
        </w:rPr>
        <w:t xml:space="preserve">The system names leases automatically using the pattern </w:t>
      </w:r>
      <w:r>
        <w:rPr>
          <w:rFonts w:ascii="Consolas" w:hAnsi="Consolas"/>
          <w:color w:val="246382"/>
          <w:sz w:val="20"/>
        </w:rPr>
        <w:t>LEASE-.YYYY.-#####</w:t>
      </w:r>
      <w:r>
        <w:rPr>
          <w:rFonts w:ascii="Calibri" w:hAnsi="Calibri"/>
          <w:color w:val="263038"/>
          <w:sz w:val="21"/>
        </w:rPr>
        <w:t>.</w:t>
      </w:r>
    </w:p>
    <w:p>
      <w:pPr>
        <w:pStyle w:val="Heading2"/>
      </w:pPr>
      <w:r>
        <w:t>10.3 Ownership Section</w:t>
      </w:r>
    </w:p>
    <w:p>
      <w:r>
        <w:rPr>
          <w:rFonts w:ascii="Calibri" w:hAnsi="Calibri"/>
          <w:color w:val="263038"/>
          <w:sz w:val="21"/>
        </w:rPr>
        <w:t>Use this section to assign accountability:</w:t>
      </w:r>
    </w:p>
    <w:p>
      <w:pPr>
        <w:pStyle w:val="ListBullet"/>
      </w:pPr>
      <w:r>
        <w:rPr>
          <w:rFonts w:ascii="Consolas" w:hAnsi="Consolas"/>
          <w:color w:val="246382"/>
          <w:sz w:val="20"/>
        </w:rPr>
        <w:t>Responsible Department</w:t>
      </w:r>
    </w:p>
    <w:p>
      <w:pPr>
        <w:pStyle w:val="ListBullet"/>
      </w:pPr>
      <w:r>
        <w:rPr>
          <w:rFonts w:ascii="Consolas" w:hAnsi="Consolas"/>
          <w:color w:val="246382"/>
          <w:sz w:val="20"/>
        </w:rPr>
        <w:t>Responsible Officer</w:t>
      </w:r>
    </w:p>
    <w:p>
      <w:pPr>
        <w:pStyle w:val="ListBullet"/>
      </w:pPr>
      <w:r>
        <w:rPr>
          <w:rFonts w:ascii="Consolas" w:hAnsi="Consolas"/>
          <w:color w:val="246382"/>
          <w:sz w:val="20"/>
        </w:rPr>
        <w:t>Contract Owner</w:t>
      </w:r>
    </w:p>
    <w:p>
      <w:pPr>
        <w:pStyle w:val="ListBullet"/>
      </w:pPr>
      <w:r>
        <w:rPr>
          <w:rFonts w:ascii="Consolas" w:hAnsi="Consolas"/>
          <w:color w:val="246382"/>
          <w:sz w:val="20"/>
        </w:rPr>
        <w:t>Backup Officer</w:t>
      </w:r>
    </w:p>
    <w:p>
      <w:pPr>
        <w:pStyle w:val="ListBullet"/>
      </w:pPr>
      <w:r>
        <w:rPr>
          <w:rFonts w:ascii="Consolas" w:hAnsi="Consolas"/>
          <w:color w:val="246382"/>
          <w:sz w:val="20"/>
        </w:rPr>
        <w:t>Reminder Policy</w:t>
      </w:r>
    </w:p>
    <w:p>
      <w:pPr>
        <w:pStyle w:val="ListBullet"/>
      </w:pPr>
      <w:r>
        <w:rPr>
          <w:rFonts w:ascii="Consolas" w:hAnsi="Consolas"/>
          <w:color w:val="246382"/>
          <w:sz w:val="20"/>
        </w:rPr>
        <w:t>Lease Contacts</w:t>
      </w:r>
    </w:p>
    <w:p>
      <w:r>
        <w:rPr>
          <w:rFonts w:ascii="Calibri" w:hAnsi="Calibri"/>
          <w:color w:val="263038"/>
          <w:sz w:val="21"/>
        </w:rPr>
        <w:t xml:space="preserve">The </w:t>
      </w:r>
      <w:r>
        <w:rPr>
          <w:rFonts w:ascii="Consolas" w:hAnsi="Consolas"/>
          <w:color w:val="246382"/>
          <w:sz w:val="20"/>
        </w:rPr>
        <w:t>Region</w:t>
      </w:r>
      <w:r>
        <w:rPr>
          <w:rFonts w:ascii="Calibri" w:hAnsi="Calibri"/>
          <w:color w:val="263038"/>
          <w:sz w:val="21"/>
        </w:rPr>
        <w:t xml:space="preserve"> field is auto-filled from the selected property.</w:t>
      </w:r>
    </w:p>
    <w:p>
      <w:pPr>
        <w:pStyle w:val="Heading3"/>
      </w:pPr>
      <w:r>
        <w:t>Responsible Officer versus Contract Owner</w:t>
      </w:r>
    </w:p>
    <w:p>
      <w:r>
        <w:rPr>
          <w:rFonts w:ascii="Calibri" w:hAnsi="Calibri"/>
          <w:color w:val="263038"/>
          <w:sz w:val="21"/>
        </w:rPr>
        <w:t xml:space="preserve">The </w:t>
      </w:r>
      <w:r>
        <w:rPr>
          <w:rFonts w:ascii="Consolas" w:hAnsi="Consolas"/>
          <w:color w:val="246382"/>
          <w:sz w:val="20"/>
        </w:rPr>
        <w:t>Responsible Officer</w:t>
      </w:r>
      <w:r>
        <w:rPr>
          <w:rFonts w:ascii="Calibri" w:hAnsi="Calibri"/>
          <w:color w:val="263038"/>
          <w:sz w:val="21"/>
        </w:rPr>
        <w:t xml:space="preserve"> is the required day-to-day operational owner of the lease. This user is the primary person expected to monitor dates, maintain the lease and its related records, initiate lifecycle action, and respond to reminders. The default reminder policy sends all lease-expiry reminders to this field, and operational views use it when identifying the officer responsible for an expiring lease.</w:t>
      </w:r>
    </w:p>
    <w:p>
      <w:r>
        <w:rPr>
          <w:rFonts w:ascii="Calibri" w:hAnsi="Calibri"/>
          <w:color w:val="263038"/>
          <w:sz w:val="21"/>
        </w:rPr>
        <w:t xml:space="preserve">The </w:t>
      </w:r>
      <w:r>
        <w:rPr>
          <w:rFonts w:ascii="Consolas" w:hAnsi="Consolas"/>
          <w:color w:val="246382"/>
          <w:sz w:val="20"/>
        </w:rPr>
        <w:t>Contract Owner</w:t>
      </w:r>
      <w:r>
        <w:rPr>
          <w:rFonts w:ascii="Calibri" w:hAnsi="Calibri"/>
          <w:color w:val="263038"/>
          <w:sz w:val="21"/>
        </w:rPr>
        <w:t xml:space="preserve"> is an optional additional accountable user for the underlying commercial or business relationship. Use it when business ownership sits with a different person from the officer performing routine lease administration—for example, a business-unit sponsor, property portfolio owner, or contract relationship lead. A Contract Owner receives record access to the lease and its related renewal requests, rent schedules, documents, and reminder logs. Reminder policies may also target the </w:t>
      </w:r>
      <w:r>
        <w:rPr>
          <w:rFonts w:ascii="Consolas" w:hAnsi="Consolas"/>
          <w:color w:val="246382"/>
          <w:sz w:val="20"/>
        </w:rPr>
        <w:t>contract_owner</w:t>
      </w:r>
      <w:r>
        <w:rPr>
          <w:rFonts w:ascii="Calibri" w:hAnsi="Calibri"/>
          <w:color w:val="263038"/>
          <w:sz w:val="21"/>
        </w:rPr>
        <w:t xml:space="preserve"> field when explicitly configured.</w:t>
      </w:r>
    </w:p>
    <w:p>
      <w:r>
        <w:rPr>
          <w:rFonts w:ascii="Calibri" w:hAnsi="Calibri"/>
          <w:color w:val="263038"/>
          <w:sz w:val="21"/>
        </w:rPr>
        <w:t>The application does not assign a separate approval stage or automatic reminder to the Contract Owner merely because the field is populated. Workflow authority still comes from the approver's role and lease access. If the same person performs both functions, enter that user as Responsible Officer and leave Contract Owner blank, or enter the same user in both fields if your reporting convention requires explicit business ownership.</w:t>
      </w:r>
    </w:p>
    <w:p>
      <w:pPr>
        <w:pStyle w:val="Heading2"/>
      </w:pPr>
      <w:r>
        <w:t>10.4 Lease Contacts</w:t>
      </w:r>
    </w:p>
    <w:p>
      <w:r>
        <w:rPr>
          <w:rFonts w:ascii="Calibri" w:hAnsi="Calibri"/>
          <w:color w:val="263038"/>
          <w:sz w:val="21"/>
        </w:rPr>
        <w:t>Contacts are entered in a child table with:</w:t>
      </w:r>
    </w:p>
    <w:p>
      <w:pPr>
        <w:pStyle w:val="ListBullet"/>
      </w:pPr>
      <w:r>
        <w:rPr>
          <w:rFonts w:ascii="Consolas" w:hAnsi="Consolas"/>
          <w:color w:val="246382"/>
          <w:sz w:val="20"/>
        </w:rPr>
        <w:t>Contact Type</w:t>
      </w:r>
    </w:p>
    <w:p>
      <w:pPr>
        <w:pStyle w:val="ListBullet"/>
      </w:pPr>
      <w:r>
        <w:rPr>
          <w:rFonts w:ascii="Consolas" w:hAnsi="Consolas"/>
          <w:color w:val="246382"/>
          <w:sz w:val="20"/>
        </w:rPr>
        <w:t>Name</w:t>
      </w:r>
    </w:p>
    <w:p>
      <w:pPr>
        <w:pStyle w:val="ListBullet"/>
      </w:pPr>
      <w:r>
        <w:rPr>
          <w:rFonts w:ascii="Consolas" w:hAnsi="Consolas"/>
          <w:color w:val="246382"/>
          <w:sz w:val="20"/>
        </w:rPr>
        <w:t>Organization</w:t>
      </w:r>
    </w:p>
    <w:p>
      <w:pPr>
        <w:pStyle w:val="ListBullet"/>
      </w:pPr>
      <w:r>
        <w:rPr>
          <w:rFonts w:ascii="Consolas" w:hAnsi="Consolas"/>
          <w:color w:val="246382"/>
          <w:sz w:val="20"/>
        </w:rPr>
        <w:t>Email</w:t>
      </w:r>
    </w:p>
    <w:p>
      <w:pPr>
        <w:pStyle w:val="ListBullet"/>
      </w:pPr>
      <w:r>
        <w:rPr>
          <w:rFonts w:ascii="Consolas" w:hAnsi="Consolas"/>
          <w:color w:val="246382"/>
          <w:sz w:val="20"/>
        </w:rPr>
        <w:t>Phone</w:t>
      </w:r>
    </w:p>
    <w:p>
      <w:pPr>
        <w:pStyle w:val="ListBullet"/>
      </w:pPr>
      <w:r>
        <w:rPr>
          <w:rFonts w:ascii="Consolas" w:hAnsi="Consolas"/>
          <w:color w:val="246382"/>
          <w:sz w:val="20"/>
        </w:rPr>
        <w:t>Receives Reminders</w:t>
      </w:r>
    </w:p>
    <w:p>
      <w:pPr>
        <w:pStyle w:val="ListBullet"/>
      </w:pPr>
      <w:r>
        <w:rPr>
          <w:rFonts w:ascii="Consolas" w:hAnsi="Consolas"/>
          <w:color w:val="246382"/>
          <w:sz w:val="20"/>
        </w:rPr>
        <w:t>Notes</w:t>
      </w:r>
    </w:p>
    <w:p>
      <w:r>
        <w:rPr>
          <w:rFonts w:ascii="Calibri" w:hAnsi="Calibri"/>
          <w:color w:val="263038"/>
          <w:sz w:val="21"/>
        </w:rPr>
        <w:t xml:space="preserve">Contact types include </w:t>
      </w:r>
      <w:r>
        <w:rPr>
          <w:rFonts w:ascii="Consolas" w:hAnsi="Consolas"/>
          <w:color w:val="246382"/>
          <w:sz w:val="20"/>
        </w:rPr>
        <w:t>Landlord</w:t>
      </w:r>
      <w:r>
        <w:rPr>
          <w:rFonts w:ascii="Calibri" w:hAnsi="Calibri"/>
          <w:color w:val="263038"/>
          <w:sz w:val="21"/>
        </w:rPr>
        <w:t xml:space="preserve">, </w:t>
      </w:r>
      <w:r>
        <w:rPr>
          <w:rFonts w:ascii="Consolas" w:hAnsi="Consolas"/>
          <w:color w:val="246382"/>
          <w:sz w:val="20"/>
        </w:rPr>
        <w:t>Legal</w:t>
      </w:r>
      <w:r>
        <w:rPr>
          <w:rFonts w:ascii="Calibri" w:hAnsi="Calibri"/>
          <w:color w:val="263038"/>
          <w:sz w:val="21"/>
        </w:rPr>
        <w:t xml:space="preserve">, </w:t>
      </w:r>
      <w:r>
        <w:rPr>
          <w:rFonts w:ascii="Consolas" w:hAnsi="Consolas"/>
          <w:color w:val="246382"/>
          <w:sz w:val="20"/>
        </w:rPr>
        <w:t>Facility</w:t>
      </w:r>
      <w:r>
        <w:rPr>
          <w:rFonts w:ascii="Calibri" w:hAnsi="Calibri"/>
          <w:color w:val="263038"/>
          <w:sz w:val="21"/>
        </w:rPr>
        <w:t xml:space="preserve">, </w:t>
      </w:r>
      <w:r>
        <w:rPr>
          <w:rFonts w:ascii="Consolas" w:hAnsi="Consolas"/>
          <w:color w:val="246382"/>
          <w:sz w:val="20"/>
        </w:rPr>
        <w:t>Finance</w:t>
      </w:r>
      <w:r>
        <w:rPr>
          <w:rFonts w:ascii="Calibri" w:hAnsi="Calibri"/>
          <w:color w:val="263038"/>
          <w:sz w:val="21"/>
        </w:rPr>
        <w:t xml:space="preserve">, </w:t>
      </w:r>
      <w:r>
        <w:rPr>
          <w:rFonts w:ascii="Consolas" w:hAnsi="Consolas"/>
          <w:color w:val="246382"/>
          <w:sz w:val="20"/>
        </w:rPr>
        <w:t>Escalation</w:t>
      </w:r>
      <w:r>
        <w:rPr>
          <w:rFonts w:ascii="Calibri" w:hAnsi="Calibri"/>
          <w:color w:val="263038"/>
          <w:sz w:val="21"/>
        </w:rPr>
        <w:t xml:space="preserve">, and </w:t>
      </w:r>
      <w:r>
        <w:rPr>
          <w:rFonts w:ascii="Consolas" w:hAnsi="Consolas"/>
          <w:color w:val="246382"/>
          <w:sz w:val="20"/>
        </w:rPr>
        <w:t>Other</w:t>
      </w:r>
      <w:r>
        <w:rPr>
          <w:rFonts w:ascii="Calibri" w:hAnsi="Calibri"/>
          <w:color w:val="263038"/>
          <w:sz w:val="21"/>
        </w:rPr>
        <w:t>.</w:t>
      </w:r>
    </w:p>
    <w:p>
      <w:r>
        <w:rPr>
          <w:rFonts w:ascii="Calibri" w:hAnsi="Calibri"/>
          <w:color w:val="263038"/>
          <w:sz w:val="21"/>
        </w:rPr>
        <w:t xml:space="preserve">Use the </w:t>
      </w:r>
      <w:r>
        <w:rPr>
          <w:rFonts w:ascii="Consolas" w:hAnsi="Consolas"/>
          <w:color w:val="246382"/>
          <w:sz w:val="20"/>
        </w:rPr>
        <w:t>Receives Reminders</w:t>
      </w:r>
      <w:r>
        <w:rPr>
          <w:rFonts w:ascii="Calibri" w:hAnsi="Calibri"/>
          <w:color w:val="263038"/>
          <w:sz w:val="21"/>
        </w:rPr>
        <w:t xml:space="preserve"> checkbox for contacts who should be eligible when the reminder policy uses </w:t>
      </w:r>
      <w:r>
        <w:rPr>
          <w:rFonts w:ascii="Consolas" w:hAnsi="Consolas"/>
          <w:color w:val="246382"/>
          <w:sz w:val="20"/>
        </w:rPr>
        <w:t>Lease Contact Type</w:t>
      </w:r>
      <w:r>
        <w:rPr>
          <w:rFonts w:ascii="Calibri" w:hAnsi="Calibri"/>
          <w:color w:val="263038"/>
          <w:sz w:val="21"/>
        </w:rPr>
        <w:t>.</w:t>
      </w:r>
    </w:p>
    <w:p>
      <w:pPr>
        <w:pStyle w:val="Heading2"/>
      </w:pPr>
      <w:r>
        <w:t>10.5 Term Section</w:t>
      </w:r>
    </w:p>
    <w:p>
      <w:r>
        <w:rPr>
          <w:rFonts w:ascii="Calibri" w:hAnsi="Calibri"/>
          <w:color w:val="263038"/>
          <w:sz w:val="21"/>
        </w:rPr>
        <w:t>Important fields:</w:t>
      </w:r>
    </w:p>
    <w:p>
      <w:pPr>
        <w:pStyle w:val="ListBullet"/>
      </w:pPr>
      <w:r>
        <w:rPr>
          <w:rFonts w:ascii="Consolas" w:hAnsi="Consolas"/>
          <w:color w:val="246382"/>
          <w:sz w:val="20"/>
        </w:rPr>
        <w:t>Start Date</w:t>
      </w:r>
    </w:p>
    <w:p>
      <w:pPr>
        <w:pStyle w:val="ListBullet"/>
      </w:pPr>
      <w:r>
        <w:rPr>
          <w:rFonts w:ascii="Consolas" w:hAnsi="Consolas"/>
          <w:color w:val="246382"/>
          <w:sz w:val="20"/>
        </w:rPr>
        <w:t>End Date</w:t>
      </w:r>
    </w:p>
    <w:p>
      <w:pPr>
        <w:pStyle w:val="ListBullet"/>
      </w:pPr>
      <w:r>
        <w:rPr>
          <w:rFonts w:ascii="Consolas" w:hAnsi="Consolas"/>
          <w:color w:val="246382"/>
          <w:sz w:val="20"/>
        </w:rPr>
        <w:t>Notice Period (Days)</w:t>
      </w:r>
    </w:p>
    <w:p>
      <w:pPr>
        <w:pStyle w:val="ListBullet"/>
      </w:pPr>
      <w:r>
        <w:rPr>
          <w:rFonts w:ascii="Consolas" w:hAnsi="Consolas"/>
          <w:color w:val="246382"/>
          <w:sz w:val="20"/>
        </w:rPr>
        <w:t>Renewal Option</w:t>
      </w:r>
    </w:p>
    <w:p>
      <w:pPr>
        <w:pStyle w:val="ListBullet"/>
      </w:pPr>
      <w:r>
        <w:rPr>
          <w:rFonts w:ascii="Consolas" w:hAnsi="Consolas"/>
          <w:color w:val="246382"/>
          <w:sz w:val="20"/>
        </w:rPr>
        <w:t>Renewal Option Deadline</w:t>
      </w:r>
    </w:p>
    <w:p>
      <w:pPr>
        <w:pStyle w:val="ListBullet"/>
      </w:pPr>
      <w:r>
        <w:rPr>
          <w:rFonts w:ascii="Consolas" w:hAnsi="Consolas"/>
          <w:color w:val="246382"/>
          <w:sz w:val="20"/>
        </w:rPr>
        <w:t>Break Clause Date</w:t>
      </w:r>
    </w:p>
    <w:p>
      <w:pPr>
        <w:pStyle w:val="ListBullet"/>
      </w:pPr>
      <w:r>
        <w:rPr>
          <w:rFonts w:ascii="Consolas" w:hAnsi="Consolas"/>
          <w:color w:val="246382"/>
          <w:sz w:val="20"/>
        </w:rPr>
        <w:t>Auto Renew</w:t>
      </w:r>
    </w:p>
    <w:p>
      <w:r>
        <w:rPr>
          <w:rFonts w:ascii="Calibri" w:hAnsi="Calibri"/>
          <w:color w:val="263038"/>
          <w:sz w:val="21"/>
        </w:rPr>
        <w:t>System-calculated fields:</w:t>
      </w:r>
    </w:p>
    <w:p>
      <w:pPr>
        <w:pStyle w:val="ListBullet"/>
      </w:pPr>
      <w:r>
        <w:rPr>
          <w:rFonts w:ascii="Consolas" w:hAnsi="Consolas"/>
          <w:color w:val="246382"/>
          <w:sz w:val="20"/>
        </w:rPr>
        <w:t>Notice Deadline</w:t>
      </w:r>
    </w:p>
    <w:p>
      <w:pPr>
        <w:pStyle w:val="ListBullet"/>
      </w:pPr>
      <w:r>
        <w:rPr>
          <w:rFonts w:ascii="Consolas" w:hAnsi="Consolas"/>
          <w:color w:val="246382"/>
          <w:sz w:val="20"/>
        </w:rPr>
        <w:t>Days to Expiry</w:t>
      </w:r>
    </w:p>
    <w:p>
      <w:pPr>
        <w:pStyle w:val="ListBullet"/>
      </w:pPr>
      <w:r>
        <w:rPr>
          <w:rFonts w:ascii="Consolas" w:hAnsi="Consolas"/>
          <w:color w:val="246382"/>
          <w:sz w:val="20"/>
        </w:rPr>
        <w:t>Next Action Date</w:t>
      </w:r>
    </w:p>
    <w:p>
      <w:r>
        <w:rPr>
          <w:rFonts w:ascii="Calibri" w:hAnsi="Calibri"/>
          <w:color w:val="263038"/>
          <w:sz w:val="21"/>
        </w:rPr>
        <w:t>The system calculates:</w:t>
      </w:r>
    </w:p>
    <w:p>
      <w:pPr>
        <w:pStyle w:val="ListBullet"/>
      </w:pPr>
      <w:r>
        <w:rPr>
          <w:rFonts w:ascii="Consolas" w:hAnsi="Consolas"/>
          <w:color w:val="246382"/>
          <w:sz w:val="20"/>
        </w:rPr>
        <w:t>Notice Deadline</w:t>
      </w:r>
      <w:r>
        <w:rPr>
          <w:rFonts w:ascii="Calibri" w:hAnsi="Calibri"/>
          <w:color w:val="263038"/>
          <w:sz w:val="21"/>
        </w:rPr>
        <w:t xml:space="preserve"> as </w:t>
      </w:r>
      <w:r>
        <w:rPr>
          <w:rFonts w:ascii="Consolas" w:hAnsi="Consolas"/>
          <w:color w:val="246382"/>
          <w:sz w:val="20"/>
        </w:rPr>
        <w:t>End Date - Notice Period</w:t>
      </w:r>
      <w:r>
        <w:rPr>
          <w:rFonts w:ascii="Calibri" w:hAnsi="Calibri"/>
          <w:color w:val="263038"/>
          <w:sz w:val="21"/>
        </w:rPr>
        <w:t>.</w:t>
      </w:r>
    </w:p>
    <w:p>
      <w:pPr>
        <w:pStyle w:val="ListBullet"/>
      </w:pPr>
      <w:r>
        <w:rPr>
          <w:rFonts w:ascii="Consolas" w:hAnsi="Consolas"/>
          <w:color w:val="246382"/>
          <w:sz w:val="20"/>
        </w:rPr>
        <w:t>Days to Expiry</w:t>
      </w:r>
      <w:r>
        <w:rPr>
          <w:rFonts w:ascii="Calibri" w:hAnsi="Calibri"/>
          <w:color w:val="263038"/>
          <w:sz w:val="21"/>
        </w:rPr>
        <w:t xml:space="preserve"> from the current date.</w:t>
      </w:r>
    </w:p>
    <w:p>
      <w:pPr>
        <w:pStyle w:val="ListBullet"/>
      </w:pPr>
      <w:r>
        <w:rPr>
          <w:rFonts w:ascii="Consolas" w:hAnsi="Consolas"/>
          <w:color w:val="246382"/>
          <w:sz w:val="20"/>
        </w:rPr>
        <w:t>Next Action Date</w:t>
      </w:r>
      <w:r>
        <w:rPr>
          <w:rFonts w:ascii="Calibri" w:hAnsi="Calibri"/>
          <w:color w:val="263038"/>
          <w:sz w:val="21"/>
        </w:rPr>
        <w:t xml:space="preserve"> as the earliest of notice deadline, renewal option deadline, or break clause date.</w:t>
      </w:r>
    </w:p>
    <w:p>
      <w:pPr>
        <w:pStyle w:val="Heading2"/>
      </w:pPr>
      <w:r>
        <w:t>10.6 Financial Terms Section</w:t>
      </w:r>
    </w:p>
    <w:p>
      <w:r>
        <w:rPr>
          <w:rFonts w:ascii="Calibri" w:hAnsi="Calibri"/>
          <w:color w:val="263038"/>
          <w:sz w:val="21"/>
        </w:rPr>
        <w:t>Important fields:</w:t>
      </w:r>
    </w:p>
    <w:p>
      <w:pPr>
        <w:pStyle w:val="ListBullet"/>
      </w:pPr>
      <w:r>
        <w:rPr>
          <w:rFonts w:ascii="Consolas" w:hAnsi="Consolas"/>
          <w:color w:val="246382"/>
          <w:sz w:val="20"/>
        </w:rPr>
        <w:t>Currency</w:t>
      </w:r>
    </w:p>
    <w:p>
      <w:pPr>
        <w:pStyle w:val="ListBullet"/>
      </w:pPr>
      <w:r>
        <w:rPr>
          <w:rFonts w:ascii="Consolas" w:hAnsi="Consolas"/>
          <w:color w:val="246382"/>
          <w:sz w:val="20"/>
        </w:rPr>
        <w:t>Rent Basis</w:t>
      </w:r>
    </w:p>
    <w:p>
      <w:pPr>
        <w:pStyle w:val="ListBullet"/>
      </w:pPr>
      <w:r>
        <w:rPr>
          <w:rFonts w:ascii="Consolas" w:hAnsi="Consolas"/>
          <w:color w:val="246382"/>
          <w:sz w:val="20"/>
        </w:rPr>
        <w:t>Monthly Rent</w:t>
      </w:r>
    </w:p>
    <w:p>
      <w:pPr>
        <w:pStyle w:val="ListBullet"/>
      </w:pPr>
      <w:r>
        <w:rPr>
          <w:rFonts w:ascii="Consolas" w:hAnsi="Consolas"/>
          <w:color w:val="246382"/>
          <w:sz w:val="20"/>
        </w:rPr>
        <w:t>Annual Rent</w:t>
      </w:r>
    </w:p>
    <w:p>
      <w:pPr>
        <w:pStyle w:val="ListBullet"/>
      </w:pPr>
      <w:r>
        <w:rPr>
          <w:rFonts w:ascii="Consolas" w:hAnsi="Consolas"/>
          <w:color w:val="246382"/>
          <w:sz w:val="20"/>
        </w:rPr>
        <w:t>Payment Frequency</w:t>
      </w:r>
    </w:p>
    <w:p>
      <w:pPr>
        <w:pStyle w:val="ListBullet"/>
      </w:pPr>
      <w:r>
        <w:rPr>
          <w:rFonts w:ascii="Consolas" w:hAnsi="Consolas"/>
          <w:color w:val="246382"/>
          <w:sz w:val="20"/>
        </w:rPr>
        <w:t>Security Deposit</w:t>
      </w:r>
    </w:p>
    <w:p>
      <w:pPr>
        <w:pStyle w:val="ListBullet"/>
      </w:pPr>
      <w:r>
        <w:rPr>
          <w:rFonts w:ascii="Consolas" w:hAnsi="Consolas"/>
          <w:color w:val="246382"/>
          <w:sz w:val="20"/>
        </w:rPr>
        <w:t>Annual Service Charge</w:t>
      </w:r>
    </w:p>
    <w:p>
      <w:pPr>
        <w:pStyle w:val="ListBullet"/>
      </w:pPr>
      <w:r>
        <w:rPr>
          <w:rFonts w:ascii="Consolas" w:hAnsi="Consolas"/>
          <w:color w:val="246382"/>
          <w:sz w:val="20"/>
        </w:rPr>
        <w:t>Annual Tax</w:t>
      </w:r>
    </w:p>
    <w:p>
      <w:pPr>
        <w:pStyle w:val="ListBullet"/>
      </w:pPr>
      <w:r>
        <w:rPr>
          <w:rFonts w:ascii="Consolas" w:hAnsi="Consolas"/>
          <w:color w:val="246382"/>
          <w:sz w:val="20"/>
        </w:rPr>
        <w:t>Escalation / Indexation Rule</w:t>
      </w:r>
    </w:p>
    <w:p>
      <w:r>
        <w:rPr>
          <w:rFonts w:ascii="Calibri" w:hAnsi="Calibri"/>
          <w:color w:val="263038"/>
          <w:sz w:val="21"/>
        </w:rPr>
        <w:t>System-calculated field:</w:t>
      </w:r>
    </w:p>
    <w:p>
      <w:pPr>
        <w:pStyle w:val="ListBullet"/>
      </w:pPr>
      <w:r>
        <w:rPr>
          <w:rFonts w:ascii="Consolas" w:hAnsi="Consolas"/>
          <w:color w:val="246382"/>
          <w:sz w:val="20"/>
        </w:rPr>
        <w:t>Total Annual Occupancy Cost</w:t>
      </w:r>
    </w:p>
    <w:p>
      <w:r>
        <w:rPr>
          <w:rFonts w:ascii="Calibri" w:hAnsi="Calibri"/>
          <w:color w:val="263038"/>
          <w:sz w:val="21"/>
        </w:rPr>
        <w:t xml:space="preserve">If </w:t>
      </w:r>
      <w:r>
        <w:rPr>
          <w:rFonts w:ascii="Consolas" w:hAnsi="Consolas"/>
          <w:color w:val="246382"/>
          <w:sz w:val="20"/>
        </w:rPr>
        <w:t>Rent Basis</w:t>
      </w:r>
      <w:r>
        <w:rPr>
          <w:rFonts w:ascii="Calibri" w:hAnsi="Calibri"/>
          <w:color w:val="263038"/>
          <w:sz w:val="21"/>
        </w:rPr>
        <w:t xml:space="preserve"> is </w:t>
      </w:r>
      <w:r>
        <w:rPr>
          <w:rFonts w:ascii="Consolas" w:hAnsi="Consolas"/>
          <w:color w:val="246382"/>
          <w:sz w:val="20"/>
        </w:rPr>
        <w:t>Monthly</w:t>
      </w:r>
      <w:r>
        <w:rPr>
          <w:rFonts w:ascii="Calibri" w:hAnsi="Calibri"/>
          <w:color w:val="263038"/>
          <w:sz w:val="21"/>
        </w:rPr>
        <w:t xml:space="preserve"> and </w:t>
      </w:r>
      <w:r>
        <w:rPr>
          <w:rFonts w:ascii="Consolas" w:hAnsi="Consolas"/>
          <w:color w:val="246382"/>
          <w:sz w:val="20"/>
        </w:rPr>
        <w:t>Monthly Rent</w:t>
      </w:r>
      <w:r>
        <w:rPr>
          <w:rFonts w:ascii="Calibri" w:hAnsi="Calibri"/>
          <w:color w:val="263038"/>
          <w:sz w:val="21"/>
        </w:rPr>
        <w:t xml:space="preserve"> is entered, the system calculates </w:t>
      </w:r>
      <w:r>
        <w:rPr>
          <w:rFonts w:ascii="Consolas" w:hAnsi="Consolas"/>
          <w:color w:val="246382"/>
          <w:sz w:val="20"/>
        </w:rPr>
        <w:t>Annual Rent</w:t>
      </w:r>
      <w:r>
        <w:rPr>
          <w:rFonts w:ascii="Calibri" w:hAnsi="Calibri"/>
          <w:color w:val="263038"/>
          <w:sz w:val="21"/>
        </w:rPr>
        <w:t xml:space="preserve"> automatically.</w:t>
      </w:r>
    </w:p>
    <w:p>
      <w:pPr>
        <w:pStyle w:val="Heading2"/>
      </w:pPr>
      <w:r>
        <w:t>10.7 Status Section</w:t>
      </w:r>
    </w:p>
    <w:p>
      <w:r>
        <w:rPr>
          <w:rFonts w:ascii="Calibri" w:hAnsi="Calibri"/>
          <w:color w:val="263038"/>
          <w:sz w:val="21"/>
        </w:rPr>
        <w:t>Lease status values include:</w:t>
      </w:r>
    </w:p>
    <w:p>
      <w:pPr>
        <w:pStyle w:val="ListBullet"/>
      </w:pPr>
      <w:r>
        <w:rPr>
          <w:rFonts w:ascii="Consolas" w:hAnsi="Consolas"/>
          <w:color w:val="246382"/>
          <w:sz w:val="20"/>
        </w:rPr>
        <w:t>Draft</w:t>
      </w:r>
    </w:p>
    <w:p>
      <w:pPr>
        <w:pStyle w:val="ListBullet"/>
      </w:pPr>
      <w:r>
        <w:rPr>
          <w:rFonts w:ascii="Consolas" w:hAnsi="Consolas"/>
          <w:color w:val="246382"/>
          <w:sz w:val="20"/>
        </w:rPr>
        <w:t>Active</w:t>
      </w:r>
    </w:p>
    <w:p>
      <w:pPr>
        <w:pStyle w:val="ListBullet"/>
      </w:pPr>
      <w:r>
        <w:rPr>
          <w:rFonts w:ascii="Consolas" w:hAnsi="Consolas"/>
          <w:color w:val="246382"/>
          <w:sz w:val="20"/>
        </w:rPr>
        <w:t>Expiring Soon</w:t>
      </w:r>
    </w:p>
    <w:p>
      <w:pPr>
        <w:pStyle w:val="ListBullet"/>
      </w:pPr>
      <w:r>
        <w:rPr>
          <w:rFonts w:ascii="Consolas" w:hAnsi="Consolas"/>
          <w:color w:val="246382"/>
          <w:sz w:val="20"/>
        </w:rPr>
        <w:t>Renewal in Progress</w:t>
      </w:r>
    </w:p>
    <w:p>
      <w:pPr>
        <w:pStyle w:val="ListBullet"/>
      </w:pPr>
      <w:r>
        <w:rPr>
          <w:rFonts w:ascii="Consolas" w:hAnsi="Consolas"/>
          <w:color w:val="246382"/>
          <w:sz w:val="20"/>
        </w:rPr>
        <w:t>Renewed</w:t>
      </w:r>
    </w:p>
    <w:p>
      <w:pPr>
        <w:pStyle w:val="ListBullet"/>
      </w:pPr>
      <w:r>
        <w:rPr>
          <w:rFonts w:ascii="Consolas" w:hAnsi="Consolas"/>
          <w:color w:val="246382"/>
          <w:sz w:val="20"/>
        </w:rPr>
        <w:t>Expired</w:t>
      </w:r>
    </w:p>
    <w:p>
      <w:pPr>
        <w:pStyle w:val="ListBullet"/>
      </w:pPr>
      <w:r>
        <w:rPr>
          <w:rFonts w:ascii="Consolas" w:hAnsi="Consolas"/>
          <w:color w:val="246382"/>
          <w:sz w:val="20"/>
        </w:rPr>
        <w:t>Terminated</w:t>
      </w:r>
    </w:p>
    <w:p>
      <w:r>
        <w:rPr>
          <w:rFonts w:ascii="Calibri" w:hAnsi="Calibri"/>
          <w:color w:val="263038"/>
          <w:sz w:val="21"/>
        </w:rPr>
        <w:t>Renewal status values include:</w:t>
      </w:r>
    </w:p>
    <w:p>
      <w:pPr>
        <w:pStyle w:val="ListBullet"/>
      </w:pPr>
      <w:r>
        <w:rPr>
          <w:rFonts w:ascii="Consolas" w:hAnsi="Consolas"/>
          <w:color w:val="246382"/>
          <w:sz w:val="20"/>
        </w:rPr>
        <w:t>Not Started</w:t>
      </w:r>
    </w:p>
    <w:p>
      <w:pPr>
        <w:pStyle w:val="ListBullet"/>
      </w:pPr>
      <w:r>
        <w:rPr>
          <w:rFonts w:ascii="Consolas" w:hAnsi="Consolas"/>
          <w:color w:val="246382"/>
          <w:sz w:val="20"/>
        </w:rPr>
        <w:t>Draft</w:t>
      </w:r>
    </w:p>
    <w:p>
      <w:pPr>
        <w:pStyle w:val="ListBullet"/>
      </w:pPr>
      <w:r>
        <w:rPr>
          <w:rFonts w:ascii="Consolas" w:hAnsi="Consolas"/>
          <w:color w:val="246382"/>
          <w:sz w:val="20"/>
        </w:rPr>
        <w:t>Pending Approval</w:t>
      </w:r>
    </w:p>
    <w:p>
      <w:pPr>
        <w:pStyle w:val="ListBullet"/>
      </w:pPr>
      <w:r>
        <w:rPr>
          <w:rFonts w:ascii="Consolas" w:hAnsi="Consolas"/>
          <w:color w:val="246382"/>
          <w:sz w:val="20"/>
        </w:rPr>
        <w:t>Approved</w:t>
      </w:r>
    </w:p>
    <w:p>
      <w:pPr>
        <w:pStyle w:val="ListBullet"/>
      </w:pPr>
      <w:r>
        <w:rPr>
          <w:rFonts w:ascii="Consolas" w:hAnsi="Consolas"/>
          <w:color w:val="246382"/>
          <w:sz w:val="20"/>
        </w:rPr>
        <w:t>Rejected</w:t>
      </w:r>
    </w:p>
    <w:p>
      <w:pPr>
        <w:pStyle w:val="ListBullet"/>
      </w:pPr>
      <w:r>
        <w:rPr>
          <w:rFonts w:ascii="Consolas" w:hAnsi="Consolas"/>
          <w:color w:val="246382"/>
          <w:sz w:val="20"/>
        </w:rPr>
        <w:t>Completed</w:t>
      </w:r>
    </w:p>
    <w:p>
      <w:pPr>
        <w:pStyle w:val="ListBullet"/>
      </w:pPr>
      <w:r>
        <w:rPr>
          <w:rFonts w:ascii="Consolas" w:hAnsi="Consolas"/>
          <w:color w:val="246382"/>
          <w:sz w:val="20"/>
        </w:rPr>
        <w:t>Not Renewing</w:t>
      </w:r>
    </w:p>
    <w:p>
      <w:r>
        <w:rPr>
          <w:rFonts w:ascii="Calibri" w:hAnsi="Calibri"/>
          <w:color w:val="263038"/>
          <w:sz w:val="21"/>
        </w:rPr>
        <w:t>Several status values are controlled automatically by date logic and workflow progress.</w:t>
      </w:r>
    </w:p>
    <w:p>
      <w:pPr>
        <w:pStyle w:val="Heading2"/>
      </w:pPr>
      <w:r>
        <w:t>10.8 Validation Rules</w:t>
      </w:r>
    </w:p>
    <w:p>
      <w:r>
        <w:rPr>
          <w:rFonts w:ascii="Calibri" w:hAnsi="Calibri"/>
          <w:color w:val="263038"/>
          <w:sz w:val="21"/>
        </w:rPr>
        <w:t>The system prevents:</w:t>
      </w:r>
    </w:p>
    <w:p>
      <w:pPr>
        <w:pStyle w:val="ListBullet"/>
      </w:pPr>
      <w:r>
        <w:rPr>
          <w:rFonts w:ascii="Calibri" w:hAnsi="Calibri"/>
          <w:color w:val="263038"/>
          <w:sz w:val="21"/>
        </w:rPr>
        <w:t>End dates earlier than or equal to start dates.</w:t>
      </w:r>
    </w:p>
    <w:p>
      <w:pPr>
        <w:pStyle w:val="ListBullet"/>
      </w:pPr>
      <w:r>
        <w:rPr>
          <w:rFonts w:ascii="Calibri" w:hAnsi="Calibri"/>
          <w:color w:val="263038"/>
          <w:sz w:val="21"/>
        </w:rPr>
        <w:t>Negative notice periods.</w:t>
      </w:r>
    </w:p>
    <w:p>
      <w:pPr>
        <w:pStyle w:val="ListBullet"/>
      </w:pPr>
      <w:r>
        <w:rPr>
          <w:rFonts w:ascii="Calibri" w:hAnsi="Calibri"/>
          <w:color w:val="263038"/>
          <w:sz w:val="21"/>
        </w:rPr>
        <w:t>Negative monetary values.</w:t>
      </w:r>
    </w:p>
    <w:p>
      <w:pPr>
        <w:pStyle w:val="ListBullet"/>
      </w:pPr>
      <w:r>
        <w:rPr>
          <w:rFonts w:ascii="Calibri" w:hAnsi="Calibri"/>
          <w:color w:val="263038"/>
          <w:sz w:val="21"/>
        </w:rPr>
        <w:t>Active leases without core ownership, date, currency, and rent information.</w:t>
      </w:r>
    </w:p>
    <w:p>
      <w:pPr>
        <w:pStyle w:val="Heading1"/>
      </w:pPr>
      <w:r>
        <w:t>11. Lease Documents</w:t>
      </w:r>
    </w:p>
    <w:p>
      <w:r>
        <w:rPr>
          <w:rFonts w:ascii="Calibri" w:hAnsi="Calibri"/>
          <w:color w:val="263038"/>
          <w:sz w:val="21"/>
        </w:rPr>
        <w:t xml:space="preserve">Open </w:t>
      </w:r>
      <w:r>
        <w:rPr>
          <w:rFonts w:ascii="Consolas" w:hAnsi="Consolas"/>
          <w:color w:val="246382"/>
          <w:sz w:val="20"/>
        </w:rPr>
        <w:t>Operations &gt; Lease Documents</w:t>
      </w:r>
      <w:r>
        <w:rPr>
          <w:rFonts w:ascii="Calibri" w:hAnsi="Calibri"/>
          <w:color w:val="263038"/>
          <w:sz w:val="21"/>
        </w:rPr>
        <w:t xml:space="preserve"> to store private contractual evidence against a saved Lease. Lease Document now follows Frappe's standard Draft, Submit, Cancel, and Amend lifecycle.</w:t>
      </w:r>
    </w:p>
    <w:p>
      <w:r>
        <w:rPr>
          <w:rFonts w:ascii="Calibri" w:hAnsi="Calibri"/>
          <w:color w:val="263038"/>
          <w:sz w:val="21"/>
        </w:rPr>
        <w:t xml:space="preserve">Important fields include </w:t>
      </w:r>
      <w:r>
        <w:rPr>
          <w:rFonts w:ascii="Consolas" w:hAnsi="Consolas"/>
          <w:color w:val="246382"/>
          <w:sz w:val="20"/>
        </w:rPr>
        <w:t>Lease</w:t>
      </w:r>
      <w:r>
        <w:rPr>
          <w:rFonts w:ascii="Calibri" w:hAnsi="Calibri"/>
          <w:color w:val="263038"/>
          <w:sz w:val="21"/>
        </w:rPr>
        <w:t xml:space="preserve">, </w:t>
      </w:r>
      <w:r>
        <w:rPr>
          <w:rFonts w:ascii="Consolas" w:hAnsi="Consolas"/>
          <w:color w:val="246382"/>
          <w:sz w:val="20"/>
        </w:rPr>
        <w:t>Lifecycle Request</w:t>
      </w:r>
      <w:r>
        <w:rPr>
          <w:rFonts w:ascii="Calibri" w:hAnsi="Calibri"/>
          <w:color w:val="263038"/>
          <w:sz w:val="21"/>
        </w:rPr>
        <w:t xml:space="preserve">, </w:t>
      </w:r>
      <w:r>
        <w:rPr>
          <w:rFonts w:ascii="Consolas" w:hAnsi="Consolas"/>
          <w:color w:val="246382"/>
          <w:sz w:val="20"/>
        </w:rPr>
        <w:t>Title</w:t>
      </w:r>
      <w:r>
        <w:rPr>
          <w:rFonts w:ascii="Calibri" w:hAnsi="Calibri"/>
          <w:color w:val="263038"/>
          <w:sz w:val="21"/>
        </w:rPr>
        <w:t xml:space="preserve">, </w:t>
      </w:r>
      <w:r>
        <w:rPr>
          <w:rFonts w:ascii="Consolas" w:hAnsi="Consolas"/>
          <w:color w:val="246382"/>
          <w:sz w:val="20"/>
        </w:rPr>
        <w:t>Category</w:t>
      </w:r>
      <w:r>
        <w:rPr>
          <w:rFonts w:ascii="Calibri" w:hAnsi="Calibri"/>
          <w:color w:val="263038"/>
          <w:sz w:val="21"/>
        </w:rPr>
        <w:t xml:space="preserve">, </w:t>
      </w:r>
      <w:r>
        <w:rPr>
          <w:rFonts w:ascii="Consolas" w:hAnsi="Consolas"/>
          <w:color w:val="246382"/>
          <w:sz w:val="20"/>
        </w:rPr>
        <w:t>Private File</w:t>
      </w:r>
      <w:r>
        <w:rPr>
          <w:rFonts w:ascii="Calibri" w:hAnsi="Calibri"/>
          <w:color w:val="263038"/>
          <w:sz w:val="21"/>
        </w:rPr>
        <w:t xml:space="preserve">, document dates, expiry information, </w:t>
      </w:r>
      <w:r>
        <w:rPr>
          <w:rFonts w:ascii="Consolas" w:hAnsi="Consolas"/>
          <w:color w:val="246382"/>
          <w:sz w:val="20"/>
        </w:rPr>
        <w:t>Confidentiality</w:t>
      </w:r>
      <w:r>
        <w:rPr>
          <w:rFonts w:ascii="Calibri" w:hAnsi="Calibri"/>
          <w:color w:val="263038"/>
          <w:sz w:val="21"/>
        </w:rPr>
        <w:t xml:space="preserve">, revision fields, </w:t>
      </w:r>
      <w:r>
        <w:rPr>
          <w:rFonts w:ascii="Consolas" w:hAnsi="Consolas"/>
          <w:color w:val="246382"/>
          <w:sz w:val="20"/>
        </w:rPr>
        <w:t>Cancellation Reason</w:t>
      </w:r>
      <w:r>
        <w:rPr>
          <w:rFonts w:ascii="Calibri" w:hAnsi="Calibri"/>
          <w:color w:val="263038"/>
          <w:sz w:val="21"/>
        </w:rPr>
        <w:t xml:space="preserve">, and </w:t>
      </w:r>
      <w:r>
        <w:rPr>
          <w:rFonts w:ascii="Consolas" w:hAnsi="Consolas"/>
          <w:color w:val="246382"/>
          <w:sz w:val="20"/>
        </w:rPr>
        <w:t>Amended From</w:t>
      </w:r>
      <w:r>
        <w:rPr>
          <w:rFonts w:ascii="Calibri" w:hAnsi="Calibri"/>
          <w:color w:val="263038"/>
          <w:sz w:val="21"/>
        </w:rPr>
        <w:t>.</w:t>
      </w:r>
    </w:p>
    <w:p>
      <w:pPr>
        <w:pStyle w:val="Heading2"/>
      </w:pPr>
      <w:r>
        <w:t>11.1 Layered Access and Linked-Lease Permission</w:t>
      </w:r>
    </w:p>
    <w:p>
      <w:r>
        <w:rPr>
          <w:rFonts w:ascii="Calibri" w:hAnsi="Calibri"/>
          <w:color w:val="263038"/>
          <w:sz w:val="21"/>
        </w:rPr>
        <w:t>Lease Document access is never determined by its role permission alone. Every read, create, write, submit, cancel, revision, and file-download decision is the intersection of:</w:t>
      </w:r>
    </w:p>
    <w:p>
      <w:pPr>
        <w:pStyle w:val="ListBullet"/>
      </w:pPr>
      <w:r>
        <w:rPr>
          <w:rFonts w:ascii="Calibri" w:hAnsi="Calibri"/>
          <w:color w:val="263038"/>
          <w:sz w:val="21"/>
        </w:rPr>
        <w:t>The user's Lease Document DocType permission for the requested action.</w:t>
      </w:r>
    </w:p>
    <w:p>
      <w:pPr>
        <w:pStyle w:val="ListBullet"/>
      </w:pPr>
      <w:r>
        <w:rPr>
          <w:rFonts w:ascii="Calibri" w:hAnsi="Calibri"/>
          <w:color w:val="263038"/>
          <w:sz w:val="21"/>
        </w:rPr>
        <w:t>Access to the linked saved Lease.</w:t>
      </w:r>
    </w:p>
    <w:p>
      <w:pPr>
        <w:pStyle w:val="ListBullet"/>
      </w:pPr>
      <w:r>
        <w:rPr>
          <w:rFonts w:ascii="Calibri" w:hAnsi="Calibri"/>
          <w:color w:val="263038"/>
          <w:sz w:val="21"/>
        </w:rPr>
        <w:t xml:space="preserve">Assignment through the Lease's </w:t>
      </w:r>
      <w:r>
        <w:rPr>
          <w:rFonts w:ascii="Consolas" w:hAnsi="Consolas"/>
          <w:color w:val="246382"/>
          <w:sz w:val="20"/>
        </w:rPr>
        <w:t>Responsible Officer</w:t>
      </w:r>
      <w:r>
        <w:rPr>
          <w:rFonts w:ascii="Calibri" w:hAnsi="Calibri"/>
          <w:color w:val="263038"/>
          <w:sz w:val="21"/>
        </w:rPr>
        <w:t xml:space="preserve">, </w:t>
      </w:r>
      <w:r>
        <w:rPr>
          <w:rFonts w:ascii="Consolas" w:hAnsi="Consolas"/>
          <w:color w:val="246382"/>
          <w:sz w:val="20"/>
        </w:rPr>
        <w:t>Contract Owner</w:t>
      </w:r>
      <w:r>
        <w:rPr>
          <w:rFonts w:ascii="Calibri" w:hAnsi="Calibri"/>
          <w:color w:val="263038"/>
          <w:sz w:val="21"/>
        </w:rPr>
        <w:t xml:space="preserve">, or </w:t>
      </w:r>
      <w:r>
        <w:rPr>
          <w:rFonts w:ascii="Consolas" w:hAnsi="Consolas"/>
          <w:color w:val="246382"/>
          <w:sz w:val="20"/>
        </w:rPr>
        <w:t>Backup Officer</w:t>
      </w:r>
      <w:r>
        <w:rPr>
          <w:rFonts w:ascii="Calibri" w:hAnsi="Calibri"/>
          <w:color w:val="263038"/>
          <w:sz w:val="21"/>
        </w:rPr>
        <w:t>, or a matching Lease Department User Permission.</w:t>
      </w:r>
    </w:p>
    <w:p>
      <w:pPr>
        <w:pStyle w:val="ListBullet"/>
      </w:pPr>
      <w:r>
        <w:rPr>
          <w:rFonts w:ascii="Calibri" w:hAnsi="Calibri"/>
          <w:color w:val="263038"/>
          <w:sz w:val="21"/>
        </w:rPr>
        <w:t xml:space="preserve">The parent Lease's </w:t>
      </w:r>
      <w:r>
        <w:rPr>
          <w:rFonts w:ascii="Consolas" w:hAnsi="Consolas"/>
          <w:color w:val="246382"/>
          <w:sz w:val="20"/>
        </w:rPr>
        <w:t>Confidentiality Classification</w:t>
      </w:r>
      <w:r>
        <w:rPr>
          <w:rFonts w:ascii="Calibri" w:hAnsi="Calibri"/>
          <w:color w:val="263038"/>
          <w:sz w:val="21"/>
        </w:rPr>
        <w:t xml:space="preserve"> clearance.</w:t>
      </w:r>
    </w:p>
    <w:p>
      <w:pPr>
        <w:pStyle w:val="ListBullet"/>
      </w:pPr>
      <w:r>
        <w:rPr>
          <w:rFonts w:ascii="Calibri" w:hAnsi="Calibri"/>
          <w:color w:val="263038"/>
          <w:sz w:val="21"/>
        </w:rPr>
        <w:t xml:space="preserve">The Lease Document's own </w:t>
      </w:r>
      <w:r>
        <w:rPr>
          <w:rFonts w:ascii="Consolas" w:hAnsi="Consolas"/>
          <w:color w:val="246382"/>
          <w:sz w:val="20"/>
        </w:rPr>
        <w:t>Confidentiality</w:t>
      </w:r>
      <w:r>
        <w:rPr>
          <w:rFonts w:ascii="Calibri" w:hAnsi="Calibri"/>
          <w:color w:val="263038"/>
          <w:sz w:val="21"/>
        </w:rPr>
        <w:t xml:space="preserve"> clearance.</w:t>
      </w:r>
    </w:p>
    <w:p>
      <w:pPr>
        <w:pStyle w:val="ListBullet"/>
      </w:pPr>
      <w:r>
        <w:rPr>
          <w:rFonts w:ascii="Calibri" w:hAnsi="Calibri"/>
          <w:color w:val="263038"/>
          <w:sz w:val="21"/>
        </w:rPr>
        <w:t>Permission to use and read the private File record.</w:t>
      </w:r>
    </w:p>
    <w:p>
      <w:r>
        <w:rPr>
          <w:rFonts w:ascii="Calibri" w:hAnsi="Calibri"/>
          <w:color w:val="263038"/>
          <w:sz w:val="21"/>
        </w:rPr>
        <w:t xml:space="preserve">A Lease Department User Permission must use </w:t>
      </w:r>
      <w:r>
        <w:rPr>
          <w:rFonts w:ascii="Consolas" w:hAnsi="Consolas"/>
          <w:color w:val="246382"/>
          <w:sz w:val="20"/>
        </w:rPr>
        <w:t>Allow = Lease Department</w:t>
      </w:r>
      <w:r>
        <w:rPr>
          <w:rFonts w:ascii="Calibri" w:hAnsi="Calibri"/>
          <w:color w:val="263038"/>
          <w:sz w:val="21"/>
        </w:rPr>
        <w:t xml:space="preserve">, a </w:t>
      </w:r>
      <w:r>
        <w:rPr>
          <w:rFonts w:ascii="Consolas" w:hAnsi="Consolas"/>
          <w:color w:val="246382"/>
          <w:sz w:val="20"/>
        </w:rPr>
        <w:t>For Value</w:t>
      </w:r>
      <w:r>
        <w:rPr>
          <w:rFonts w:ascii="Calibri" w:hAnsi="Calibri"/>
          <w:color w:val="263038"/>
          <w:sz w:val="21"/>
        </w:rPr>
        <w:t xml:space="preserve"> matching the Lease's </w:t>
      </w:r>
      <w:r>
        <w:rPr>
          <w:rFonts w:ascii="Consolas" w:hAnsi="Consolas"/>
          <w:color w:val="246382"/>
          <w:sz w:val="20"/>
        </w:rPr>
        <w:t>Responsible Department</w:t>
      </w:r>
      <w:r>
        <w:rPr>
          <w:rFonts w:ascii="Calibri" w:hAnsi="Calibri"/>
          <w:color w:val="263038"/>
          <w:sz w:val="21"/>
        </w:rPr>
        <w:t xml:space="preserve">, and </w:t>
      </w:r>
      <w:r>
        <w:rPr>
          <w:rFonts w:ascii="Consolas" w:hAnsi="Consolas"/>
          <w:color w:val="246382"/>
          <w:sz w:val="20"/>
        </w:rPr>
        <w:t>Applicable For = Lease</w:t>
      </w:r>
      <w:r>
        <w:rPr>
          <w:rFonts w:ascii="Calibri" w:hAnsi="Calibri"/>
          <w:color w:val="263038"/>
          <w:sz w:val="21"/>
        </w:rPr>
        <w:t xml:space="preserve"> or blank. Being mentioned as a contact or approver does not grant create, write, submit, or cancel permission by itself.</w:t>
      </w:r>
    </w:p>
    <w:p>
      <w:r>
        <w:rPr>
          <w:rFonts w:ascii="Consolas" w:hAnsi="Consolas"/>
          <w:color w:val="246382"/>
          <w:sz w:val="20"/>
        </w:rPr>
        <w:t>Rent Renewal System Manager</w:t>
      </w:r>
      <w:r>
        <w:rPr>
          <w:rFonts w:ascii="Calibri" w:hAnsi="Calibri"/>
          <w:color w:val="263038"/>
          <w:sz w:val="21"/>
        </w:rPr>
        <w:t xml:space="preserve"> and </w:t>
      </w:r>
      <w:r>
        <w:rPr>
          <w:rFonts w:ascii="Consolas" w:hAnsi="Consolas"/>
          <w:color w:val="246382"/>
          <w:sz w:val="20"/>
        </w:rPr>
        <w:t>Lease Administrator</w:t>
      </w:r>
      <w:r>
        <w:rPr>
          <w:rFonts w:ascii="Calibri" w:hAnsi="Calibri"/>
          <w:color w:val="263038"/>
          <w:sz w:val="21"/>
        </w:rPr>
        <w:t xml:space="preserve"> are unrestricted operational roles for the linked-Lease scope. </w:t>
      </w:r>
      <w:r>
        <w:rPr>
          <w:rFonts w:ascii="Consolas" w:hAnsi="Consolas"/>
          <w:color w:val="246382"/>
          <w:sz w:val="20"/>
        </w:rPr>
        <w:t>Administrator</w:t>
      </w:r>
      <w:r>
        <w:rPr>
          <w:rFonts w:ascii="Calibri" w:hAnsi="Calibri"/>
          <w:color w:val="263038"/>
          <w:sz w:val="21"/>
        </w:rPr>
        <w:t xml:space="preserve"> retains Frappe's permission bypass. </w:t>
      </w:r>
      <w:r>
        <w:rPr>
          <w:rFonts w:ascii="Consolas" w:hAnsi="Consolas"/>
          <w:color w:val="246382"/>
          <w:sz w:val="20"/>
        </w:rPr>
        <w:t>System Manager</w:t>
      </w:r>
      <w:r>
        <w:rPr>
          <w:rFonts w:ascii="Calibri" w:hAnsi="Calibri"/>
          <w:color w:val="263038"/>
          <w:sz w:val="21"/>
        </w:rPr>
        <w:t xml:space="preserve"> bypasses the record-level scope filter but still needs an applicable Lease Document DocType grant for the requested action.</w:t>
      </w:r>
    </w:p>
    <w:p>
      <w:pPr>
        <w:pStyle w:val="Heading2"/>
      </w:pPr>
      <w:r>
        <w:t>11.2 Confidentiality Clearance</w:t>
      </w:r>
    </w:p>
    <w:p>
      <w:r>
        <w:rPr>
          <w:rFonts w:ascii="Calibri" w:hAnsi="Calibri"/>
          <w:color w:val="263038"/>
          <w:sz w:val="21"/>
        </w:rPr>
        <w:t>The parent Lease and child document classifications are checked separately, and the stricter result wins:</w:t>
      </w:r>
    </w:p>
    <w:p>
      <w:pPr>
        <w:pStyle w:val="ListBullet"/>
      </w:pPr>
      <w:r>
        <w:rPr>
          <w:rFonts w:ascii="Consolas" w:hAnsi="Consolas"/>
          <w:color w:val="246382"/>
          <w:sz w:val="20"/>
        </w:rPr>
        <w:t>Responsible Officer</w:t>
      </w:r>
      <w:r>
        <w:rPr>
          <w:rFonts w:ascii="Calibri" w:hAnsi="Calibri"/>
          <w:color w:val="263038"/>
          <w:sz w:val="21"/>
        </w:rPr>
        <w:t xml:space="preserve">, </w:t>
      </w:r>
      <w:r>
        <w:rPr>
          <w:rFonts w:ascii="Consolas" w:hAnsi="Consolas"/>
          <w:color w:val="246382"/>
          <w:sz w:val="20"/>
        </w:rPr>
        <w:t>Department Head</w:t>
      </w:r>
      <w:r>
        <w:rPr>
          <w:rFonts w:ascii="Calibri" w:hAnsi="Calibri"/>
          <w:color w:val="263038"/>
          <w:sz w:val="21"/>
        </w:rPr>
        <w:t xml:space="preserve">, and </w:t>
      </w:r>
      <w:r>
        <w:rPr>
          <w:rFonts w:ascii="Consolas" w:hAnsi="Consolas"/>
          <w:color w:val="246382"/>
          <w:sz w:val="20"/>
        </w:rPr>
        <w:t>Finance Approver</w:t>
      </w:r>
      <w:r>
        <w:rPr>
          <w:rFonts w:ascii="Calibri" w:hAnsi="Calibri"/>
          <w:color w:val="263038"/>
          <w:sz w:val="21"/>
        </w:rPr>
        <w:t xml:space="preserve"> have clearance through Confidential.</w:t>
      </w:r>
    </w:p>
    <w:p>
      <w:pPr>
        <w:pStyle w:val="ListBullet"/>
      </w:pPr>
      <w:r>
        <w:rPr>
          <w:rFonts w:ascii="Consolas" w:hAnsi="Consolas"/>
          <w:color w:val="246382"/>
          <w:sz w:val="20"/>
        </w:rPr>
        <w:t>Legal Approver</w:t>
      </w:r>
      <w:r>
        <w:rPr>
          <w:rFonts w:ascii="Calibri" w:hAnsi="Calibri"/>
          <w:color w:val="263038"/>
          <w:sz w:val="21"/>
        </w:rPr>
        <w:t xml:space="preserve">, </w:t>
      </w:r>
      <w:r>
        <w:rPr>
          <w:rFonts w:ascii="Consolas" w:hAnsi="Consolas"/>
          <w:color w:val="246382"/>
          <w:sz w:val="20"/>
        </w:rPr>
        <w:t>Management Approver</w:t>
      </w:r>
      <w:r>
        <w:rPr>
          <w:rFonts w:ascii="Calibri" w:hAnsi="Calibri"/>
          <w:color w:val="263038"/>
          <w:sz w:val="21"/>
        </w:rPr>
        <w:t xml:space="preserve">, and </w:t>
      </w:r>
      <w:r>
        <w:rPr>
          <w:rFonts w:ascii="Consolas" w:hAnsi="Consolas"/>
          <w:color w:val="246382"/>
          <w:sz w:val="20"/>
        </w:rPr>
        <w:t>Lease Auditor</w:t>
      </w:r>
      <w:r>
        <w:rPr>
          <w:rFonts w:ascii="Calibri" w:hAnsi="Calibri"/>
          <w:color w:val="263038"/>
          <w:sz w:val="21"/>
        </w:rPr>
        <w:t xml:space="preserve"> have clearance through Restricted.</w:t>
      </w:r>
    </w:p>
    <w:p>
      <w:pPr>
        <w:pStyle w:val="ListBullet"/>
      </w:pPr>
      <w:r>
        <w:rPr>
          <w:rFonts w:ascii="Consolas" w:hAnsi="Consolas"/>
          <w:color w:val="246382"/>
          <w:sz w:val="20"/>
        </w:rPr>
        <w:t>Lease Viewer</w:t>
      </w:r>
      <w:r>
        <w:rPr>
          <w:rFonts w:ascii="Calibri" w:hAnsi="Calibri"/>
          <w:color w:val="263038"/>
          <w:sz w:val="21"/>
        </w:rPr>
        <w:t xml:space="preserve"> is limited to Public/Internal parent leases and Internal Lease Documents.</w:t>
      </w:r>
    </w:p>
    <w:p>
      <w:pPr>
        <w:pStyle w:val="ListBullet"/>
      </w:pPr>
      <w:r>
        <w:rPr>
          <w:rFonts w:ascii="Calibri" w:hAnsi="Calibri"/>
          <w:color w:val="263038"/>
          <w:sz w:val="21"/>
        </w:rPr>
        <w:t>Multiple roles combine their DocType grants and confidentiality clearances, but assignment or department scope still applies to scoped users.</w:t>
      </w:r>
    </w:p>
    <w:p>
      <w:r>
        <w:rPr>
          <w:rFonts w:ascii="Calibri" w:hAnsi="Calibri"/>
          <w:color w:val="263038"/>
          <w:sz w:val="21"/>
        </w:rPr>
        <w:t xml:space="preserve">For example, a user with </w:t>
      </w:r>
      <w:r>
        <w:rPr>
          <w:rFonts w:ascii="Consolas" w:hAnsi="Consolas"/>
          <w:color w:val="246382"/>
          <w:sz w:val="20"/>
        </w:rPr>
        <w:t>Responsible Officer</w:t>
      </w:r>
      <w:r>
        <w:rPr>
          <w:rFonts w:ascii="Calibri" w:hAnsi="Calibri"/>
          <w:color w:val="263038"/>
          <w:sz w:val="21"/>
        </w:rPr>
        <w:t xml:space="preserve"> plus </w:t>
      </w:r>
      <w:r>
        <w:rPr>
          <w:rFonts w:ascii="Consolas" w:hAnsi="Consolas"/>
          <w:color w:val="246382"/>
          <w:sz w:val="20"/>
        </w:rPr>
        <w:t>Legal Approver</w:t>
      </w:r>
      <w:r>
        <w:rPr>
          <w:rFonts w:ascii="Calibri" w:hAnsi="Calibri"/>
          <w:color w:val="263038"/>
          <w:sz w:val="21"/>
        </w:rPr>
        <w:t xml:space="preserve"> receives create/submit authority from Responsible Officer and Restricted clearance from Legal Approver, but can act only on an assigned Lease or one covered by the matching Lease Department User Permission.</w:t>
      </w:r>
    </w:p>
    <w:p>
      <w:pPr>
        <w:pStyle w:val="Heading2"/>
      </w:pPr>
      <w:r>
        <w:t>11.3 Who Can Create and Save a Draft?</w:t>
      </w:r>
    </w:p>
    <w:p>
      <w:r>
        <w:rPr>
          <w:rFonts w:ascii="Calibri" w:hAnsi="Calibri"/>
          <w:color w:val="263038"/>
          <w:sz w:val="21"/>
        </w:rPr>
        <w:t>Under the default permission matrix:</w:t>
      </w:r>
    </w:p>
    <w:p>
      <w:pPr>
        <w:pStyle w:val="ListBullet"/>
      </w:pPr>
      <w:r>
        <w:rPr>
          <w:rFonts w:ascii="Consolas" w:hAnsi="Consolas"/>
          <w:color w:val="246382"/>
          <w:sz w:val="20"/>
        </w:rPr>
        <w:t>Administrator</w:t>
      </w:r>
      <w:r>
        <w:rPr>
          <w:rFonts w:ascii="Calibri" w:hAnsi="Calibri"/>
          <w:color w:val="263038"/>
          <w:sz w:val="21"/>
        </w:rPr>
        <w:t xml:space="preserve">, </w:t>
      </w:r>
      <w:r>
        <w:rPr>
          <w:rFonts w:ascii="Consolas" w:hAnsi="Consolas"/>
          <w:color w:val="246382"/>
          <w:sz w:val="20"/>
        </w:rPr>
        <w:t>Rent Renewal System Manager</w:t>
      </w:r>
      <w:r>
        <w:rPr>
          <w:rFonts w:ascii="Calibri" w:hAnsi="Calibri"/>
          <w:color w:val="263038"/>
          <w:sz w:val="21"/>
        </w:rPr>
        <w:t xml:space="preserve">, and </w:t>
      </w:r>
      <w:r>
        <w:rPr>
          <w:rFonts w:ascii="Consolas" w:hAnsi="Consolas"/>
          <w:color w:val="246382"/>
          <w:sz w:val="20"/>
        </w:rPr>
        <w:t>Lease Administrator</w:t>
      </w:r>
      <w:r>
        <w:rPr>
          <w:rFonts w:ascii="Calibri" w:hAnsi="Calibri"/>
          <w:color w:val="263038"/>
          <w:sz w:val="21"/>
        </w:rPr>
        <w:t xml:space="preserve"> can create Lease Documents for any accessible saved Lease.</w:t>
      </w:r>
    </w:p>
    <w:p>
      <w:pPr>
        <w:pStyle w:val="ListBullet"/>
      </w:pPr>
      <w:r>
        <w:rPr>
          <w:rFonts w:ascii="Consolas" w:hAnsi="Consolas"/>
          <w:color w:val="246382"/>
          <w:sz w:val="20"/>
        </w:rPr>
        <w:t>Responsible Officer</w:t>
      </w:r>
      <w:r>
        <w:rPr>
          <w:rFonts w:ascii="Calibri" w:hAnsi="Calibri"/>
          <w:color w:val="263038"/>
          <w:sz w:val="21"/>
        </w:rPr>
        <w:t xml:space="preserve"> can create a document only for a Lease within the user's assignment or department scope and confidentiality clearance.</w:t>
      </w:r>
    </w:p>
    <w:p>
      <w:pPr>
        <w:pStyle w:val="ListBullet"/>
      </w:pPr>
      <w:r>
        <w:rPr>
          <w:rFonts w:ascii="Consolas" w:hAnsi="Consolas"/>
          <w:color w:val="246382"/>
          <w:sz w:val="20"/>
        </w:rPr>
        <w:t>Department Head</w:t>
      </w:r>
      <w:r>
        <w:rPr>
          <w:rFonts w:ascii="Calibri" w:hAnsi="Calibri"/>
          <w:color w:val="263038"/>
          <w:sz w:val="21"/>
        </w:rPr>
        <w:t xml:space="preserve">, </w:t>
      </w:r>
      <w:r>
        <w:rPr>
          <w:rFonts w:ascii="Consolas" w:hAnsi="Consolas"/>
          <w:color w:val="246382"/>
          <w:sz w:val="20"/>
        </w:rPr>
        <w:t>Finance Approver</w:t>
      </w:r>
      <w:r>
        <w:rPr>
          <w:rFonts w:ascii="Calibri" w:hAnsi="Calibri"/>
          <w:color w:val="263038"/>
          <w:sz w:val="21"/>
        </w:rPr>
        <w:t xml:space="preserve">, </w:t>
      </w:r>
      <w:r>
        <w:rPr>
          <w:rFonts w:ascii="Consolas" w:hAnsi="Consolas"/>
          <w:color w:val="246382"/>
          <w:sz w:val="20"/>
        </w:rPr>
        <w:t>Legal Approver</w:t>
      </w:r>
      <w:r>
        <w:rPr>
          <w:rFonts w:ascii="Calibri" w:hAnsi="Calibri"/>
          <w:color w:val="263038"/>
          <w:sz w:val="21"/>
        </w:rPr>
        <w:t xml:space="preserve">, </w:t>
      </w:r>
      <w:r>
        <w:rPr>
          <w:rFonts w:ascii="Consolas" w:hAnsi="Consolas"/>
          <w:color w:val="246382"/>
          <w:sz w:val="20"/>
        </w:rPr>
        <w:t>Management Approver</w:t>
      </w:r>
      <w:r>
        <w:rPr>
          <w:rFonts w:ascii="Calibri" w:hAnsi="Calibri"/>
          <w:color w:val="263038"/>
          <w:sz w:val="21"/>
        </w:rPr>
        <w:t xml:space="preserve">, </w:t>
      </w:r>
      <w:r>
        <w:rPr>
          <w:rFonts w:ascii="Consolas" w:hAnsi="Consolas"/>
          <w:color w:val="246382"/>
          <w:sz w:val="20"/>
        </w:rPr>
        <w:t>Lease Auditor</w:t>
      </w:r>
      <w:r>
        <w:rPr>
          <w:rFonts w:ascii="Calibri" w:hAnsi="Calibri"/>
          <w:color w:val="263038"/>
          <w:sz w:val="21"/>
        </w:rPr>
        <w:t xml:space="preserve">, and </w:t>
      </w:r>
      <w:r>
        <w:rPr>
          <w:rFonts w:ascii="Consolas" w:hAnsi="Consolas"/>
          <w:color w:val="246382"/>
          <w:sz w:val="20"/>
        </w:rPr>
        <w:t>Lease Viewer</w:t>
      </w:r>
      <w:r>
        <w:rPr>
          <w:rFonts w:ascii="Calibri" w:hAnsi="Calibri"/>
          <w:color w:val="263038"/>
          <w:sz w:val="21"/>
        </w:rPr>
        <w:t xml:space="preserve"> are read-oriented and cannot create with only those roles.</w:t>
      </w:r>
    </w:p>
    <w:p>
      <w:pPr>
        <w:pStyle w:val="ListBullet"/>
      </w:pPr>
      <w:r>
        <w:rPr>
          <w:rFonts w:ascii="Calibri" w:hAnsi="Calibri"/>
          <w:color w:val="263038"/>
          <w:sz w:val="21"/>
        </w:rPr>
        <w:t xml:space="preserve">A custom role can create only when it has explicit Lease Document </w:t>
      </w:r>
      <w:r>
        <w:rPr>
          <w:rFonts w:ascii="Consolas" w:hAnsi="Consolas"/>
          <w:color w:val="246382"/>
          <w:sz w:val="20"/>
        </w:rPr>
        <w:t>Create</w:t>
      </w:r>
      <w:r>
        <w:rPr>
          <w:rFonts w:ascii="Calibri" w:hAnsi="Calibri"/>
          <w:color w:val="263038"/>
          <w:sz w:val="21"/>
        </w:rPr>
        <w:t xml:space="preserve"> permission and the user also passes linked-Lease scope and confidentiality checks.</w:t>
      </w:r>
    </w:p>
    <w:p>
      <w:r>
        <w:rPr>
          <w:rFonts w:ascii="Calibri" w:hAnsi="Calibri"/>
          <w:color w:val="263038"/>
          <w:sz w:val="21"/>
        </w:rPr>
        <w:t xml:space="preserve">A newly saved record remains </w:t>
      </w:r>
      <w:r>
        <w:rPr>
          <w:rFonts w:ascii="Consolas" w:hAnsi="Consolas"/>
          <w:color w:val="246382"/>
          <w:sz w:val="20"/>
        </w:rPr>
        <w:t>Draft</w:t>
      </w:r>
      <w:r>
        <w:rPr>
          <w:rFonts w:ascii="Calibri" w:hAnsi="Calibri"/>
          <w:color w:val="263038"/>
          <w:sz w:val="21"/>
        </w:rPr>
        <w:t xml:space="preserve">; saving alone does not make it contractual evidence and does not supersede an earlier revision. While it is a true Draft, its file and metadata may be corrected. Only users whose role includes </w:t>
      </w:r>
      <w:r>
        <w:rPr>
          <w:rFonts w:ascii="Consolas" w:hAnsi="Consolas"/>
          <w:color w:val="246382"/>
          <w:sz w:val="20"/>
        </w:rPr>
        <w:t>Delete</w:t>
      </w:r>
      <w:r>
        <w:rPr>
          <w:rFonts w:ascii="Calibri" w:hAnsi="Calibri"/>
          <w:color w:val="263038"/>
          <w:sz w:val="21"/>
        </w:rPr>
        <w:t xml:space="preserve"> can delete it; by default that is the two operational manager roles. Responsible Officer can create and edit Drafts but cannot delete them.</w:t>
      </w:r>
    </w:p>
    <w:p>
      <w:pPr>
        <w:pStyle w:val="Heading2"/>
      </w:pPr>
      <w:r>
        <w:t>11.4 Who Can Submit, and What Does Submission Do?</w:t>
      </w:r>
    </w:p>
    <w:p>
      <w:r>
        <w:rPr>
          <w:rFonts w:ascii="Calibri" w:hAnsi="Calibri"/>
          <w:color w:val="263038"/>
          <w:sz w:val="21"/>
        </w:rPr>
        <w:t>Default submit authority is:</w:t>
      </w:r>
    </w:p>
    <w:p>
      <w:pPr>
        <w:pStyle w:val="ListBullet"/>
      </w:pPr>
      <w:r>
        <w:rPr>
          <w:rFonts w:ascii="Consolas" w:hAnsi="Consolas"/>
          <w:color w:val="246382"/>
          <w:sz w:val="20"/>
        </w:rPr>
        <w:t>Administrator</w:t>
      </w:r>
      <w:r>
        <w:rPr>
          <w:rFonts w:ascii="Calibri" w:hAnsi="Calibri"/>
          <w:color w:val="263038"/>
          <w:sz w:val="21"/>
        </w:rPr>
        <w:t>: may submit through Frappe's permission bypass.</w:t>
      </w:r>
    </w:p>
    <w:p>
      <w:pPr>
        <w:pStyle w:val="ListBullet"/>
      </w:pPr>
      <w:r>
        <w:rPr>
          <w:rFonts w:ascii="Consolas" w:hAnsi="Consolas"/>
          <w:color w:val="246382"/>
          <w:sz w:val="20"/>
        </w:rPr>
        <w:t>Rent Renewal System Manager</w:t>
      </w:r>
      <w:r>
        <w:rPr>
          <w:rFonts w:ascii="Calibri" w:hAnsi="Calibri"/>
          <w:color w:val="263038"/>
          <w:sz w:val="21"/>
        </w:rPr>
        <w:t>: may submit.</w:t>
      </w:r>
    </w:p>
    <w:p>
      <w:pPr>
        <w:pStyle w:val="ListBullet"/>
      </w:pPr>
      <w:r>
        <w:rPr>
          <w:rFonts w:ascii="Consolas" w:hAnsi="Consolas"/>
          <w:color w:val="246382"/>
          <w:sz w:val="20"/>
        </w:rPr>
        <w:t>Lease Administrator</w:t>
      </w:r>
      <w:r>
        <w:rPr>
          <w:rFonts w:ascii="Calibri" w:hAnsi="Calibri"/>
          <w:color w:val="263038"/>
          <w:sz w:val="21"/>
        </w:rPr>
        <w:t>: may submit.</w:t>
      </w:r>
    </w:p>
    <w:p>
      <w:pPr>
        <w:pStyle w:val="ListBullet"/>
      </w:pPr>
      <w:r>
        <w:rPr>
          <w:rFonts w:ascii="Consolas" w:hAnsi="Consolas"/>
          <w:color w:val="246382"/>
          <w:sz w:val="20"/>
        </w:rPr>
        <w:t>Responsible Officer</w:t>
      </w:r>
      <w:r>
        <w:rPr>
          <w:rFonts w:ascii="Calibri" w:hAnsi="Calibri"/>
          <w:color w:val="263038"/>
          <w:sz w:val="21"/>
        </w:rPr>
        <w:t>: may submit only when the linked Lease and document are within the user's scope and clearance.</w:t>
      </w:r>
    </w:p>
    <w:p>
      <w:pPr>
        <w:pStyle w:val="ListBullet"/>
      </w:pPr>
      <w:r>
        <w:rPr>
          <w:rFonts w:ascii="Calibri" w:hAnsi="Calibri"/>
          <w:color w:val="263038"/>
          <w:sz w:val="21"/>
        </w:rPr>
        <w:t>All review-only, audit, and viewer roles: no submit permission by default.</w:t>
      </w:r>
    </w:p>
    <w:p>
      <w:r>
        <w:rPr>
          <w:rFonts w:ascii="Calibri" w:hAnsi="Calibri"/>
          <w:color w:val="263038"/>
          <w:sz w:val="21"/>
        </w:rPr>
        <w:t xml:space="preserve">A user with a custom role may submit only if that role has explicit Lease Document </w:t>
      </w:r>
      <w:r>
        <w:rPr>
          <w:rFonts w:ascii="Consolas" w:hAnsi="Consolas"/>
          <w:color w:val="246382"/>
          <w:sz w:val="20"/>
        </w:rPr>
        <w:t>Submit</w:t>
      </w:r>
      <w:r>
        <w:rPr>
          <w:rFonts w:ascii="Calibri" w:hAnsi="Calibri"/>
          <w:color w:val="263038"/>
          <w:sz w:val="21"/>
        </w:rPr>
        <w:t xml:space="preserve"> permission and the user also passes linked-Lease and confidentiality authorization.</w:t>
      </w:r>
    </w:p>
    <w:p>
      <w:r>
        <w:rPr>
          <w:rFonts w:ascii="Calibri" w:hAnsi="Calibri"/>
          <w:color w:val="263038"/>
          <w:sz w:val="21"/>
        </w:rPr>
        <w:t>Before submission, the file must be private and permitted, the linked Lifecycle Request (if supplied) must belong to the same Lease, and formal evidence categories (</w:t>
      </w:r>
      <w:r>
        <w:rPr>
          <w:rFonts w:ascii="Consolas" w:hAnsi="Consolas"/>
          <w:color w:val="246382"/>
          <w:sz w:val="20"/>
        </w:rPr>
        <w:t>Signed Agreement</w:t>
      </w:r>
      <w:r>
        <w:rPr>
          <w:rFonts w:ascii="Calibri" w:hAnsi="Calibri"/>
          <w:color w:val="263038"/>
          <w:sz w:val="21"/>
        </w:rPr>
        <w:t xml:space="preserve">, </w:t>
      </w:r>
      <w:r>
        <w:rPr>
          <w:rFonts w:ascii="Consolas" w:hAnsi="Consolas"/>
          <w:color w:val="246382"/>
          <w:sz w:val="20"/>
        </w:rPr>
        <w:t>Addendum</w:t>
      </w:r>
      <w:r>
        <w:rPr>
          <w:rFonts w:ascii="Calibri" w:hAnsi="Calibri"/>
          <w:color w:val="263038"/>
          <w:sz w:val="21"/>
        </w:rPr>
        <w:t xml:space="preserve">, </w:t>
      </w:r>
      <w:r>
        <w:rPr>
          <w:rFonts w:ascii="Consolas" w:hAnsi="Consolas"/>
          <w:color w:val="246382"/>
          <w:sz w:val="20"/>
        </w:rPr>
        <w:t>Renewal Letter</w:t>
      </w:r>
      <w:r>
        <w:rPr>
          <w:rFonts w:ascii="Calibri" w:hAnsi="Calibri"/>
          <w:color w:val="263038"/>
          <w:sz w:val="21"/>
        </w:rPr>
        <w:t xml:space="preserve">, </w:t>
      </w:r>
      <w:r>
        <w:rPr>
          <w:rFonts w:ascii="Consolas" w:hAnsi="Consolas"/>
          <w:color w:val="246382"/>
          <w:sz w:val="20"/>
        </w:rPr>
        <w:t>Approval</w:t>
      </w:r>
      <w:r>
        <w:rPr>
          <w:rFonts w:ascii="Calibri" w:hAnsi="Calibri"/>
          <w:color w:val="263038"/>
          <w:sz w:val="21"/>
        </w:rPr>
        <w:t xml:space="preserve">, </w:t>
      </w:r>
      <w:r>
        <w:rPr>
          <w:rFonts w:ascii="Consolas" w:hAnsi="Consolas"/>
          <w:color w:val="246382"/>
          <w:sz w:val="20"/>
        </w:rPr>
        <w:t>Payment Receipt</w:t>
      </w:r>
      <w:r>
        <w:rPr>
          <w:rFonts w:ascii="Calibri" w:hAnsi="Calibri"/>
          <w:color w:val="263038"/>
          <w:sz w:val="21"/>
        </w:rPr>
        <w:t xml:space="preserve">, and </w:t>
      </w:r>
      <w:r>
        <w:rPr>
          <w:rFonts w:ascii="Consolas" w:hAnsi="Consolas"/>
          <w:color w:val="246382"/>
          <w:sz w:val="20"/>
        </w:rPr>
        <w:t>Valuation</w:t>
      </w:r>
      <w:r>
        <w:rPr>
          <w:rFonts w:ascii="Calibri" w:hAnsi="Calibri"/>
          <w:color w:val="263038"/>
          <w:sz w:val="21"/>
        </w:rPr>
        <w:t xml:space="preserve">) must have a </w:t>
      </w:r>
      <w:r>
        <w:rPr>
          <w:rFonts w:ascii="Consolas" w:hAnsi="Consolas"/>
          <w:color w:val="246382"/>
          <w:sz w:val="20"/>
        </w:rPr>
        <w:t>Document Date</w:t>
      </w:r>
      <w:r>
        <w:rPr>
          <w:rFonts w:ascii="Calibri" w:hAnsi="Calibri"/>
          <w:color w:val="263038"/>
          <w:sz w:val="21"/>
        </w:rPr>
        <w:t>.</w:t>
      </w:r>
    </w:p>
    <w:p>
      <w:r>
        <w:rPr>
          <w:rFonts w:ascii="Calibri" w:hAnsi="Calibri"/>
          <w:color w:val="263038"/>
          <w:sz w:val="21"/>
        </w:rPr>
        <w:t xml:space="preserve">Submission changes the revision from </w:t>
      </w:r>
      <w:r>
        <w:rPr>
          <w:rFonts w:ascii="Consolas" w:hAnsi="Consolas"/>
          <w:color w:val="246382"/>
          <w:sz w:val="20"/>
        </w:rPr>
        <w:t>Draft</w:t>
      </w:r>
      <w:r>
        <w:rPr>
          <w:rFonts w:ascii="Calibri" w:hAnsi="Calibri"/>
          <w:color w:val="263038"/>
          <w:sz w:val="21"/>
        </w:rPr>
        <w:t xml:space="preserve"> to </w:t>
      </w:r>
      <w:r>
        <w:rPr>
          <w:rFonts w:ascii="Consolas" w:hAnsi="Consolas"/>
          <w:color w:val="246382"/>
          <w:sz w:val="20"/>
        </w:rPr>
        <w:t>Current</w:t>
      </w:r>
      <w:r>
        <w:rPr>
          <w:rFonts w:ascii="Calibri" w:hAnsi="Calibri"/>
          <w:color w:val="263038"/>
          <w:sz w:val="21"/>
        </w:rPr>
        <w:t xml:space="preserve">, records </w:t>
      </w:r>
      <w:r>
        <w:rPr>
          <w:rFonts w:ascii="Consolas" w:hAnsi="Consolas"/>
          <w:color w:val="246382"/>
          <w:sz w:val="20"/>
        </w:rPr>
        <w:t>Revised By</w:t>
      </w:r>
      <w:r>
        <w:rPr>
          <w:rFonts w:ascii="Calibri" w:hAnsi="Calibri"/>
          <w:color w:val="263038"/>
          <w:sz w:val="21"/>
        </w:rPr>
        <w:t xml:space="preserve"> and </w:t>
      </w:r>
      <w:r>
        <w:rPr>
          <w:rFonts w:ascii="Consolas" w:hAnsi="Consolas"/>
          <w:color w:val="246382"/>
          <w:sz w:val="20"/>
        </w:rPr>
        <w:t>Revised On</w:t>
      </w:r>
      <w:r>
        <w:rPr>
          <w:rFonts w:ascii="Calibri" w:hAnsi="Calibri"/>
          <w:color w:val="263038"/>
          <w:sz w:val="21"/>
        </w:rPr>
        <w:t xml:space="preserve">, calculates the expiry status, and locks the evidence file against in-place replacement. When submitting a new revision, only then is the previous current revision changed to </w:t>
      </w:r>
      <w:r>
        <w:rPr>
          <w:rFonts w:ascii="Consolas" w:hAnsi="Consolas"/>
          <w:color w:val="246382"/>
          <w:sz w:val="20"/>
        </w:rPr>
        <w:t>Superseded</w:t>
      </w:r>
      <w:r>
        <w:rPr>
          <w:rFonts w:ascii="Calibri" w:hAnsi="Calibri"/>
          <w:color w:val="263038"/>
          <w:sz w:val="21"/>
        </w:rPr>
        <w:t>. This prevents an unfinished Draft from displacing valid evidence.</w:t>
      </w:r>
    </w:p>
    <w:p>
      <w:pPr>
        <w:pStyle w:val="Heading2"/>
      </w:pPr>
      <w:r>
        <w:t>11.5 Creating a Normal Revision</w:t>
      </w:r>
    </w:p>
    <w:p>
      <w:r>
        <w:rPr>
          <w:rFonts w:ascii="Calibri" w:hAnsi="Calibri"/>
          <w:color w:val="263038"/>
          <w:sz w:val="21"/>
        </w:rPr>
        <w:t xml:space="preserve">Open a submitted Current document and select </w:t>
      </w:r>
      <w:r>
        <w:rPr>
          <w:rFonts w:ascii="Consolas" w:hAnsi="Consolas"/>
          <w:color w:val="246382"/>
          <w:sz w:val="20"/>
        </w:rPr>
        <w:t>Create Revision</w:t>
      </w:r>
      <w:r>
        <w:rPr>
          <w:rFonts w:ascii="Calibri" w:hAnsi="Calibri"/>
          <w:color w:val="263038"/>
          <w:sz w:val="21"/>
        </w:rPr>
        <w:t>. The action is also available from a legacy current record for migration compatibility. It requires Lease Document create permission and write access to the current record.</w:t>
      </w:r>
    </w:p>
    <w:p>
      <w:r>
        <w:rPr>
          <w:rFonts w:ascii="Calibri" w:hAnsi="Calibri"/>
          <w:color w:val="263038"/>
          <w:sz w:val="21"/>
        </w:rPr>
        <w:t>The new revision must:</w:t>
      </w:r>
    </w:p>
    <w:p>
      <w:pPr>
        <w:pStyle w:val="ListBullet"/>
      </w:pPr>
      <w:r>
        <w:rPr>
          <w:rFonts w:ascii="Calibri" w:hAnsi="Calibri"/>
          <w:color w:val="263038"/>
          <w:sz w:val="21"/>
        </w:rPr>
        <w:t>Remain linked to the same Lease.</w:t>
      </w:r>
    </w:p>
    <w:p>
      <w:pPr>
        <w:pStyle w:val="ListBullet"/>
      </w:pPr>
      <w:r>
        <w:rPr>
          <w:rFonts w:ascii="Calibri" w:hAnsi="Calibri"/>
          <w:color w:val="263038"/>
          <w:sz w:val="21"/>
        </w:rPr>
        <w:t>Use a different private file.</w:t>
      </w:r>
    </w:p>
    <w:p>
      <w:pPr>
        <w:pStyle w:val="ListBullet"/>
      </w:pPr>
      <w:r>
        <w:rPr>
          <w:rFonts w:ascii="Calibri" w:hAnsi="Calibri"/>
          <w:color w:val="263038"/>
          <w:sz w:val="21"/>
        </w:rPr>
        <w:t xml:space="preserve">Include a </w:t>
      </w:r>
      <w:r>
        <w:rPr>
          <w:rFonts w:ascii="Consolas" w:hAnsi="Consolas"/>
          <w:color w:val="246382"/>
          <w:sz w:val="20"/>
        </w:rPr>
        <w:t>Revision Reason</w:t>
      </w:r>
      <w:r>
        <w:rPr>
          <w:rFonts w:ascii="Calibri" w:hAnsi="Calibri"/>
          <w:color w:val="263038"/>
          <w:sz w:val="21"/>
        </w:rPr>
        <w:t>.</w:t>
      </w:r>
    </w:p>
    <w:p>
      <w:pPr>
        <w:pStyle w:val="ListBullet"/>
      </w:pPr>
      <w:r>
        <w:rPr>
          <w:rFonts w:ascii="Calibri" w:hAnsi="Calibri"/>
          <w:color w:val="263038"/>
          <w:sz w:val="21"/>
        </w:rPr>
        <w:t>Branch from the current submitted or legacy-current revision.</w:t>
      </w:r>
    </w:p>
    <w:p>
      <w:r>
        <w:rPr>
          <w:rFonts w:ascii="Calibri" w:hAnsi="Calibri"/>
          <w:color w:val="263038"/>
          <w:sz w:val="21"/>
        </w:rPr>
        <w:t>The new record remains Draft until an authorized user submits it. Its family ID is retained and its revision number increases. On submission, the new revision becomes Current and the prior revision becomes Superseded. A Superseded revision cannot be used as a branch and cannot be cancelled.</w:t>
      </w:r>
    </w:p>
    <w:p>
      <w:pPr>
        <w:pStyle w:val="Heading2"/>
      </w:pPr>
      <w:r>
        <w:t>11.6 Who Can Cancel, and What Does Cancellation Do?</w:t>
      </w:r>
    </w:p>
    <w:p>
      <w:r>
        <w:rPr>
          <w:rFonts w:ascii="Calibri" w:hAnsi="Calibri"/>
          <w:color w:val="263038"/>
          <w:sz w:val="21"/>
        </w:rPr>
        <w:t>Default cancellation authority is deliberately narrower than submit authority:</w:t>
      </w:r>
    </w:p>
    <w:p>
      <w:pPr>
        <w:pStyle w:val="ListBullet"/>
      </w:pPr>
      <w:r>
        <w:rPr>
          <w:rFonts w:ascii="Consolas" w:hAnsi="Consolas"/>
          <w:color w:val="246382"/>
          <w:sz w:val="20"/>
        </w:rPr>
        <w:t>Administrator</w:t>
      </w:r>
      <w:r>
        <w:rPr>
          <w:rFonts w:ascii="Calibri" w:hAnsi="Calibri"/>
          <w:color w:val="263038"/>
          <w:sz w:val="21"/>
        </w:rPr>
        <w:t xml:space="preserve">, </w:t>
      </w:r>
      <w:r>
        <w:rPr>
          <w:rFonts w:ascii="Consolas" w:hAnsi="Consolas"/>
          <w:color w:val="246382"/>
          <w:sz w:val="20"/>
        </w:rPr>
        <w:t>Rent Renewal System Manager</w:t>
      </w:r>
      <w:r>
        <w:rPr>
          <w:rFonts w:ascii="Calibri" w:hAnsi="Calibri"/>
          <w:color w:val="263038"/>
          <w:sz w:val="21"/>
        </w:rPr>
        <w:t xml:space="preserve">, and </w:t>
      </w:r>
      <w:r>
        <w:rPr>
          <w:rFonts w:ascii="Consolas" w:hAnsi="Consolas"/>
          <w:color w:val="246382"/>
          <w:sz w:val="20"/>
        </w:rPr>
        <w:t>Lease Administrator</w:t>
      </w:r>
      <w:r>
        <w:rPr>
          <w:rFonts w:ascii="Calibri" w:hAnsi="Calibri"/>
          <w:color w:val="263038"/>
          <w:sz w:val="21"/>
        </w:rPr>
        <w:t xml:space="preserve"> can cancel.</w:t>
      </w:r>
    </w:p>
    <w:p>
      <w:pPr>
        <w:pStyle w:val="ListBullet"/>
      </w:pPr>
      <w:r>
        <w:rPr>
          <w:rFonts w:ascii="Consolas" w:hAnsi="Consolas"/>
          <w:color w:val="246382"/>
          <w:sz w:val="20"/>
        </w:rPr>
        <w:t>Responsible Officer</w:t>
      </w:r>
      <w:r>
        <w:rPr>
          <w:rFonts w:ascii="Calibri" w:hAnsi="Calibri"/>
          <w:color w:val="263038"/>
          <w:sz w:val="21"/>
        </w:rPr>
        <w:t xml:space="preserve"> can submit but cannot cancel; cancellation must be escalated to an operational manager.</w:t>
      </w:r>
    </w:p>
    <w:p>
      <w:pPr>
        <w:pStyle w:val="ListBullet"/>
      </w:pPr>
      <w:r>
        <w:rPr>
          <w:rFonts w:ascii="Calibri" w:hAnsi="Calibri"/>
          <w:color w:val="263038"/>
          <w:sz w:val="21"/>
        </w:rPr>
        <w:t>Review-only, audit, and viewer roles cannot cancel.</w:t>
      </w:r>
    </w:p>
    <w:p>
      <w:pPr>
        <w:pStyle w:val="ListBullet"/>
      </w:pPr>
      <w:r>
        <w:rPr>
          <w:rFonts w:ascii="Calibri" w:hAnsi="Calibri"/>
          <w:color w:val="263038"/>
          <w:sz w:val="21"/>
        </w:rPr>
        <w:t xml:space="preserve">A custom role needs explicit Lease Document </w:t>
      </w:r>
      <w:r>
        <w:rPr>
          <w:rFonts w:ascii="Consolas" w:hAnsi="Consolas"/>
          <w:color w:val="246382"/>
          <w:sz w:val="20"/>
        </w:rPr>
        <w:t>Cancel</w:t>
      </w:r>
      <w:r>
        <w:rPr>
          <w:rFonts w:ascii="Calibri" w:hAnsi="Calibri"/>
          <w:color w:val="263038"/>
          <w:sz w:val="21"/>
        </w:rPr>
        <w:t xml:space="preserve"> permission and must still pass linked-Lease and confidentiality authorization.</w:t>
      </w:r>
    </w:p>
    <w:p>
      <w:r>
        <w:rPr>
          <w:rFonts w:ascii="Calibri" w:hAnsi="Calibri"/>
          <w:color w:val="263038"/>
          <w:sz w:val="21"/>
        </w:rPr>
        <w:t xml:space="preserve">Only the submitted Current revision can be cancelled. Enter and save a meaningful </w:t>
      </w:r>
      <w:r>
        <w:rPr>
          <w:rFonts w:ascii="Consolas" w:hAnsi="Consolas"/>
          <w:color w:val="246382"/>
          <w:sz w:val="20"/>
        </w:rPr>
        <w:t>Cancellation Reason</w:t>
      </w:r>
      <w:r>
        <w:rPr>
          <w:rFonts w:ascii="Calibri" w:hAnsi="Calibri"/>
          <w:color w:val="263038"/>
          <w:sz w:val="21"/>
        </w:rPr>
        <w:t xml:space="preserve"> before selecting Cancel. The cancelled record remains retained as evidence with DocStatus </w:t>
      </w:r>
      <w:r>
        <w:rPr>
          <w:rFonts w:ascii="Consolas" w:hAnsi="Consolas"/>
          <w:color w:val="246382"/>
          <w:sz w:val="20"/>
        </w:rPr>
        <w:t>Cancelled</w:t>
      </w:r>
      <w:r>
        <w:rPr>
          <w:rFonts w:ascii="Calibri" w:hAnsi="Calibri"/>
          <w:color w:val="263038"/>
          <w:sz w:val="21"/>
        </w:rPr>
        <w:t xml:space="preserve">, Revision Status </w:t>
      </w:r>
      <w:r>
        <w:rPr>
          <w:rFonts w:ascii="Consolas" w:hAnsi="Consolas"/>
          <w:color w:val="246382"/>
          <w:sz w:val="20"/>
        </w:rPr>
        <w:t>Cancelled</w:t>
      </w:r>
      <w:r>
        <w:rPr>
          <w:rFonts w:ascii="Calibri" w:hAnsi="Calibri"/>
          <w:color w:val="263038"/>
          <w:sz w:val="21"/>
        </w:rPr>
        <w:t xml:space="preserve">, and Document Status </w:t>
      </w:r>
      <w:r>
        <w:rPr>
          <w:rFonts w:ascii="Consolas" w:hAnsi="Consolas"/>
          <w:color w:val="246382"/>
          <w:sz w:val="20"/>
        </w:rPr>
        <w:t>Cancelled</w:t>
      </w:r>
      <w:r>
        <w:rPr>
          <w:rFonts w:ascii="Calibri" w:hAnsi="Calibri"/>
          <w:color w:val="263038"/>
          <w:sz w:val="21"/>
        </w:rPr>
        <w:t>; it is not deleted. If it replaced an earlier revision, the application restores that immediate Superseded predecessor to Current, provided no conflicting current revision exists.</w:t>
      </w:r>
    </w:p>
    <w:p>
      <w:pPr>
        <w:pStyle w:val="Heading2"/>
      </w:pPr>
      <w:r>
        <w:t>11.7 Amending a Cancelled Lease Document</w:t>
      </w:r>
    </w:p>
    <w:p>
      <w:r>
        <w:rPr>
          <w:rFonts w:ascii="Calibri" w:hAnsi="Calibri"/>
          <w:color w:val="263038"/>
          <w:sz w:val="21"/>
        </w:rPr>
        <w:t xml:space="preserve">After cancellation, use Frappe's standard </w:t>
      </w:r>
      <w:r>
        <w:rPr>
          <w:rFonts w:ascii="Consolas" w:hAnsi="Consolas"/>
          <w:color w:val="246382"/>
          <w:sz w:val="20"/>
        </w:rPr>
        <w:t>Amend</w:t>
      </w:r>
      <w:r>
        <w:rPr>
          <w:rFonts w:ascii="Calibri" w:hAnsi="Calibri"/>
          <w:color w:val="263038"/>
          <w:sz w:val="21"/>
        </w:rPr>
        <w:t xml:space="preserve"> action. Frappe creates a new Draft and automatically sets </w:t>
      </w:r>
      <w:r>
        <w:rPr>
          <w:rFonts w:ascii="Consolas" w:hAnsi="Consolas"/>
          <w:color w:val="246382"/>
          <w:sz w:val="20"/>
        </w:rPr>
        <w:t>Amended From</w:t>
      </w:r>
      <w:r>
        <w:rPr>
          <w:rFonts w:ascii="Calibri" w:hAnsi="Calibri"/>
          <w:color w:val="263038"/>
          <w:sz w:val="21"/>
        </w:rPr>
        <w:t xml:space="preserve"> to the cancelled record, resolving the earlier amendment error.</w:t>
      </w:r>
    </w:p>
    <w:p>
      <w:r>
        <w:rPr>
          <w:rFonts w:ascii="Calibri" w:hAnsi="Calibri"/>
          <w:color w:val="263038"/>
          <w:sz w:val="21"/>
        </w:rPr>
        <w:t xml:space="preserve">An amendment must remain on the same Lease and include a </w:t>
      </w:r>
      <w:r>
        <w:rPr>
          <w:rFonts w:ascii="Consolas" w:hAnsi="Consolas"/>
          <w:color w:val="246382"/>
          <w:sz w:val="20"/>
        </w:rPr>
        <w:t>Revision Reason</w:t>
      </w:r>
      <w:r>
        <w:rPr>
          <w:rFonts w:ascii="Calibri" w:hAnsi="Calibri"/>
          <w:color w:val="263038"/>
          <w:sz w:val="21"/>
        </w:rPr>
        <w:t>. It stays in the same document family and receives the next revision number. An amendment may reuse the cancelled file when the correction concerns metadata; a normal revision must use a different file. The amendment becomes effective only after an authorized user submits it. If the cancelled document had replaced an earlier revision, submission of the amendment supersedes the predecessor that cancellation restored.</w:t>
      </w:r>
    </w:p>
    <w:p>
      <w:pPr>
        <w:pStyle w:val="Heading2"/>
      </w:pPr>
      <w:r>
        <w:t>11.8 Evidence Integrity, Expiry Automation, and Legacy Records</w:t>
      </w:r>
    </w:p>
    <w:p>
      <w:r>
        <w:rPr>
          <w:rFonts w:ascii="Calibri" w:hAnsi="Calibri"/>
          <w:color w:val="263038"/>
          <w:sz w:val="21"/>
        </w:rPr>
        <w:t xml:space="preserve">Submitted, Cancelled, Superseded, and legacy records cannot be deleted or have their file replaced in place. Use revision or amendment instead. Daily expiry automation and the My Actions report ignore Draft and Cancelled records; submitted Current documents continue to receive </w:t>
      </w:r>
      <w:r>
        <w:rPr>
          <w:rFonts w:ascii="Consolas" w:hAnsi="Consolas"/>
          <w:color w:val="246382"/>
          <w:sz w:val="20"/>
        </w:rPr>
        <w:t>No Expiry Date</w:t>
      </w:r>
      <w:r>
        <w:rPr>
          <w:rFonts w:ascii="Calibri" w:hAnsi="Calibri"/>
          <w:color w:val="263038"/>
          <w:sz w:val="21"/>
        </w:rPr>
        <w:t xml:space="preserve">, </w:t>
      </w:r>
      <w:r>
        <w:rPr>
          <w:rFonts w:ascii="Consolas" w:hAnsi="Consolas"/>
          <w:color w:val="246382"/>
          <w:sz w:val="20"/>
        </w:rPr>
        <w:t>Current</w:t>
      </w:r>
      <w:r>
        <w:rPr>
          <w:rFonts w:ascii="Calibri" w:hAnsi="Calibri"/>
          <w:color w:val="263038"/>
          <w:sz w:val="21"/>
        </w:rPr>
        <w:t xml:space="preserve">, </w:t>
      </w:r>
      <w:r>
        <w:rPr>
          <w:rFonts w:ascii="Consolas" w:hAnsi="Consolas"/>
          <w:color w:val="246382"/>
          <w:sz w:val="20"/>
        </w:rPr>
        <w:t>Expiring Soon</w:t>
      </w:r>
      <w:r>
        <w:rPr>
          <w:rFonts w:ascii="Calibri" w:hAnsi="Calibri"/>
          <w:color w:val="263038"/>
          <w:sz w:val="21"/>
        </w:rPr>
        <w:t xml:space="preserve">, or </w:t>
      </w:r>
      <w:r>
        <w:rPr>
          <w:rFonts w:ascii="Consolas" w:hAnsi="Consolas"/>
          <w:color w:val="246382"/>
          <w:sz w:val="20"/>
        </w:rPr>
        <w:t>Expired</w:t>
      </w:r>
      <w:r>
        <w:rPr>
          <w:rFonts w:ascii="Calibri" w:hAnsi="Calibri"/>
          <w:color w:val="263038"/>
          <w:sz w:val="21"/>
        </w:rPr>
        <w:t xml:space="preserve"> attention states.</w:t>
      </w:r>
    </w:p>
    <w:p>
      <w:r>
        <w:rPr>
          <w:rFonts w:ascii="Calibri" w:hAnsi="Calibri"/>
          <w:color w:val="263038"/>
          <w:sz w:val="21"/>
        </w:rPr>
        <w:t xml:space="preserve">During upgrade, existing Current or Superseded records are marked internally as </w:t>
      </w:r>
      <w:r>
        <w:rPr>
          <w:rFonts w:ascii="Consolas" w:hAnsi="Consolas"/>
          <w:color w:val="246382"/>
          <w:sz w:val="20"/>
        </w:rPr>
        <w:t>Legacy Unsubmitted</w:t>
      </w:r>
      <w:r>
        <w:rPr>
          <w:rFonts w:ascii="Calibri" w:hAnsi="Calibri"/>
          <w:color w:val="263038"/>
          <w:sz w:val="21"/>
        </w:rPr>
        <w:t xml:space="preserve"> rather than being silently submitted. They remain readable, revisable, and valid for existing renewal-completion evidence. An authorized user may review and submit a legacy record later; submission preserves its Current or Superseded revision state and removes the legacy marker. The migration also aligns app-managed Custom DocPerm rows so existing sites receive the same submit/cancel grants as new installations without replacing unrelated custom permissions.</w:t>
      </w:r>
    </w:p>
    <w:p>
      <w:pPr>
        <w:pStyle w:val="Heading2"/>
      </w:pPr>
      <w:r>
        <w:t>11.9 Renewal and Termination Evidence</w:t>
      </w:r>
    </w:p>
    <w:p>
      <w:r>
        <w:rPr>
          <w:rFonts w:ascii="Calibri" w:hAnsi="Calibri"/>
          <w:color w:val="263038"/>
          <w:sz w:val="21"/>
        </w:rPr>
        <w:t>A Renewal Request can be completed only when the exact request and Lease have a dated, private, Current supporting document:</w:t>
      </w:r>
    </w:p>
    <w:p>
      <w:pPr>
        <w:pStyle w:val="ListBullet"/>
      </w:pPr>
      <w:r>
        <w:rPr>
          <w:rFonts w:ascii="Consolas" w:hAnsi="Consolas"/>
          <w:color w:val="246382"/>
          <w:sz w:val="20"/>
        </w:rPr>
        <w:t>Renewal Letter</w:t>
      </w:r>
      <w:r>
        <w:rPr>
          <w:rFonts w:ascii="Calibri" w:hAnsi="Calibri"/>
          <w:color w:val="263038"/>
          <w:sz w:val="21"/>
        </w:rPr>
        <w:t xml:space="preserve"> for Renew, Renegotiate, or Relocate.</w:t>
      </w:r>
    </w:p>
    <w:p>
      <w:pPr>
        <w:pStyle w:val="ListBullet"/>
      </w:pPr>
      <w:r>
        <w:rPr>
          <w:rFonts w:ascii="Consolas" w:hAnsi="Consolas"/>
          <w:color w:val="246382"/>
          <w:sz w:val="20"/>
        </w:rPr>
        <w:t>Approval</w:t>
      </w:r>
      <w:r>
        <w:rPr>
          <w:rFonts w:ascii="Calibri" w:hAnsi="Calibri"/>
          <w:color w:val="263038"/>
          <w:sz w:val="21"/>
        </w:rPr>
        <w:t xml:space="preserve"> for Terminate.</w:t>
      </w:r>
    </w:p>
    <w:p>
      <w:r>
        <w:rPr>
          <w:rFonts w:ascii="Calibri" w:hAnsi="Calibri"/>
          <w:color w:val="263038"/>
          <w:sz w:val="21"/>
        </w:rPr>
        <w:t>For new records, that Current document must be submitted. A legacy Current record is accepted for backward compatibility. Draft, Superseded, and Cancelled documents cannot satisfy the completion requirement.</w:t>
      </w:r>
    </w:p>
    <w:p>
      <w:pPr>
        <w:pStyle w:val="Heading1"/>
      </w:pPr>
      <w:r>
        <w:t>12. Rent Schedules and Payment Tracking</w:t>
      </w:r>
    </w:p>
    <w:p>
      <w:r>
        <w:rPr>
          <w:rFonts w:ascii="Calibri" w:hAnsi="Calibri"/>
          <w:color w:val="263038"/>
          <w:sz w:val="21"/>
        </w:rPr>
        <w:t xml:space="preserve">Open </w:t>
      </w:r>
      <w:r>
        <w:rPr>
          <w:rFonts w:ascii="Consolas" w:hAnsi="Consolas"/>
          <w:color w:val="246382"/>
          <w:sz w:val="20"/>
        </w:rPr>
        <w:t>Operations &gt; Rent Schedules</w:t>
      </w:r>
      <w:r>
        <w:rPr>
          <w:rFonts w:ascii="Calibri" w:hAnsi="Calibri"/>
          <w:color w:val="263038"/>
          <w:sz w:val="21"/>
        </w:rPr>
        <w:t>.</w:t>
      </w:r>
    </w:p>
    <w:p>
      <w:r>
        <w:rPr>
          <w:rFonts w:ascii="Calibri" w:hAnsi="Calibri"/>
          <w:color w:val="263038"/>
          <w:sz w:val="21"/>
        </w:rPr>
        <w:t>Use rent schedules to track planned payment obligations by lease and period.</w:t>
      </w:r>
    </w:p>
    <w:p>
      <w:pPr>
        <w:pStyle w:val="Heading2"/>
      </w:pPr>
      <w:r>
        <w:t>12.1 Key Fields</w:t>
      </w:r>
    </w:p>
    <w:p>
      <w:pPr>
        <w:pStyle w:val="ListBullet"/>
      </w:pPr>
      <w:r>
        <w:rPr>
          <w:rFonts w:ascii="Consolas" w:hAnsi="Consolas"/>
          <w:color w:val="246382"/>
          <w:sz w:val="20"/>
        </w:rPr>
        <w:t>Lease</w:t>
      </w:r>
    </w:p>
    <w:p>
      <w:pPr>
        <w:pStyle w:val="ListBullet"/>
      </w:pPr>
      <w:r>
        <w:rPr>
          <w:rFonts w:ascii="Consolas" w:hAnsi="Consolas"/>
          <w:color w:val="246382"/>
          <w:sz w:val="20"/>
        </w:rPr>
        <w:t>Description</w:t>
      </w:r>
    </w:p>
    <w:p>
      <w:pPr>
        <w:pStyle w:val="ListBullet"/>
      </w:pPr>
      <w:r>
        <w:rPr>
          <w:rFonts w:ascii="Consolas" w:hAnsi="Consolas"/>
          <w:color w:val="246382"/>
          <w:sz w:val="20"/>
        </w:rPr>
        <w:t>Period From</w:t>
      </w:r>
    </w:p>
    <w:p>
      <w:pPr>
        <w:pStyle w:val="ListBullet"/>
      </w:pPr>
      <w:r>
        <w:rPr>
          <w:rFonts w:ascii="Consolas" w:hAnsi="Consolas"/>
          <w:color w:val="246382"/>
          <w:sz w:val="20"/>
        </w:rPr>
        <w:t>Period To</w:t>
      </w:r>
    </w:p>
    <w:p>
      <w:pPr>
        <w:pStyle w:val="ListBullet"/>
      </w:pPr>
      <w:r>
        <w:rPr>
          <w:rFonts w:ascii="Consolas" w:hAnsi="Consolas"/>
          <w:color w:val="246382"/>
          <w:sz w:val="20"/>
        </w:rPr>
        <w:t>Due Date</w:t>
      </w:r>
    </w:p>
    <w:p>
      <w:pPr>
        <w:pStyle w:val="ListBullet"/>
      </w:pPr>
      <w:r>
        <w:rPr>
          <w:rFonts w:ascii="Consolas" w:hAnsi="Consolas"/>
          <w:color w:val="246382"/>
          <w:sz w:val="20"/>
        </w:rPr>
        <w:t>Currency</w:t>
      </w:r>
    </w:p>
    <w:p>
      <w:pPr>
        <w:pStyle w:val="ListBullet"/>
      </w:pPr>
      <w:r>
        <w:rPr>
          <w:rFonts w:ascii="Consolas" w:hAnsi="Consolas"/>
          <w:color w:val="246382"/>
          <w:sz w:val="20"/>
        </w:rPr>
        <w:t>Base Rent</w:t>
      </w:r>
    </w:p>
    <w:p>
      <w:pPr>
        <w:pStyle w:val="ListBullet"/>
      </w:pPr>
      <w:r>
        <w:rPr>
          <w:rFonts w:ascii="Consolas" w:hAnsi="Consolas"/>
          <w:color w:val="246382"/>
          <w:sz w:val="20"/>
        </w:rPr>
        <w:t>Service Charge</w:t>
      </w:r>
    </w:p>
    <w:p>
      <w:pPr>
        <w:pStyle w:val="ListBullet"/>
      </w:pPr>
      <w:r>
        <w:rPr>
          <w:rFonts w:ascii="Consolas" w:hAnsi="Consolas"/>
          <w:color w:val="246382"/>
          <w:sz w:val="20"/>
        </w:rPr>
        <w:t>Tax</w:t>
      </w:r>
    </w:p>
    <w:p>
      <w:pPr>
        <w:pStyle w:val="ListBullet"/>
      </w:pPr>
      <w:r>
        <w:rPr>
          <w:rFonts w:ascii="Consolas" w:hAnsi="Consolas"/>
          <w:color w:val="246382"/>
          <w:sz w:val="20"/>
        </w:rPr>
        <w:t>Total Due</w:t>
      </w:r>
    </w:p>
    <w:p>
      <w:pPr>
        <w:pStyle w:val="ListBullet"/>
      </w:pPr>
      <w:r>
        <w:rPr>
          <w:rFonts w:ascii="Consolas" w:hAnsi="Consolas"/>
          <w:color w:val="246382"/>
          <w:sz w:val="20"/>
        </w:rPr>
        <w:t>Payment Status</w:t>
      </w:r>
    </w:p>
    <w:p>
      <w:pPr>
        <w:pStyle w:val="ListBullet"/>
      </w:pPr>
      <w:r>
        <w:rPr>
          <w:rFonts w:ascii="Consolas" w:hAnsi="Consolas"/>
          <w:color w:val="246382"/>
          <w:sz w:val="20"/>
        </w:rPr>
        <w:t>Schedule Status</w:t>
      </w:r>
    </w:p>
    <w:p>
      <w:pPr>
        <w:pStyle w:val="ListBullet"/>
      </w:pPr>
      <w:r>
        <w:rPr>
          <w:rFonts w:ascii="Consolas" w:hAnsi="Consolas"/>
          <w:color w:val="246382"/>
          <w:sz w:val="20"/>
        </w:rPr>
        <w:t>Payment Reference</w:t>
      </w:r>
    </w:p>
    <w:p>
      <w:pPr>
        <w:pStyle w:val="ListBullet"/>
      </w:pPr>
      <w:r>
        <w:rPr>
          <w:rFonts w:ascii="Consolas" w:hAnsi="Consolas"/>
          <w:color w:val="246382"/>
          <w:sz w:val="20"/>
        </w:rPr>
        <w:t>Paid On</w:t>
      </w:r>
    </w:p>
    <w:p>
      <w:pPr>
        <w:pStyle w:val="ListBullet"/>
      </w:pPr>
      <w:r>
        <w:rPr>
          <w:rFonts w:ascii="Consolas" w:hAnsi="Consolas"/>
          <w:color w:val="246382"/>
          <w:sz w:val="20"/>
        </w:rPr>
        <w:t>Notes</w:t>
      </w:r>
    </w:p>
    <w:p>
      <w:pPr>
        <w:pStyle w:val="Heading2"/>
      </w:pPr>
      <w:r>
        <w:t>12.2 System Behavior</w:t>
      </w:r>
    </w:p>
    <w:p>
      <w:r>
        <w:rPr>
          <w:rFonts w:ascii="Calibri" w:hAnsi="Calibri"/>
          <w:color w:val="263038"/>
          <w:sz w:val="21"/>
        </w:rPr>
        <w:t xml:space="preserve">The system calculates </w:t>
      </w:r>
      <w:r>
        <w:rPr>
          <w:rFonts w:ascii="Consolas" w:hAnsi="Consolas"/>
          <w:color w:val="246382"/>
          <w:sz w:val="20"/>
        </w:rPr>
        <w:t>Total Due</w:t>
      </w:r>
      <w:r>
        <w:rPr>
          <w:rFonts w:ascii="Calibri" w:hAnsi="Calibri"/>
          <w:color w:val="263038"/>
          <w:sz w:val="21"/>
        </w:rPr>
        <w:t xml:space="preserve"> as:</w:t>
      </w:r>
    </w:p>
    <w:p>
      <w:pPr>
        <w:pStyle w:val="ListBullet"/>
      </w:pPr>
      <w:r>
        <w:rPr>
          <w:rFonts w:ascii="Consolas" w:hAnsi="Consolas"/>
          <w:color w:val="246382"/>
          <w:sz w:val="20"/>
        </w:rPr>
        <w:t>Base Rent + Service Charge + Tax</w:t>
      </w:r>
    </w:p>
    <w:p>
      <w:r>
        <w:rPr>
          <w:rFonts w:ascii="Calibri" w:hAnsi="Calibri"/>
          <w:color w:val="263038"/>
          <w:sz w:val="21"/>
        </w:rPr>
        <w:t xml:space="preserve">The system also derives </w:t>
      </w:r>
      <w:r>
        <w:rPr>
          <w:rFonts w:ascii="Consolas" w:hAnsi="Consolas"/>
          <w:color w:val="246382"/>
          <w:sz w:val="20"/>
        </w:rPr>
        <w:t>Schedule Status</w:t>
      </w:r>
      <w:r>
        <w:rPr>
          <w:rFonts w:ascii="Calibri" w:hAnsi="Calibri"/>
          <w:color w:val="263038"/>
          <w:sz w:val="21"/>
        </w:rPr>
        <w:t xml:space="preserve"> automatically:</w:t>
      </w:r>
    </w:p>
    <w:p>
      <w:pPr>
        <w:pStyle w:val="ListBullet"/>
      </w:pPr>
      <w:r>
        <w:rPr>
          <w:rFonts w:ascii="Consolas" w:hAnsi="Consolas"/>
          <w:color w:val="246382"/>
          <w:sz w:val="20"/>
        </w:rPr>
        <w:t>Planned</w:t>
      </w:r>
      <w:r>
        <w:rPr>
          <w:rFonts w:ascii="Calibri" w:hAnsi="Calibri"/>
          <w:color w:val="263038"/>
          <w:sz w:val="21"/>
        </w:rPr>
        <w:t xml:space="preserve"> if due date is in the future</w:t>
      </w:r>
    </w:p>
    <w:p>
      <w:pPr>
        <w:pStyle w:val="ListBullet"/>
      </w:pPr>
      <w:r>
        <w:rPr>
          <w:rFonts w:ascii="Consolas" w:hAnsi="Consolas"/>
          <w:color w:val="246382"/>
          <w:sz w:val="20"/>
        </w:rPr>
        <w:t>Due</w:t>
      </w:r>
      <w:r>
        <w:rPr>
          <w:rFonts w:ascii="Calibri" w:hAnsi="Calibri"/>
          <w:color w:val="263038"/>
          <w:sz w:val="21"/>
        </w:rPr>
        <w:t xml:space="preserve"> if due today</w:t>
      </w:r>
    </w:p>
    <w:p>
      <w:pPr>
        <w:pStyle w:val="ListBullet"/>
      </w:pPr>
      <w:r>
        <w:rPr>
          <w:rFonts w:ascii="Consolas" w:hAnsi="Consolas"/>
          <w:color w:val="246382"/>
          <w:sz w:val="20"/>
        </w:rPr>
        <w:t>Overdue</w:t>
      </w:r>
      <w:r>
        <w:rPr>
          <w:rFonts w:ascii="Calibri" w:hAnsi="Calibri"/>
          <w:color w:val="263038"/>
          <w:sz w:val="21"/>
        </w:rPr>
        <w:t xml:space="preserve"> if due date has passed and not settled</w:t>
      </w:r>
    </w:p>
    <w:p>
      <w:pPr>
        <w:pStyle w:val="ListBullet"/>
      </w:pPr>
      <w:r>
        <w:rPr>
          <w:rFonts w:ascii="Consolas" w:hAnsi="Consolas"/>
          <w:color w:val="246382"/>
          <w:sz w:val="20"/>
        </w:rPr>
        <w:t>Paid</w:t>
      </w:r>
      <w:r>
        <w:rPr>
          <w:rFonts w:ascii="Calibri" w:hAnsi="Calibri"/>
          <w:color w:val="263038"/>
          <w:sz w:val="21"/>
        </w:rPr>
        <w:t xml:space="preserve"> if payment status is </w:t>
      </w:r>
      <w:r>
        <w:rPr>
          <w:rFonts w:ascii="Consolas" w:hAnsi="Consolas"/>
          <w:color w:val="246382"/>
          <w:sz w:val="20"/>
        </w:rPr>
        <w:t>Paid</w:t>
      </w:r>
    </w:p>
    <w:p>
      <w:pPr>
        <w:pStyle w:val="ListBullet"/>
      </w:pPr>
      <w:r>
        <w:rPr>
          <w:rFonts w:ascii="Consolas" w:hAnsi="Consolas"/>
          <w:color w:val="246382"/>
          <w:sz w:val="20"/>
        </w:rPr>
        <w:t>Waived</w:t>
      </w:r>
      <w:r>
        <w:rPr>
          <w:rFonts w:ascii="Calibri" w:hAnsi="Calibri"/>
          <w:color w:val="263038"/>
          <w:sz w:val="21"/>
        </w:rPr>
        <w:t xml:space="preserve"> if payment status is </w:t>
      </w:r>
      <w:r>
        <w:rPr>
          <w:rFonts w:ascii="Consolas" w:hAnsi="Consolas"/>
          <w:color w:val="246382"/>
          <w:sz w:val="20"/>
        </w:rPr>
        <w:t>Waived</w:t>
      </w:r>
    </w:p>
    <w:p>
      <w:pPr>
        <w:pStyle w:val="ListBullet"/>
      </w:pPr>
      <w:r>
        <w:rPr>
          <w:rFonts w:ascii="Consolas" w:hAnsi="Consolas"/>
          <w:color w:val="246382"/>
          <w:sz w:val="20"/>
        </w:rPr>
        <w:t>Cancelled</w:t>
      </w:r>
      <w:r>
        <w:rPr>
          <w:rFonts w:ascii="Calibri" w:hAnsi="Calibri"/>
          <w:color w:val="263038"/>
          <w:sz w:val="21"/>
        </w:rPr>
        <w:t xml:space="preserve"> if the record is cancelled</w:t>
      </w:r>
    </w:p>
    <w:p>
      <w:pPr>
        <w:pStyle w:val="Heading2"/>
      </w:pPr>
      <w:r>
        <w:t>12.3 Validation Rules</w:t>
      </w:r>
    </w:p>
    <w:p>
      <w:r>
        <w:rPr>
          <w:rFonts w:ascii="Calibri" w:hAnsi="Calibri"/>
          <w:color w:val="263038"/>
          <w:sz w:val="21"/>
        </w:rPr>
        <w:t>The system prevents:</w:t>
      </w:r>
    </w:p>
    <w:p>
      <w:pPr>
        <w:pStyle w:val="ListBullet"/>
      </w:pPr>
      <w:r>
        <w:rPr>
          <w:rFonts w:ascii="Calibri" w:hAnsi="Calibri"/>
          <w:color w:val="263038"/>
          <w:sz w:val="21"/>
        </w:rPr>
        <w:t>Period end before period start</w:t>
      </w:r>
    </w:p>
    <w:p>
      <w:pPr>
        <w:pStyle w:val="ListBullet"/>
      </w:pPr>
      <w:r>
        <w:rPr>
          <w:rFonts w:ascii="Calibri" w:hAnsi="Calibri"/>
          <w:color w:val="263038"/>
          <w:sz w:val="21"/>
        </w:rPr>
        <w:t>Rent periods outside the parent lease start and end dates</w:t>
      </w:r>
    </w:p>
    <w:p>
      <w:pPr>
        <w:pStyle w:val="ListBullet"/>
      </w:pPr>
      <w:r>
        <w:rPr>
          <w:rFonts w:ascii="Calibri" w:hAnsi="Calibri"/>
          <w:color w:val="263038"/>
          <w:sz w:val="21"/>
        </w:rPr>
        <w:t>Negative amounts</w:t>
      </w:r>
    </w:p>
    <w:p>
      <w:pPr>
        <w:pStyle w:val="ListBullet"/>
      </w:pPr>
      <w:r>
        <w:rPr>
          <w:rFonts w:ascii="Calibri" w:hAnsi="Calibri"/>
          <w:color w:val="263038"/>
          <w:sz w:val="21"/>
        </w:rPr>
        <w:t>Empty schedules with all zero amounts</w:t>
      </w:r>
    </w:p>
    <w:p>
      <w:pPr>
        <w:pStyle w:val="ListBullet"/>
      </w:pPr>
      <w:r>
        <w:rPr>
          <w:rFonts w:ascii="Calibri" w:hAnsi="Calibri"/>
          <w:color w:val="263038"/>
          <w:sz w:val="21"/>
        </w:rPr>
        <w:t>Currency mismatch between schedule and lease</w:t>
      </w:r>
    </w:p>
    <w:p>
      <w:pPr>
        <w:pStyle w:val="Heading1"/>
      </w:pPr>
      <w:r>
        <w:t>13. Renewal Request Workflow</w:t>
      </w:r>
    </w:p>
    <w:p>
      <w:r>
        <w:rPr>
          <w:rFonts w:ascii="Calibri" w:hAnsi="Calibri"/>
          <w:color w:val="263038"/>
          <w:sz w:val="21"/>
        </w:rPr>
        <w:t xml:space="preserve">Open </w:t>
      </w:r>
      <w:r>
        <w:rPr>
          <w:rFonts w:ascii="Consolas" w:hAnsi="Consolas"/>
          <w:color w:val="246382"/>
          <w:sz w:val="20"/>
        </w:rPr>
        <w:t>Operations &gt; Renewal Requests</w:t>
      </w:r>
      <w:r>
        <w:rPr>
          <w:rFonts w:ascii="Calibri" w:hAnsi="Calibri"/>
          <w:color w:val="263038"/>
          <w:sz w:val="21"/>
        </w:rPr>
        <w:t>.</w:t>
      </w:r>
    </w:p>
    <w:p>
      <w:r>
        <w:rPr>
          <w:rFonts w:ascii="Calibri" w:hAnsi="Calibri"/>
          <w:color w:val="263038"/>
          <w:sz w:val="21"/>
        </w:rPr>
        <w:t>Use this screen to manage structured lease renewal decisions and approvals.</w:t>
      </w:r>
    </w:p>
    <w:p>
      <w:pPr>
        <w:pStyle w:val="Heading2"/>
      </w:pPr>
      <w:r>
        <w:t>13.1 Who Can Start a Lease Renewal?</w:t>
      </w:r>
    </w:p>
    <w:p>
      <w:r>
        <w:rPr>
          <w:rFonts w:ascii="Calibri" w:hAnsi="Calibri"/>
          <w:color w:val="263038"/>
          <w:sz w:val="21"/>
        </w:rPr>
        <w:t>Under the application's default Renewal Request permissions:</w:t>
      </w:r>
    </w:p>
    <w:p>
      <w:pPr>
        <w:pStyle w:val="ListBullet"/>
      </w:pPr>
      <w:r>
        <w:rPr>
          <w:rFonts w:ascii="Consolas" w:hAnsi="Consolas"/>
          <w:color w:val="246382"/>
          <w:sz w:val="20"/>
        </w:rPr>
        <w:t>Administrator</w:t>
      </w:r>
      <w:r>
        <w:rPr>
          <w:rFonts w:ascii="Calibri" w:hAnsi="Calibri"/>
          <w:color w:val="263038"/>
          <w:sz w:val="21"/>
        </w:rPr>
        <w:t xml:space="preserve"> can create a Renewal Request for any Lease.</w:t>
      </w:r>
    </w:p>
    <w:p>
      <w:pPr>
        <w:pStyle w:val="ListBullet"/>
      </w:pPr>
      <w:r>
        <w:rPr>
          <w:rFonts w:ascii="Consolas" w:hAnsi="Consolas"/>
          <w:color w:val="246382"/>
          <w:sz w:val="20"/>
        </w:rPr>
        <w:t>Rent Renewal System Manager</w:t>
      </w:r>
      <w:r>
        <w:rPr>
          <w:rFonts w:ascii="Calibri" w:hAnsi="Calibri"/>
          <w:color w:val="263038"/>
          <w:sz w:val="21"/>
        </w:rPr>
        <w:t xml:space="preserve"> and </w:t>
      </w:r>
      <w:r>
        <w:rPr>
          <w:rFonts w:ascii="Consolas" w:hAnsi="Consolas"/>
          <w:color w:val="246382"/>
          <w:sz w:val="20"/>
        </w:rPr>
        <w:t>Lease Administrator</w:t>
      </w:r>
      <w:r>
        <w:rPr>
          <w:rFonts w:ascii="Calibri" w:hAnsi="Calibri"/>
          <w:color w:val="263038"/>
          <w:sz w:val="21"/>
        </w:rPr>
        <w:t xml:space="preserve"> can create a Renewal Request without Lease assignment, department-scope, or confidentiality restrictions.</w:t>
      </w:r>
    </w:p>
    <w:p>
      <w:pPr>
        <w:pStyle w:val="ListBullet"/>
      </w:pPr>
      <w:r>
        <w:rPr>
          <w:rFonts w:ascii="Consolas" w:hAnsi="Consolas"/>
          <w:color w:val="246382"/>
          <w:sz w:val="20"/>
        </w:rPr>
        <w:t>Responsible Officer</w:t>
      </w:r>
      <w:r>
        <w:rPr>
          <w:rFonts w:ascii="Calibri" w:hAnsi="Calibri"/>
          <w:color w:val="263038"/>
          <w:sz w:val="21"/>
        </w:rPr>
        <w:t xml:space="preserve"> can create a Renewal Request only for a Lease within the user's assignment or Lease Department scope and confidentiality clearance.</w:t>
      </w:r>
    </w:p>
    <w:p>
      <w:pPr>
        <w:pStyle w:val="ListBullet"/>
      </w:pPr>
      <w:r>
        <w:rPr>
          <w:rFonts w:ascii="Consolas" w:hAnsi="Consolas"/>
          <w:color w:val="246382"/>
          <w:sz w:val="20"/>
        </w:rPr>
        <w:t>System Manager</w:t>
      </w:r>
      <w:r>
        <w:rPr>
          <w:rFonts w:ascii="Calibri" w:hAnsi="Calibri"/>
          <w:color w:val="263038"/>
          <w:sz w:val="21"/>
        </w:rPr>
        <w:t xml:space="preserve"> by itself cannot create a Renewal Request. Record-level filter bypass does not grant the Renewal Request create permission that is absent from the default DocType permission matrix.</w:t>
      </w:r>
    </w:p>
    <w:p>
      <w:pPr>
        <w:pStyle w:val="ListBullet"/>
      </w:pPr>
      <w:r>
        <w:rPr>
          <w:rFonts w:ascii="Consolas" w:hAnsi="Consolas"/>
          <w:color w:val="246382"/>
          <w:sz w:val="20"/>
        </w:rPr>
        <w:t>Department Head</w:t>
      </w:r>
      <w:r>
        <w:rPr>
          <w:rFonts w:ascii="Calibri" w:hAnsi="Calibri"/>
          <w:color w:val="263038"/>
          <w:sz w:val="21"/>
        </w:rPr>
        <w:t xml:space="preserve">, </w:t>
      </w:r>
      <w:r>
        <w:rPr>
          <w:rFonts w:ascii="Consolas" w:hAnsi="Consolas"/>
          <w:color w:val="246382"/>
          <w:sz w:val="20"/>
        </w:rPr>
        <w:t>Finance Approver</w:t>
      </w:r>
      <w:r>
        <w:rPr>
          <w:rFonts w:ascii="Calibri" w:hAnsi="Calibri"/>
          <w:color w:val="263038"/>
          <w:sz w:val="21"/>
        </w:rPr>
        <w:t xml:space="preserve">, </w:t>
      </w:r>
      <w:r>
        <w:rPr>
          <w:rFonts w:ascii="Consolas" w:hAnsi="Consolas"/>
          <w:color w:val="246382"/>
          <w:sz w:val="20"/>
        </w:rPr>
        <w:t>Legal Approver</w:t>
      </w:r>
      <w:r>
        <w:rPr>
          <w:rFonts w:ascii="Calibri" w:hAnsi="Calibri"/>
          <w:color w:val="263038"/>
          <w:sz w:val="21"/>
        </w:rPr>
        <w:t xml:space="preserve">, </w:t>
      </w:r>
      <w:r>
        <w:rPr>
          <w:rFonts w:ascii="Consolas" w:hAnsi="Consolas"/>
          <w:color w:val="246382"/>
          <w:sz w:val="20"/>
        </w:rPr>
        <w:t>Management Approver</w:t>
      </w:r>
      <w:r>
        <w:rPr>
          <w:rFonts w:ascii="Calibri" w:hAnsi="Calibri"/>
          <w:color w:val="263038"/>
          <w:sz w:val="21"/>
        </w:rPr>
        <w:t xml:space="preserve">, </w:t>
      </w:r>
      <w:r>
        <w:rPr>
          <w:rFonts w:ascii="Consolas" w:hAnsi="Consolas"/>
          <w:color w:val="246382"/>
          <w:sz w:val="20"/>
        </w:rPr>
        <w:t>Lease Auditor</w:t>
      </w:r>
      <w:r>
        <w:rPr>
          <w:rFonts w:ascii="Calibri" w:hAnsi="Calibri"/>
          <w:color w:val="263038"/>
          <w:sz w:val="21"/>
        </w:rPr>
        <w:t xml:space="preserve">, and </w:t>
      </w:r>
      <w:r>
        <w:rPr>
          <w:rFonts w:ascii="Consolas" w:hAnsi="Consolas"/>
          <w:color w:val="246382"/>
          <w:sz w:val="20"/>
        </w:rPr>
        <w:t>Lease Viewer</w:t>
      </w:r>
      <w:r>
        <w:rPr>
          <w:rFonts w:ascii="Calibri" w:hAnsi="Calibri"/>
          <w:color w:val="263038"/>
          <w:sz w:val="21"/>
        </w:rPr>
        <w:t xml:space="preserve"> cannot create a Renewal Request with only those roles.</w:t>
      </w:r>
    </w:p>
    <w:p>
      <w:r>
        <w:rPr>
          <w:rFonts w:ascii="Calibri" w:hAnsi="Calibri"/>
          <w:color w:val="263038"/>
          <w:sz w:val="21"/>
        </w:rPr>
        <w:t>The recommended operational path is:</w:t>
      </w:r>
    </w:p>
    <w:p>
      <w:pPr>
        <w:pStyle w:val="ListNumber"/>
      </w:pPr>
      <w:r>
        <w:rPr>
          <w:rFonts w:ascii="Calibri" w:hAnsi="Calibri"/>
          <w:color w:val="263038"/>
          <w:sz w:val="21"/>
        </w:rPr>
        <w:t>Open a submitted Lease.</w:t>
      </w:r>
    </w:p>
    <w:p>
      <w:pPr>
        <w:pStyle w:val="ListNumber"/>
      </w:pPr>
      <w:r>
        <w:rPr>
          <w:rFonts w:ascii="Calibri" w:hAnsi="Calibri"/>
          <w:color w:val="263038"/>
          <w:sz w:val="21"/>
        </w:rPr>
        <w:t xml:space="preserve">Open the </w:t>
      </w:r>
      <w:r>
        <w:rPr>
          <w:rFonts w:ascii="Consolas" w:hAnsi="Consolas"/>
          <w:color w:val="246382"/>
          <w:sz w:val="20"/>
        </w:rPr>
        <w:t>Lifecycle</w:t>
      </w:r>
      <w:r>
        <w:rPr>
          <w:rFonts w:ascii="Calibri" w:hAnsi="Calibri"/>
          <w:color w:val="263038"/>
          <w:sz w:val="21"/>
        </w:rPr>
        <w:t xml:space="preserve"> menu.</w:t>
      </w:r>
    </w:p>
    <w:p>
      <w:pPr>
        <w:pStyle w:val="ListNumber"/>
      </w:pPr>
      <w:r>
        <w:rPr>
          <w:rFonts w:ascii="Calibri" w:hAnsi="Calibri"/>
          <w:color w:val="263038"/>
          <w:sz w:val="21"/>
        </w:rPr>
        <w:t xml:space="preserve">Select </w:t>
      </w:r>
      <w:r>
        <w:rPr>
          <w:rFonts w:ascii="Consolas" w:hAnsi="Consolas"/>
          <w:color w:val="246382"/>
          <w:sz w:val="20"/>
        </w:rPr>
        <w:t>Start Renewal</w:t>
      </w:r>
      <w:r>
        <w:rPr>
          <w:rFonts w:ascii="Calibri" w:hAnsi="Calibri"/>
          <w:color w:val="263038"/>
          <w:sz w:val="21"/>
        </w:rPr>
        <w:t>.</w:t>
      </w:r>
    </w:p>
    <w:p>
      <w:pPr>
        <w:pStyle w:val="ListNumber"/>
      </w:pPr>
      <w:r>
        <w:rPr>
          <w:rFonts w:ascii="Calibri" w:hAnsi="Calibri"/>
          <w:color w:val="263038"/>
          <w:sz w:val="21"/>
        </w:rPr>
        <w:t>Complete the proposed terms and recommendation in the generated Draft.</w:t>
      </w:r>
    </w:p>
    <w:p>
      <w:pPr>
        <w:pStyle w:val="ListNumber"/>
      </w:pPr>
      <w:r>
        <w:rPr>
          <w:rFonts w:ascii="Calibri" w:hAnsi="Calibri"/>
          <w:color w:val="263038"/>
          <w:sz w:val="21"/>
        </w:rPr>
        <w:t>Save the request.</w:t>
      </w:r>
    </w:p>
    <w:p>
      <w:pPr>
        <w:pStyle w:val="ListNumber"/>
      </w:pPr>
      <w:r>
        <w:rPr>
          <w:rFonts w:ascii="Calibri" w:hAnsi="Calibri"/>
          <w:color w:val="263038"/>
          <w:sz w:val="21"/>
        </w:rPr>
        <w:t xml:space="preserve">Use </w:t>
      </w:r>
      <w:r>
        <w:rPr>
          <w:rFonts w:ascii="Consolas" w:hAnsi="Consolas"/>
          <w:color w:val="246382"/>
          <w:sz w:val="20"/>
        </w:rPr>
        <w:t>Submit for Department Review</w:t>
      </w:r>
      <w:r>
        <w:rPr>
          <w:rFonts w:ascii="Calibri" w:hAnsi="Calibri"/>
          <w:color w:val="263038"/>
          <w:sz w:val="21"/>
        </w:rPr>
        <w:t>.</w:t>
      </w:r>
    </w:p>
    <w:p>
      <w:r>
        <w:rPr>
          <w:rFonts w:ascii="Calibri" w:hAnsi="Calibri"/>
          <w:color w:val="263038"/>
          <w:sz w:val="21"/>
        </w:rPr>
        <w:t xml:space="preserve">The </w:t>
      </w:r>
      <w:r>
        <w:rPr>
          <w:rFonts w:ascii="Consolas" w:hAnsi="Consolas"/>
          <w:color w:val="246382"/>
          <w:sz w:val="20"/>
        </w:rPr>
        <w:t>Start Renewal</w:t>
      </w:r>
      <w:r>
        <w:rPr>
          <w:rFonts w:ascii="Calibri" w:hAnsi="Calibri"/>
          <w:color w:val="263038"/>
          <w:sz w:val="21"/>
        </w:rPr>
        <w:t xml:space="preserve"> action accepts only submitted Leases whose status is </w:t>
      </w:r>
      <w:r>
        <w:rPr>
          <w:rFonts w:ascii="Consolas" w:hAnsi="Consolas"/>
          <w:color w:val="246382"/>
          <w:sz w:val="20"/>
        </w:rPr>
        <w:t>Active</w:t>
      </w:r>
      <w:r>
        <w:rPr>
          <w:rFonts w:ascii="Calibri" w:hAnsi="Calibri"/>
          <w:color w:val="263038"/>
          <w:sz w:val="21"/>
        </w:rPr>
        <w:t xml:space="preserve">, </w:t>
      </w:r>
      <w:r>
        <w:rPr>
          <w:rFonts w:ascii="Consolas" w:hAnsi="Consolas"/>
          <w:color w:val="246382"/>
          <w:sz w:val="20"/>
        </w:rPr>
        <w:t>Expiring Soon</w:t>
      </w:r>
      <w:r>
        <w:rPr>
          <w:rFonts w:ascii="Calibri" w:hAnsi="Calibri"/>
          <w:color w:val="263038"/>
          <w:sz w:val="21"/>
        </w:rPr>
        <w:t xml:space="preserve">, or </w:t>
      </w:r>
      <w:r>
        <w:rPr>
          <w:rFonts w:ascii="Consolas" w:hAnsi="Consolas"/>
          <w:color w:val="246382"/>
          <w:sz w:val="20"/>
        </w:rPr>
        <w:t>Expired</w:t>
      </w:r>
      <w:r>
        <w:rPr>
          <w:rFonts w:ascii="Calibri" w:hAnsi="Calibri"/>
          <w:color w:val="263038"/>
          <w:sz w:val="21"/>
        </w:rPr>
        <w:t>. If an open renewal request already exists, the existing request opens. If an open termination request exists, it must be completed or cancelled first.</w:t>
      </w:r>
    </w:p>
    <w:p>
      <w:r>
        <w:rPr>
          <w:rFonts w:ascii="Calibri" w:hAnsi="Calibri"/>
          <w:color w:val="263038"/>
          <w:sz w:val="21"/>
        </w:rPr>
        <w:t xml:space="preserve">Create-enabled users can also use </w:t>
      </w:r>
      <w:r>
        <w:rPr>
          <w:rFonts w:ascii="Consolas" w:hAnsi="Consolas"/>
          <w:color w:val="246382"/>
          <w:sz w:val="20"/>
        </w:rPr>
        <w:t>Add Renewal Request</w:t>
      </w:r>
      <w:r>
        <w:rPr>
          <w:rFonts w:ascii="Calibri" w:hAnsi="Calibri"/>
          <w:color w:val="263038"/>
          <w:sz w:val="21"/>
        </w:rPr>
        <w:t xml:space="preserve"> from the Renewal Request list. The current application applies the submitted/status eligibility check through the </w:t>
      </w:r>
      <w:r>
        <w:rPr>
          <w:rFonts w:ascii="Consolas" w:hAnsi="Consolas"/>
          <w:color w:val="246382"/>
          <w:sz w:val="20"/>
        </w:rPr>
        <w:t>Start Renewal</w:t>
      </w:r>
      <w:r>
        <w:rPr>
          <w:rFonts w:ascii="Calibri" w:hAnsi="Calibri"/>
          <w:color w:val="263038"/>
          <w:sz w:val="21"/>
        </w:rPr>
        <w:t xml:space="preserve"> action, not through direct list creation, so operational users should use the Lease lifecycle action as the standard entry point.</w:t>
      </w:r>
    </w:p>
    <w:p>
      <w:r>
        <w:rPr>
          <w:rFonts w:ascii="Calibri" w:hAnsi="Calibri"/>
          <w:color w:val="263038"/>
          <w:sz w:val="21"/>
        </w:rPr>
        <w:t>The system automatically:</w:t>
      </w:r>
    </w:p>
    <w:p>
      <w:pPr>
        <w:pStyle w:val="ListBullet"/>
      </w:pPr>
      <w:r>
        <w:rPr>
          <w:rFonts w:ascii="Calibri" w:hAnsi="Calibri"/>
          <w:color w:val="263038"/>
          <w:sz w:val="21"/>
        </w:rPr>
        <w:t xml:space="preserve">Assigns the next </w:t>
      </w:r>
      <w:r>
        <w:rPr>
          <w:rFonts w:ascii="Consolas" w:hAnsi="Consolas"/>
          <w:color w:val="246382"/>
          <w:sz w:val="20"/>
        </w:rPr>
        <w:t>Renewal Sequence</w:t>
      </w:r>
      <w:r>
        <w:rPr>
          <w:rFonts w:ascii="Calibri" w:hAnsi="Calibri"/>
          <w:color w:val="263038"/>
          <w:sz w:val="21"/>
        </w:rPr>
        <w:t>.</w:t>
      </w:r>
    </w:p>
    <w:p>
      <w:pPr>
        <w:pStyle w:val="ListBullet"/>
      </w:pPr>
      <w:r>
        <w:rPr>
          <w:rFonts w:ascii="Calibri" w:hAnsi="Calibri"/>
          <w:color w:val="263038"/>
          <w:sz w:val="21"/>
        </w:rPr>
        <w:t>Captures a snapshot of the current lease terms.</w:t>
      </w:r>
    </w:p>
    <w:p>
      <w:pPr>
        <w:pStyle w:val="ListBullet"/>
      </w:pPr>
      <w:r>
        <w:rPr>
          <w:rFonts w:ascii="Calibri" w:hAnsi="Calibri"/>
          <w:color w:val="263038"/>
          <w:sz w:val="21"/>
        </w:rPr>
        <w:t>Defaults proposed values from the current lease.</w:t>
      </w:r>
    </w:p>
    <w:p>
      <w:pPr>
        <w:pStyle w:val="ListBullet"/>
      </w:pPr>
      <w:r>
        <w:rPr>
          <w:rFonts w:ascii="Calibri" w:hAnsi="Calibri"/>
          <w:color w:val="263038"/>
          <w:sz w:val="21"/>
        </w:rPr>
        <w:t xml:space="preserve">Fills </w:t>
      </w:r>
      <w:r>
        <w:rPr>
          <w:rFonts w:ascii="Consolas" w:hAnsi="Consolas"/>
          <w:color w:val="246382"/>
          <w:sz w:val="20"/>
        </w:rPr>
        <w:t>Requested By</w:t>
      </w:r>
      <w:r>
        <w:rPr>
          <w:rFonts w:ascii="Calibri" w:hAnsi="Calibri"/>
          <w:color w:val="263038"/>
          <w:sz w:val="21"/>
        </w:rPr>
        <w:t xml:space="preserve"> and </w:t>
      </w:r>
      <w:r>
        <w:rPr>
          <w:rFonts w:ascii="Consolas" w:hAnsi="Consolas"/>
          <w:color w:val="246382"/>
          <w:sz w:val="20"/>
        </w:rPr>
        <w:t>Requested On</w:t>
      </w:r>
      <w:r>
        <w:rPr>
          <w:rFonts w:ascii="Calibri" w:hAnsi="Calibri"/>
          <w:color w:val="263038"/>
          <w:sz w:val="21"/>
        </w:rPr>
        <w:t>.</w:t>
      </w:r>
    </w:p>
    <w:p>
      <w:r>
        <w:rPr>
          <w:rFonts w:ascii="Calibri" w:hAnsi="Calibri"/>
          <w:color w:val="263038"/>
          <w:sz w:val="21"/>
        </w:rPr>
        <w:t xml:space="preserve">If </w:t>
      </w:r>
      <w:r>
        <w:rPr>
          <w:rFonts w:ascii="Consolas" w:hAnsi="Consolas"/>
          <w:color w:val="246382"/>
          <w:sz w:val="20"/>
        </w:rPr>
        <w:t>Create Renewal Request at First Threshold</w:t>
      </w:r>
      <w:r>
        <w:rPr>
          <w:rFonts w:ascii="Calibri" w:hAnsi="Calibri"/>
          <w:color w:val="263038"/>
          <w:sz w:val="21"/>
        </w:rPr>
        <w:t xml:space="preserve"> is enabled in Rent Renewal Settings, the reminder engine may create a Draft automatically at the first configured reminder threshold. Human create permission is not used for that background action, but all subsequent record-scope and workflow-stage controls continue to apply.</w:t>
      </w:r>
    </w:p>
    <w:p>
      <w:pPr>
        <w:pStyle w:val="Heading2"/>
      </w:pPr>
      <w:r>
        <w:t>13.2 Exact Linked-Lease Requirements</w:t>
      </w:r>
    </w:p>
    <w:p>
      <w:r>
        <w:rPr>
          <w:rFonts w:ascii="Calibri" w:hAnsi="Calibri"/>
          <w:color w:val="263038"/>
          <w:sz w:val="21"/>
        </w:rPr>
        <w:t xml:space="preserve">A user relying on the </w:t>
      </w:r>
      <w:r>
        <w:rPr>
          <w:rFonts w:ascii="Consolas" w:hAnsi="Consolas"/>
          <w:color w:val="246382"/>
          <w:sz w:val="20"/>
        </w:rPr>
        <w:t>Responsible Officer</w:t>
      </w:r>
      <w:r>
        <w:rPr>
          <w:rFonts w:ascii="Calibri" w:hAnsi="Calibri"/>
          <w:color w:val="263038"/>
          <w:sz w:val="21"/>
        </w:rPr>
        <w:t xml:space="preserve"> role must satisfy at least one of these scope conditions:</w:t>
      </w:r>
    </w:p>
    <w:p>
      <w:pPr>
        <w:pStyle w:val="ListBullet"/>
      </w:pPr>
      <w:r>
        <w:rPr>
          <w:rFonts w:ascii="Calibri" w:hAnsi="Calibri"/>
          <w:color w:val="263038"/>
          <w:sz w:val="21"/>
        </w:rPr>
        <w:t xml:space="preserve">The user's account is entered in the Lease's </w:t>
      </w:r>
      <w:r>
        <w:rPr>
          <w:rFonts w:ascii="Consolas" w:hAnsi="Consolas"/>
          <w:color w:val="246382"/>
          <w:sz w:val="20"/>
        </w:rPr>
        <w:t>Responsible Officer</w:t>
      </w:r>
      <w:r>
        <w:rPr>
          <w:rFonts w:ascii="Calibri" w:hAnsi="Calibri"/>
          <w:color w:val="263038"/>
          <w:sz w:val="21"/>
        </w:rPr>
        <w:t>.</w:t>
      </w:r>
    </w:p>
    <w:p>
      <w:pPr>
        <w:pStyle w:val="ListBullet"/>
      </w:pPr>
      <w:r>
        <w:rPr>
          <w:rFonts w:ascii="Calibri" w:hAnsi="Calibri"/>
          <w:color w:val="263038"/>
          <w:sz w:val="21"/>
        </w:rPr>
        <w:t xml:space="preserve">The user's account is entered in </w:t>
      </w:r>
      <w:r>
        <w:rPr>
          <w:rFonts w:ascii="Consolas" w:hAnsi="Consolas"/>
          <w:color w:val="246382"/>
          <w:sz w:val="20"/>
        </w:rPr>
        <w:t>Contract Owner</w:t>
      </w:r>
      <w:r>
        <w:rPr>
          <w:rFonts w:ascii="Calibri" w:hAnsi="Calibri"/>
          <w:color w:val="263038"/>
          <w:sz w:val="21"/>
        </w:rPr>
        <w:t>.</w:t>
      </w:r>
    </w:p>
    <w:p>
      <w:pPr>
        <w:pStyle w:val="ListBullet"/>
      </w:pPr>
      <w:r>
        <w:rPr>
          <w:rFonts w:ascii="Calibri" w:hAnsi="Calibri"/>
          <w:color w:val="263038"/>
          <w:sz w:val="21"/>
        </w:rPr>
        <w:t xml:space="preserve">The user's account is entered in </w:t>
      </w:r>
      <w:r>
        <w:rPr>
          <w:rFonts w:ascii="Consolas" w:hAnsi="Consolas"/>
          <w:color w:val="246382"/>
          <w:sz w:val="20"/>
        </w:rPr>
        <w:t>Backup Officer</w:t>
      </w:r>
      <w:r>
        <w:rPr>
          <w:rFonts w:ascii="Calibri" w:hAnsi="Calibri"/>
          <w:color w:val="263038"/>
          <w:sz w:val="21"/>
        </w:rPr>
        <w:t>.</w:t>
      </w:r>
    </w:p>
    <w:p>
      <w:pPr>
        <w:pStyle w:val="ListBullet"/>
      </w:pPr>
      <w:r>
        <w:rPr>
          <w:rFonts w:ascii="Calibri" w:hAnsi="Calibri"/>
          <w:color w:val="263038"/>
          <w:sz w:val="21"/>
        </w:rPr>
        <w:t xml:space="preserve">The user has a Frappe User Permission with </w:t>
      </w:r>
      <w:r>
        <w:rPr>
          <w:rFonts w:ascii="Consolas" w:hAnsi="Consolas"/>
          <w:color w:val="246382"/>
          <w:sz w:val="20"/>
        </w:rPr>
        <w:t>Allow</w:t>
      </w:r>
      <w:r>
        <w:rPr>
          <w:rFonts w:ascii="Calibri" w:hAnsi="Calibri"/>
          <w:color w:val="263038"/>
          <w:sz w:val="21"/>
        </w:rPr>
        <w:t xml:space="preserve"> set to </w:t>
      </w:r>
      <w:r>
        <w:rPr>
          <w:rFonts w:ascii="Consolas" w:hAnsi="Consolas"/>
          <w:color w:val="246382"/>
          <w:sz w:val="20"/>
        </w:rPr>
        <w:t>Lease Department</w:t>
      </w:r>
      <w:r>
        <w:rPr>
          <w:rFonts w:ascii="Calibri" w:hAnsi="Calibri"/>
          <w:color w:val="263038"/>
          <w:sz w:val="21"/>
        </w:rPr>
        <w:t xml:space="preserve">, </w:t>
      </w:r>
      <w:r>
        <w:rPr>
          <w:rFonts w:ascii="Consolas" w:hAnsi="Consolas"/>
          <w:color w:val="246382"/>
          <w:sz w:val="20"/>
        </w:rPr>
        <w:t>For Value</w:t>
      </w:r>
      <w:r>
        <w:rPr>
          <w:rFonts w:ascii="Calibri" w:hAnsi="Calibri"/>
          <w:color w:val="263038"/>
          <w:sz w:val="21"/>
        </w:rPr>
        <w:t xml:space="preserve"> matching the Lease's </w:t>
      </w:r>
      <w:r>
        <w:rPr>
          <w:rFonts w:ascii="Consolas" w:hAnsi="Consolas"/>
          <w:color w:val="246382"/>
          <w:sz w:val="20"/>
        </w:rPr>
        <w:t>Responsible Department</w:t>
      </w:r>
      <w:r>
        <w:rPr>
          <w:rFonts w:ascii="Calibri" w:hAnsi="Calibri"/>
          <w:color w:val="263038"/>
          <w:sz w:val="21"/>
        </w:rPr>
        <w:t xml:space="preserve">, and </w:t>
      </w:r>
      <w:r>
        <w:rPr>
          <w:rFonts w:ascii="Consolas" w:hAnsi="Consolas"/>
          <w:color w:val="246382"/>
          <w:sz w:val="20"/>
        </w:rPr>
        <w:t>Applicable For</w:t>
      </w:r>
      <w:r>
        <w:rPr>
          <w:rFonts w:ascii="Calibri" w:hAnsi="Calibri"/>
          <w:color w:val="263038"/>
          <w:sz w:val="21"/>
        </w:rPr>
        <w:t xml:space="preserve"> set to </w:t>
      </w:r>
      <w:r>
        <w:rPr>
          <w:rFonts w:ascii="Consolas" w:hAnsi="Consolas"/>
          <w:color w:val="246382"/>
          <w:sz w:val="20"/>
        </w:rPr>
        <w:t>Lease</w:t>
      </w:r>
      <w:r>
        <w:rPr>
          <w:rFonts w:ascii="Calibri" w:hAnsi="Calibri"/>
          <w:color w:val="263038"/>
          <w:sz w:val="21"/>
        </w:rPr>
        <w:t xml:space="preserve"> or left blank.</w:t>
      </w:r>
    </w:p>
    <w:p>
      <w:r>
        <w:rPr>
          <w:rFonts w:ascii="Calibri" w:hAnsi="Calibri"/>
          <w:color w:val="263038"/>
          <w:sz w:val="21"/>
        </w:rPr>
        <w:t xml:space="preserve">A Responsible Officer alone has clearance for Public, Internal, and Confidential Leases, but not Restricted Leases. Frappe combines role clearances, so a Responsible Officer who also has </w:t>
      </w:r>
      <w:r>
        <w:rPr>
          <w:rFonts w:ascii="Consolas" w:hAnsi="Consolas"/>
          <w:color w:val="246382"/>
          <w:sz w:val="20"/>
        </w:rPr>
        <w:t>Legal Approver</w:t>
      </w:r>
      <w:r>
        <w:rPr>
          <w:rFonts w:ascii="Calibri" w:hAnsi="Calibri"/>
          <w:color w:val="263038"/>
          <w:sz w:val="21"/>
        </w:rPr>
        <w:t xml:space="preserve">, </w:t>
      </w:r>
      <w:r>
        <w:rPr>
          <w:rFonts w:ascii="Consolas" w:hAnsi="Consolas"/>
          <w:color w:val="246382"/>
          <w:sz w:val="20"/>
        </w:rPr>
        <w:t>Management Approver</w:t>
      </w:r>
      <w:r>
        <w:rPr>
          <w:rFonts w:ascii="Calibri" w:hAnsi="Calibri"/>
          <w:color w:val="263038"/>
          <w:sz w:val="21"/>
        </w:rPr>
        <w:t xml:space="preserve">, </w:t>
      </w:r>
      <w:r>
        <w:rPr>
          <w:rFonts w:ascii="Consolas" w:hAnsi="Consolas"/>
          <w:color w:val="246382"/>
          <w:sz w:val="20"/>
        </w:rPr>
        <w:t>Lease Auditor</w:t>
      </w:r>
      <w:r>
        <w:rPr>
          <w:rFonts w:ascii="Calibri" w:hAnsi="Calibri"/>
          <w:color w:val="263038"/>
          <w:sz w:val="21"/>
        </w:rPr>
        <w:t>, or an unrestricted operational role can receive Restricted clearance.</w:t>
      </w:r>
    </w:p>
    <w:p>
      <w:r>
        <w:rPr>
          <w:rFonts w:ascii="Calibri" w:hAnsi="Calibri"/>
          <w:color w:val="263038"/>
          <w:sz w:val="21"/>
        </w:rPr>
        <w:t>The same linked-Lease authorization is required for every scoped workflow approver. A workflow role does not by itself grant access to the Renewal Request. The approver must also be assigned to the Lease or hold the matching Lease Department User Permission and must have sufficient confidentiality clearance.</w:t>
      </w:r>
    </w:p>
    <w:p>
      <w:pPr>
        <w:pStyle w:val="Heading2"/>
      </w:pPr>
      <w:r>
        <w:t>13.3 Workflow States</w:t>
      </w:r>
    </w:p>
    <w:p>
      <w:r>
        <w:rPr>
          <w:rFonts w:ascii="Calibri" w:hAnsi="Calibri"/>
          <w:color w:val="263038"/>
          <w:sz w:val="21"/>
        </w:rPr>
        <w:t>The renewal process follows this sequence:</w:t>
      </w:r>
    </w:p>
    <w:p>
      <w:pPr>
        <w:pStyle w:val="ListNumber"/>
      </w:pPr>
      <w:r>
        <w:rPr>
          <w:rFonts w:ascii="Consolas" w:hAnsi="Consolas"/>
          <w:color w:val="246382"/>
          <w:sz w:val="20"/>
        </w:rPr>
        <w:t>Draft</w:t>
      </w:r>
    </w:p>
    <w:p>
      <w:pPr>
        <w:pStyle w:val="ListNumber"/>
      </w:pPr>
      <w:r>
        <w:rPr>
          <w:rFonts w:ascii="Consolas" w:hAnsi="Consolas"/>
          <w:color w:val="246382"/>
          <w:sz w:val="20"/>
        </w:rPr>
        <w:t>Department Review</w:t>
      </w:r>
    </w:p>
    <w:p>
      <w:pPr>
        <w:pStyle w:val="ListNumber"/>
      </w:pPr>
      <w:r>
        <w:rPr>
          <w:rFonts w:ascii="Consolas" w:hAnsi="Consolas"/>
          <w:color w:val="246382"/>
          <w:sz w:val="20"/>
        </w:rPr>
        <w:t>Finance Review</w:t>
      </w:r>
    </w:p>
    <w:p>
      <w:pPr>
        <w:pStyle w:val="ListNumber"/>
      </w:pPr>
      <w:r>
        <w:rPr>
          <w:rFonts w:ascii="Consolas" w:hAnsi="Consolas"/>
          <w:color w:val="246382"/>
          <w:sz w:val="20"/>
        </w:rPr>
        <w:t>Legal Review</w:t>
      </w:r>
    </w:p>
    <w:p>
      <w:pPr>
        <w:pStyle w:val="ListNumber"/>
      </w:pPr>
      <w:r>
        <w:rPr>
          <w:rFonts w:ascii="Consolas" w:hAnsi="Consolas"/>
          <w:color w:val="246382"/>
          <w:sz w:val="20"/>
        </w:rPr>
        <w:t>Management Approval</w:t>
      </w:r>
    </w:p>
    <w:p>
      <w:pPr>
        <w:pStyle w:val="ListNumber"/>
      </w:pPr>
      <w:r>
        <w:rPr>
          <w:rFonts w:ascii="Consolas" w:hAnsi="Consolas"/>
          <w:color w:val="246382"/>
          <w:sz w:val="20"/>
        </w:rPr>
        <w:t>Approved</w:t>
      </w:r>
    </w:p>
    <w:p>
      <w:pPr>
        <w:pStyle w:val="ListNumber"/>
      </w:pPr>
      <w:r>
        <w:rPr>
          <w:rFonts w:ascii="Consolas" w:hAnsi="Consolas"/>
          <w:color w:val="246382"/>
          <w:sz w:val="20"/>
        </w:rPr>
        <w:t>Completed</w:t>
      </w:r>
    </w:p>
    <w:p>
      <w:r>
        <w:rPr>
          <w:rFonts w:ascii="Calibri" w:hAnsi="Calibri"/>
          <w:color w:val="263038"/>
          <w:sz w:val="21"/>
        </w:rPr>
        <w:t>Possible exit state:</w:t>
      </w:r>
    </w:p>
    <w:p>
      <w:pPr>
        <w:pStyle w:val="ListBullet"/>
      </w:pPr>
      <w:r>
        <w:rPr>
          <w:rFonts w:ascii="Consolas" w:hAnsi="Consolas"/>
          <w:color w:val="246382"/>
          <w:sz w:val="20"/>
        </w:rPr>
        <w:t>Rejected</w:t>
      </w:r>
    </w:p>
    <w:p>
      <w:pPr>
        <w:pStyle w:val="Heading2"/>
      </w:pPr>
      <w:r>
        <w:t>13.4 Who Acts at Each Stage</w:t>
      </w:r>
    </w:p>
    <w:p>
      <w:pPr>
        <w:pStyle w:val="ListBullet"/>
      </w:pPr>
      <w:r>
        <w:rPr>
          <w:rFonts w:ascii="Consolas" w:hAnsi="Consolas"/>
          <w:color w:val="246382"/>
          <w:sz w:val="20"/>
        </w:rPr>
        <w:t>Draft</w:t>
      </w:r>
      <w:r>
        <w:rPr>
          <w:rFonts w:ascii="Calibri" w:hAnsi="Calibri"/>
          <w:color w:val="263038"/>
          <w:sz w:val="21"/>
        </w:rPr>
        <w:t xml:space="preserve">: </w:t>
      </w:r>
      <w:r>
        <w:rPr>
          <w:rFonts w:ascii="Consolas" w:hAnsi="Consolas"/>
          <w:color w:val="246382"/>
          <w:sz w:val="20"/>
        </w:rPr>
        <w:t>Responsible Officer</w:t>
      </w:r>
      <w:r>
        <w:rPr>
          <w:rFonts w:ascii="Calibri" w:hAnsi="Calibri"/>
          <w:color w:val="263038"/>
          <w:sz w:val="21"/>
        </w:rPr>
        <w:t xml:space="preserve"> edits the proposal. </w:t>
      </w:r>
      <w:r>
        <w:rPr>
          <w:rFonts w:ascii="Consolas" w:hAnsi="Consolas"/>
          <w:color w:val="246382"/>
          <w:sz w:val="20"/>
        </w:rPr>
        <w:t>Responsible Officer</w:t>
      </w:r>
      <w:r>
        <w:rPr>
          <w:rFonts w:ascii="Calibri" w:hAnsi="Calibri"/>
          <w:color w:val="263038"/>
          <w:sz w:val="21"/>
        </w:rPr>
        <w:t xml:space="preserve"> or </w:t>
      </w:r>
      <w:r>
        <w:rPr>
          <w:rFonts w:ascii="Consolas" w:hAnsi="Consolas"/>
          <w:color w:val="246382"/>
          <w:sz w:val="20"/>
        </w:rPr>
        <w:t>Lease Administrator</w:t>
      </w:r>
      <w:r>
        <w:rPr>
          <w:rFonts w:ascii="Calibri" w:hAnsi="Calibri"/>
          <w:color w:val="263038"/>
          <w:sz w:val="21"/>
        </w:rPr>
        <w:t xml:space="preserve"> can submit it for Department Review.</w:t>
      </w:r>
    </w:p>
    <w:p>
      <w:pPr>
        <w:pStyle w:val="ListBullet"/>
      </w:pPr>
      <w:r>
        <w:rPr>
          <w:rFonts w:ascii="Consolas" w:hAnsi="Consolas"/>
          <w:color w:val="246382"/>
          <w:sz w:val="20"/>
        </w:rPr>
        <w:t>Department Review</w:t>
      </w:r>
      <w:r>
        <w:rPr>
          <w:rFonts w:ascii="Calibri" w:hAnsi="Calibri"/>
          <w:color w:val="263038"/>
          <w:sz w:val="21"/>
        </w:rPr>
        <w:t xml:space="preserve">: </w:t>
      </w:r>
      <w:r>
        <w:rPr>
          <w:rFonts w:ascii="Consolas" w:hAnsi="Consolas"/>
          <w:color w:val="246382"/>
          <w:sz w:val="20"/>
        </w:rPr>
        <w:t>Department Head</w:t>
      </w:r>
      <w:r>
        <w:rPr>
          <w:rFonts w:ascii="Calibri" w:hAnsi="Calibri"/>
          <w:color w:val="263038"/>
          <w:sz w:val="21"/>
        </w:rPr>
        <w:t xml:space="preserve"> can approve to Finance Review or return the request to Draft.</w:t>
      </w:r>
    </w:p>
    <w:p>
      <w:pPr>
        <w:pStyle w:val="ListBullet"/>
      </w:pPr>
      <w:r>
        <w:rPr>
          <w:rFonts w:ascii="Consolas" w:hAnsi="Consolas"/>
          <w:color w:val="246382"/>
          <w:sz w:val="20"/>
        </w:rPr>
        <w:t>Finance Review</w:t>
      </w:r>
      <w:r>
        <w:rPr>
          <w:rFonts w:ascii="Calibri" w:hAnsi="Calibri"/>
          <w:color w:val="263038"/>
          <w:sz w:val="21"/>
        </w:rPr>
        <w:t xml:space="preserve">: </w:t>
      </w:r>
      <w:r>
        <w:rPr>
          <w:rFonts w:ascii="Consolas" w:hAnsi="Consolas"/>
          <w:color w:val="246382"/>
          <w:sz w:val="20"/>
        </w:rPr>
        <w:t>Finance Approver</w:t>
      </w:r>
      <w:r>
        <w:rPr>
          <w:rFonts w:ascii="Calibri" w:hAnsi="Calibri"/>
          <w:color w:val="263038"/>
          <w:sz w:val="21"/>
        </w:rPr>
        <w:t xml:space="preserve"> can approve to Legal Review or return the request to Draft.</w:t>
      </w:r>
    </w:p>
    <w:p>
      <w:pPr>
        <w:pStyle w:val="ListBullet"/>
      </w:pPr>
      <w:r>
        <w:rPr>
          <w:rFonts w:ascii="Consolas" w:hAnsi="Consolas"/>
          <w:color w:val="246382"/>
          <w:sz w:val="20"/>
        </w:rPr>
        <w:t>Legal Review</w:t>
      </w:r>
      <w:r>
        <w:rPr>
          <w:rFonts w:ascii="Calibri" w:hAnsi="Calibri"/>
          <w:color w:val="263038"/>
          <w:sz w:val="21"/>
        </w:rPr>
        <w:t xml:space="preserve">: </w:t>
      </w:r>
      <w:r>
        <w:rPr>
          <w:rFonts w:ascii="Consolas" w:hAnsi="Consolas"/>
          <w:color w:val="246382"/>
          <w:sz w:val="20"/>
        </w:rPr>
        <w:t>Legal Approver</w:t>
      </w:r>
      <w:r>
        <w:rPr>
          <w:rFonts w:ascii="Calibri" w:hAnsi="Calibri"/>
          <w:color w:val="263038"/>
          <w:sz w:val="21"/>
        </w:rPr>
        <w:t xml:space="preserve"> can approve to Management Approval or return the request to Draft.</w:t>
      </w:r>
    </w:p>
    <w:p>
      <w:pPr>
        <w:pStyle w:val="ListBullet"/>
      </w:pPr>
      <w:r>
        <w:rPr>
          <w:rFonts w:ascii="Consolas" w:hAnsi="Consolas"/>
          <w:color w:val="246382"/>
          <w:sz w:val="20"/>
        </w:rPr>
        <w:t>Management Approval</w:t>
      </w:r>
      <w:r>
        <w:rPr>
          <w:rFonts w:ascii="Calibri" w:hAnsi="Calibri"/>
          <w:color w:val="263038"/>
          <w:sz w:val="21"/>
        </w:rPr>
        <w:t xml:space="preserve">: </w:t>
      </w:r>
      <w:r>
        <w:rPr>
          <w:rFonts w:ascii="Consolas" w:hAnsi="Consolas"/>
          <w:color w:val="246382"/>
          <w:sz w:val="20"/>
        </w:rPr>
        <w:t>Management Approver</w:t>
      </w:r>
      <w:r>
        <w:rPr>
          <w:rFonts w:ascii="Calibri" w:hAnsi="Calibri"/>
          <w:color w:val="263038"/>
          <w:sz w:val="21"/>
        </w:rPr>
        <w:t xml:space="preserve"> can approve the request or reject it.</w:t>
      </w:r>
    </w:p>
    <w:p>
      <w:pPr>
        <w:pStyle w:val="ListBullet"/>
      </w:pPr>
      <w:r>
        <w:rPr>
          <w:rFonts w:ascii="Consolas" w:hAnsi="Consolas"/>
          <w:color w:val="246382"/>
          <w:sz w:val="20"/>
        </w:rPr>
        <w:t>Approved</w:t>
      </w:r>
      <w:r>
        <w:rPr>
          <w:rFonts w:ascii="Calibri" w:hAnsi="Calibri"/>
          <w:color w:val="263038"/>
          <w:sz w:val="21"/>
        </w:rPr>
        <w:t xml:space="preserve">: </w:t>
      </w:r>
      <w:r>
        <w:rPr>
          <w:rFonts w:ascii="Consolas" w:hAnsi="Consolas"/>
          <w:color w:val="246382"/>
          <w:sz w:val="20"/>
        </w:rPr>
        <w:t>Lease Administrator</w:t>
      </w:r>
      <w:r>
        <w:rPr>
          <w:rFonts w:ascii="Calibri" w:hAnsi="Calibri"/>
          <w:color w:val="263038"/>
          <w:sz w:val="21"/>
        </w:rPr>
        <w:t xml:space="preserve"> can use </w:t>
      </w:r>
      <w:r>
        <w:rPr>
          <w:rFonts w:ascii="Consolas" w:hAnsi="Consolas"/>
          <w:color w:val="246382"/>
          <w:sz w:val="20"/>
        </w:rPr>
        <w:t>Mark Executed</w:t>
      </w:r>
      <w:r>
        <w:rPr>
          <w:rFonts w:ascii="Calibri" w:hAnsi="Calibri"/>
          <w:color w:val="263038"/>
          <w:sz w:val="21"/>
        </w:rPr>
        <w:t xml:space="preserve"> to complete the renewal.</w:t>
      </w:r>
    </w:p>
    <w:p>
      <w:r>
        <w:rPr>
          <w:rFonts w:ascii="Consolas" w:hAnsi="Consolas"/>
          <w:color w:val="246382"/>
          <w:sz w:val="20"/>
        </w:rPr>
        <w:t>Administrator</w:t>
      </w:r>
      <w:r>
        <w:rPr>
          <w:rFonts w:ascii="Calibri" w:hAnsi="Calibri"/>
          <w:color w:val="263038"/>
          <w:sz w:val="21"/>
        </w:rPr>
        <w:t xml:space="preserve"> can perform all stages. </w:t>
      </w:r>
      <w:r>
        <w:rPr>
          <w:rFonts w:ascii="Consolas" w:hAnsi="Consolas"/>
          <w:color w:val="246382"/>
          <w:sz w:val="20"/>
        </w:rPr>
        <w:t>Rent Renewal System Manager</w:t>
      </w:r>
      <w:r>
        <w:rPr>
          <w:rFonts w:ascii="Calibri" w:hAnsi="Calibri"/>
          <w:color w:val="263038"/>
          <w:sz w:val="21"/>
        </w:rPr>
        <w:t xml:space="preserve"> has broad Renewal Request DocType permissions and unrestricted record scope, but that role alone is not listed for a workflow transition. The user must also hold the role assigned to the current workflow action. Likewise, </w:t>
      </w:r>
      <w:r>
        <w:rPr>
          <w:rFonts w:ascii="Consolas" w:hAnsi="Consolas"/>
          <w:color w:val="246382"/>
          <w:sz w:val="20"/>
        </w:rPr>
        <w:t>Lease Administrator</w:t>
      </w:r>
      <w:r>
        <w:rPr>
          <w:rFonts w:ascii="Calibri" w:hAnsi="Calibri"/>
          <w:color w:val="263038"/>
          <w:sz w:val="21"/>
        </w:rPr>
        <w:t xml:space="preserve"> can submit a Draft and execute an Approved request, but cannot replace the Department, Finance, Legal, or Management approver without also holding that stage's role.</w:t>
      </w:r>
    </w:p>
    <w:p>
      <w:r>
        <w:rPr>
          <w:rFonts w:ascii="Calibri" w:hAnsi="Calibri"/>
          <w:color w:val="263038"/>
          <w:sz w:val="21"/>
        </w:rPr>
        <w:t>Important control:</w:t>
      </w:r>
    </w:p>
    <w:p>
      <w:pPr>
        <w:pStyle w:val="ListBullet"/>
      </w:pPr>
      <w:r>
        <w:rPr>
          <w:rFonts w:ascii="Calibri" w:hAnsi="Calibri"/>
          <w:color w:val="263038"/>
          <w:sz w:val="21"/>
        </w:rPr>
        <w:t>The original requester cannot approve their own review stage.</w:t>
      </w:r>
    </w:p>
    <w:p>
      <w:pPr>
        <w:pStyle w:val="ListBullet"/>
      </w:pPr>
      <w:r>
        <w:rPr>
          <w:rFonts w:ascii="Calibri" w:hAnsi="Calibri"/>
          <w:color w:val="263038"/>
          <w:sz w:val="21"/>
        </w:rPr>
        <w:t>Return and Reject require a workflow comment.</w:t>
      </w:r>
    </w:p>
    <w:p>
      <w:pPr>
        <w:pStyle w:val="ListBullet"/>
      </w:pPr>
      <w:r>
        <w:rPr>
          <w:rFonts w:ascii="Calibri" w:hAnsi="Calibri"/>
          <w:color w:val="263038"/>
          <w:sz w:val="21"/>
        </w:rPr>
        <w:t>Role permissions and confidentiality clearances are combined when a user has multiple roles.</w:t>
      </w:r>
    </w:p>
    <w:p>
      <w:pPr>
        <w:pStyle w:val="ListBullet"/>
      </w:pPr>
      <w:r>
        <w:rPr>
          <w:rFonts w:ascii="Calibri" w:hAnsi="Calibri"/>
          <w:color w:val="263038"/>
          <w:sz w:val="21"/>
        </w:rPr>
        <w:t>Department Head and Finance Approver have clearance through Confidential. Acting on a Restricted Lease requires an additional role that supplies Restricted clearance or an unrestricted operational role.</w:t>
      </w:r>
    </w:p>
    <w:p>
      <w:pPr>
        <w:pStyle w:val="ListBullet"/>
      </w:pPr>
      <w:r>
        <w:rPr>
          <w:rFonts w:ascii="Calibri" w:hAnsi="Calibri"/>
          <w:color w:val="263038"/>
          <w:sz w:val="21"/>
        </w:rPr>
        <w:t>Legal Approver and Management Approver have Restricted clearance but still require Lease assignment or department scope unless they also hold an unrestricted operational role.</w:t>
      </w:r>
    </w:p>
    <w:p>
      <w:pPr>
        <w:pStyle w:val="Heading2"/>
      </w:pPr>
      <w:r>
        <w:t>13.5 Proposal and Recommendation Fields</w:t>
      </w:r>
    </w:p>
    <w:p>
      <w:r>
        <w:rPr>
          <w:rFonts w:ascii="Calibri" w:hAnsi="Calibri"/>
          <w:color w:val="263038"/>
          <w:sz w:val="21"/>
        </w:rPr>
        <w:t>Important fields include:</w:t>
      </w:r>
    </w:p>
    <w:p>
      <w:pPr>
        <w:pStyle w:val="ListBullet"/>
      </w:pPr>
      <w:r>
        <w:rPr>
          <w:rFonts w:ascii="Consolas" w:hAnsi="Consolas"/>
          <w:color w:val="246382"/>
          <w:sz w:val="20"/>
        </w:rPr>
        <w:t>Proposed Property</w:t>
      </w:r>
    </w:p>
    <w:p>
      <w:pPr>
        <w:pStyle w:val="ListBullet"/>
      </w:pPr>
      <w:r>
        <w:rPr>
          <w:rFonts w:ascii="Consolas" w:hAnsi="Consolas"/>
          <w:color w:val="246382"/>
          <w:sz w:val="20"/>
        </w:rPr>
        <w:t>Proposed Start Date</w:t>
      </w:r>
    </w:p>
    <w:p>
      <w:pPr>
        <w:pStyle w:val="ListBullet"/>
      </w:pPr>
      <w:r>
        <w:rPr>
          <w:rFonts w:ascii="Consolas" w:hAnsi="Consolas"/>
          <w:color w:val="246382"/>
          <w:sz w:val="20"/>
        </w:rPr>
        <w:t>Proposed End Date</w:t>
      </w:r>
    </w:p>
    <w:p>
      <w:pPr>
        <w:pStyle w:val="ListBullet"/>
      </w:pPr>
      <w:r>
        <w:rPr>
          <w:rFonts w:ascii="Consolas" w:hAnsi="Consolas"/>
          <w:color w:val="246382"/>
          <w:sz w:val="20"/>
        </w:rPr>
        <w:t>Proposed Notice Date</w:t>
      </w:r>
    </w:p>
    <w:p>
      <w:pPr>
        <w:pStyle w:val="ListBullet"/>
      </w:pPr>
      <w:r>
        <w:rPr>
          <w:rFonts w:ascii="Consolas" w:hAnsi="Consolas"/>
          <w:color w:val="246382"/>
          <w:sz w:val="20"/>
        </w:rPr>
        <w:t>Proposed Currency</w:t>
      </w:r>
    </w:p>
    <w:p>
      <w:pPr>
        <w:pStyle w:val="ListBullet"/>
      </w:pPr>
      <w:r>
        <w:rPr>
          <w:rFonts w:ascii="Consolas" w:hAnsi="Consolas"/>
          <w:color w:val="246382"/>
          <w:sz w:val="20"/>
        </w:rPr>
        <w:t>Proposed Rent Basis</w:t>
      </w:r>
    </w:p>
    <w:p>
      <w:pPr>
        <w:pStyle w:val="ListBullet"/>
      </w:pPr>
      <w:r>
        <w:rPr>
          <w:rFonts w:ascii="Consolas" w:hAnsi="Consolas"/>
          <w:color w:val="246382"/>
          <w:sz w:val="20"/>
        </w:rPr>
        <w:t>Proposed Monthly Rent</w:t>
      </w:r>
    </w:p>
    <w:p>
      <w:pPr>
        <w:pStyle w:val="ListBullet"/>
      </w:pPr>
      <w:r>
        <w:rPr>
          <w:rFonts w:ascii="Consolas" w:hAnsi="Consolas"/>
          <w:color w:val="246382"/>
          <w:sz w:val="20"/>
        </w:rPr>
        <w:t>Proposed Annual Rent</w:t>
      </w:r>
    </w:p>
    <w:p>
      <w:pPr>
        <w:pStyle w:val="ListBullet"/>
      </w:pPr>
      <w:r>
        <w:rPr>
          <w:rFonts w:ascii="Consolas" w:hAnsi="Consolas"/>
          <w:color w:val="246382"/>
          <w:sz w:val="20"/>
        </w:rPr>
        <w:t>Proposed Payment Frequency</w:t>
      </w:r>
    </w:p>
    <w:p>
      <w:pPr>
        <w:pStyle w:val="ListBullet"/>
      </w:pPr>
      <w:r>
        <w:rPr>
          <w:rFonts w:ascii="Consolas" w:hAnsi="Consolas"/>
          <w:color w:val="246382"/>
          <w:sz w:val="20"/>
        </w:rPr>
        <w:t>Proposed Escalation Rule</w:t>
      </w:r>
    </w:p>
    <w:p>
      <w:pPr>
        <w:pStyle w:val="ListBullet"/>
      </w:pPr>
      <w:r>
        <w:rPr>
          <w:rFonts w:ascii="Consolas" w:hAnsi="Consolas"/>
          <w:color w:val="246382"/>
          <w:sz w:val="20"/>
        </w:rPr>
        <w:t>Recommendation</w:t>
      </w:r>
    </w:p>
    <w:p>
      <w:pPr>
        <w:pStyle w:val="ListBullet"/>
      </w:pPr>
      <w:r>
        <w:rPr>
          <w:rFonts w:ascii="Consolas" w:hAnsi="Consolas"/>
          <w:color w:val="246382"/>
          <w:sz w:val="20"/>
        </w:rPr>
        <w:t>Business Justification</w:t>
      </w:r>
    </w:p>
    <w:p>
      <w:pPr>
        <w:pStyle w:val="ListBullet"/>
      </w:pPr>
      <w:r>
        <w:rPr>
          <w:rFonts w:ascii="Consolas" w:hAnsi="Consolas"/>
          <w:color w:val="246382"/>
          <w:sz w:val="20"/>
        </w:rPr>
        <w:t>Risk Assessment</w:t>
      </w:r>
    </w:p>
    <w:p>
      <w:pPr>
        <w:pStyle w:val="ListBullet"/>
      </w:pPr>
      <w:r>
        <w:rPr>
          <w:rFonts w:ascii="Consolas" w:hAnsi="Consolas"/>
          <w:color w:val="246382"/>
          <w:sz w:val="20"/>
        </w:rPr>
        <w:t>Budget Impact</w:t>
      </w:r>
    </w:p>
    <w:p>
      <w:pPr>
        <w:pStyle w:val="ListBullet"/>
      </w:pPr>
      <w:r>
        <w:rPr>
          <w:rFonts w:ascii="Consolas" w:hAnsi="Consolas"/>
          <w:color w:val="246382"/>
          <w:sz w:val="20"/>
        </w:rPr>
        <w:t>Alternative Options</w:t>
      </w:r>
    </w:p>
    <w:p>
      <w:r>
        <w:rPr>
          <w:rFonts w:ascii="Calibri" w:hAnsi="Calibri"/>
          <w:color w:val="263038"/>
          <w:sz w:val="21"/>
        </w:rPr>
        <w:t>Recommendation values:</w:t>
      </w:r>
    </w:p>
    <w:p>
      <w:pPr>
        <w:pStyle w:val="ListBullet"/>
      </w:pPr>
      <w:r>
        <w:rPr>
          <w:rFonts w:ascii="Consolas" w:hAnsi="Consolas"/>
          <w:color w:val="246382"/>
          <w:sz w:val="20"/>
        </w:rPr>
        <w:t>Renew</w:t>
      </w:r>
    </w:p>
    <w:p>
      <w:pPr>
        <w:pStyle w:val="ListBullet"/>
      </w:pPr>
      <w:r>
        <w:rPr>
          <w:rFonts w:ascii="Consolas" w:hAnsi="Consolas"/>
          <w:color w:val="246382"/>
          <w:sz w:val="20"/>
        </w:rPr>
        <w:t>Renegotiate</w:t>
      </w:r>
    </w:p>
    <w:p>
      <w:pPr>
        <w:pStyle w:val="ListBullet"/>
      </w:pPr>
      <w:r>
        <w:rPr>
          <w:rFonts w:ascii="Consolas" w:hAnsi="Consolas"/>
          <w:color w:val="246382"/>
          <w:sz w:val="20"/>
        </w:rPr>
        <w:t>Relocate</w:t>
      </w:r>
    </w:p>
    <w:p>
      <w:pPr>
        <w:pStyle w:val="ListBullet"/>
      </w:pPr>
      <w:r>
        <w:rPr>
          <w:rFonts w:ascii="Consolas" w:hAnsi="Consolas"/>
          <w:color w:val="246382"/>
          <w:sz w:val="20"/>
        </w:rPr>
        <w:t>Terminate</w:t>
      </w:r>
    </w:p>
    <w:p>
      <w:pPr>
        <w:pStyle w:val="Heading2"/>
      </w:pPr>
      <w:r>
        <w:t>13.6 Workflow Comments and Decision History</w:t>
      </w:r>
    </w:p>
    <w:p>
      <w:r>
        <w:rPr>
          <w:rFonts w:ascii="Calibri" w:hAnsi="Calibri"/>
          <w:color w:val="263038"/>
          <w:sz w:val="21"/>
        </w:rPr>
        <w:t xml:space="preserve">Use </w:t>
      </w:r>
      <w:r>
        <w:rPr>
          <w:rFonts w:ascii="Consolas" w:hAnsi="Consolas"/>
          <w:color w:val="246382"/>
          <w:sz w:val="20"/>
        </w:rPr>
        <w:t>Workflow Comment</w:t>
      </w:r>
      <w:r>
        <w:rPr>
          <w:rFonts w:ascii="Calibri" w:hAnsi="Calibri"/>
          <w:color w:val="263038"/>
          <w:sz w:val="21"/>
        </w:rPr>
        <w:t xml:space="preserve"> whenever context is needed.</w:t>
      </w:r>
    </w:p>
    <w:p>
      <w:r>
        <w:rPr>
          <w:rFonts w:ascii="Calibri" w:hAnsi="Calibri"/>
          <w:color w:val="263038"/>
          <w:sz w:val="21"/>
        </w:rPr>
        <w:t>The system requires a comment when:</w:t>
      </w:r>
    </w:p>
    <w:p>
      <w:pPr>
        <w:pStyle w:val="ListBullet"/>
      </w:pPr>
      <w:r>
        <w:rPr>
          <w:rFonts w:ascii="Calibri" w:hAnsi="Calibri"/>
          <w:color w:val="263038"/>
          <w:sz w:val="21"/>
        </w:rPr>
        <w:t>Returning a request</w:t>
      </w:r>
    </w:p>
    <w:p>
      <w:pPr>
        <w:pStyle w:val="ListBullet"/>
      </w:pPr>
      <w:r>
        <w:rPr>
          <w:rFonts w:ascii="Calibri" w:hAnsi="Calibri"/>
          <w:color w:val="263038"/>
          <w:sz w:val="21"/>
        </w:rPr>
        <w:t>Rejecting a request</w:t>
      </w:r>
    </w:p>
    <w:p>
      <w:r>
        <w:rPr>
          <w:rFonts w:ascii="Calibri" w:hAnsi="Calibri"/>
          <w:color w:val="263038"/>
          <w:sz w:val="21"/>
        </w:rPr>
        <w:t xml:space="preserve">Every valid transition is written to </w:t>
      </w:r>
      <w:r>
        <w:rPr>
          <w:rFonts w:ascii="Consolas" w:hAnsi="Consolas"/>
          <w:color w:val="246382"/>
          <w:sz w:val="20"/>
        </w:rPr>
        <w:t>Decision History</w:t>
      </w:r>
      <w:r>
        <w:rPr>
          <w:rFonts w:ascii="Calibri" w:hAnsi="Calibri"/>
          <w:color w:val="263038"/>
          <w:sz w:val="21"/>
        </w:rPr>
        <w:t xml:space="preserve"> with:</w:t>
      </w:r>
    </w:p>
    <w:p>
      <w:pPr>
        <w:pStyle w:val="ListBullet"/>
      </w:pPr>
      <w:r>
        <w:rPr>
          <w:rFonts w:ascii="Calibri" w:hAnsi="Calibri"/>
          <w:color w:val="263038"/>
          <w:sz w:val="21"/>
        </w:rPr>
        <w:t>from state</w:t>
      </w:r>
    </w:p>
    <w:p>
      <w:pPr>
        <w:pStyle w:val="ListBullet"/>
      </w:pPr>
      <w:r>
        <w:rPr>
          <w:rFonts w:ascii="Calibri" w:hAnsi="Calibri"/>
          <w:color w:val="263038"/>
          <w:sz w:val="21"/>
        </w:rPr>
        <w:t>action</w:t>
      </w:r>
    </w:p>
    <w:p>
      <w:pPr>
        <w:pStyle w:val="ListBullet"/>
      </w:pPr>
      <w:r>
        <w:rPr>
          <w:rFonts w:ascii="Calibri" w:hAnsi="Calibri"/>
          <w:color w:val="263038"/>
          <w:sz w:val="21"/>
        </w:rPr>
        <w:t>to state</w:t>
      </w:r>
    </w:p>
    <w:p>
      <w:pPr>
        <w:pStyle w:val="ListBullet"/>
      </w:pPr>
      <w:r>
        <w:rPr>
          <w:rFonts w:ascii="Calibri" w:hAnsi="Calibri"/>
          <w:color w:val="263038"/>
          <w:sz w:val="21"/>
        </w:rPr>
        <w:t>actor</w:t>
      </w:r>
    </w:p>
    <w:p>
      <w:pPr>
        <w:pStyle w:val="ListBullet"/>
      </w:pPr>
      <w:r>
        <w:rPr>
          <w:rFonts w:ascii="Calibri" w:hAnsi="Calibri"/>
          <w:color w:val="263038"/>
          <w:sz w:val="21"/>
        </w:rPr>
        <w:t>action date/time</w:t>
      </w:r>
    </w:p>
    <w:p>
      <w:pPr>
        <w:pStyle w:val="ListBullet"/>
      </w:pPr>
      <w:r>
        <w:rPr>
          <w:rFonts w:ascii="Calibri" w:hAnsi="Calibri"/>
          <w:color w:val="263038"/>
          <w:sz w:val="21"/>
        </w:rPr>
        <w:t>comment</w:t>
      </w:r>
    </w:p>
    <w:p>
      <w:pPr>
        <w:pStyle w:val="Heading2"/>
      </w:pPr>
      <w:r>
        <w:t>13.7 Completion Behavior</w:t>
      </w:r>
    </w:p>
    <w:p>
      <w:r>
        <w:rPr>
          <w:rFonts w:ascii="Calibri" w:hAnsi="Calibri"/>
          <w:color w:val="263038"/>
          <w:sz w:val="21"/>
        </w:rPr>
        <w:t xml:space="preserve">When a request moves to </w:t>
      </w:r>
      <w:r>
        <w:rPr>
          <w:rFonts w:ascii="Consolas" w:hAnsi="Consolas"/>
          <w:color w:val="246382"/>
          <w:sz w:val="20"/>
        </w:rPr>
        <w:t>Completed</w:t>
      </w:r>
      <w:r>
        <w:rPr>
          <w:rFonts w:ascii="Calibri" w:hAnsi="Calibri"/>
          <w:color w:val="263038"/>
          <w:sz w:val="21"/>
        </w:rPr>
        <w:t>:</w:t>
      </w:r>
    </w:p>
    <w:p>
      <w:pPr>
        <w:pStyle w:val="ListBullet"/>
      </w:pPr>
      <w:r>
        <w:rPr>
          <w:rFonts w:ascii="Calibri" w:hAnsi="Calibri"/>
          <w:color w:val="263038"/>
          <w:sz w:val="21"/>
        </w:rPr>
        <w:t>The system checks that proposed lease dates exist.</w:t>
      </w:r>
    </w:p>
    <w:p>
      <w:pPr>
        <w:pStyle w:val="ListBullet"/>
      </w:pPr>
      <w:r>
        <w:rPr>
          <w:rFonts w:ascii="Calibri" w:hAnsi="Calibri"/>
          <w:color w:val="263038"/>
          <w:sz w:val="21"/>
        </w:rPr>
        <w:t xml:space="preserve">A submitted Current private </w:t>
      </w:r>
      <w:r>
        <w:rPr>
          <w:rFonts w:ascii="Consolas" w:hAnsi="Consolas"/>
          <w:color w:val="246382"/>
          <w:sz w:val="20"/>
        </w:rPr>
        <w:t>Renewal Letter</w:t>
      </w:r>
      <w:r>
        <w:rPr>
          <w:rFonts w:ascii="Calibri" w:hAnsi="Calibri"/>
          <w:color w:val="263038"/>
          <w:sz w:val="21"/>
        </w:rPr>
        <w:t xml:space="preserve"> Lease Document must be linked to the same Lease and the exact Renewal Request and must have a Document Date. A legacy Current record is accepted for upgrade compatibility; Draft, Superseded, and Cancelled records are not.</w:t>
      </w:r>
    </w:p>
    <w:p>
      <w:pPr>
        <w:pStyle w:val="ListBullet"/>
      </w:pPr>
      <w:r>
        <w:rPr>
          <w:rFonts w:ascii="Calibri" w:hAnsi="Calibri"/>
          <w:color w:val="263038"/>
          <w:sz w:val="21"/>
        </w:rPr>
        <w:t xml:space="preserve">If the recommendation is not </w:t>
      </w:r>
      <w:r>
        <w:rPr>
          <w:rFonts w:ascii="Consolas" w:hAnsi="Consolas"/>
          <w:color w:val="246382"/>
          <w:sz w:val="20"/>
        </w:rPr>
        <w:t>Terminate</w:t>
      </w:r>
      <w:r>
        <w:rPr>
          <w:rFonts w:ascii="Calibri" w:hAnsi="Calibri"/>
          <w:color w:val="263038"/>
          <w:sz w:val="21"/>
        </w:rPr>
        <w:t>, the system creates a successor lease automatically if one does not already exist.</w:t>
      </w:r>
    </w:p>
    <w:p>
      <w:pPr>
        <w:pStyle w:val="ListBullet"/>
      </w:pPr>
      <w:r>
        <w:rPr>
          <w:rFonts w:ascii="Calibri" w:hAnsi="Calibri"/>
          <w:color w:val="263038"/>
          <w:sz w:val="21"/>
        </w:rPr>
        <w:t>The successor lease carries forward the main lease structure and uses the approved proposed terms.</w:t>
      </w:r>
    </w:p>
    <w:p>
      <w:r>
        <w:rPr>
          <w:rFonts w:ascii="Calibri" w:hAnsi="Calibri"/>
          <w:color w:val="263038"/>
          <w:sz w:val="21"/>
        </w:rPr>
        <w:t xml:space="preserve">Only </w:t>
      </w:r>
      <w:r>
        <w:rPr>
          <w:rFonts w:ascii="Consolas" w:hAnsi="Consolas"/>
          <w:color w:val="246382"/>
          <w:sz w:val="20"/>
        </w:rPr>
        <w:t>Lease Administrator</w:t>
      </w:r>
      <w:r>
        <w:rPr>
          <w:rFonts w:ascii="Calibri" w:hAnsi="Calibri"/>
          <w:color w:val="263038"/>
          <w:sz w:val="21"/>
        </w:rPr>
        <w:t xml:space="preserve"> can perform the configured </w:t>
      </w:r>
      <w:r>
        <w:rPr>
          <w:rFonts w:ascii="Consolas" w:hAnsi="Consolas"/>
          <w:color w:val="246382"/>
          <w:sz w:val="20"/>
        </w:rPr>
        <w:t>Mark Executed</w:t>
      </w:r>
      <w:r>
        <w:rPr>
          <w:rFonts w:ascii="Calibri" w:hAnsi="Calibri"/>
          <w:color w:val="263038"/>
          <w:sz w:val="21"/>
        </w:rPr>
        <w:t xml:space="preserve"> transition. Completing a termination uses a submitted Current private </w:t>
      </w:r>
      <w:r>
        <w:rPr>
          <w:rFonts w:ascii="Consolas" w:hAnsi="Consolas"/>
          <w:color w:val="246382"/>
          <w:sz w:val="20"/>
        </w:rPr>
        <w:t>Approval</w:t>
      </w:r>
      <w:r>
        <w:rPr>
          <w:rFonts w:ascii="Calibri" w:hAnsi="Calibri"/>
          <w:color w:val="263038"/>
          <w:sz w:val="21"/>
        </w:rPr>
        <w:t xml:space="preserve"> document instead of a Renewal Letter, with legacy Current evidence accepted only for upgrade compatibility.</w:t>
      </w:r>
    </w:p>
    <w:p>
      <w:pPr>
        <w:pStyle w:val="Heading2"/>
      </w:pPr>
      <w:r>
        <w:t>13.8 Open-Cycle Control</w:t>
      </w:r>
    </w:p>
    <w:p>
      <w:r>
        <w:rPr>
          <w:rFonts w:ascii="Calibri" w:hAnsi="Calibri"/>
          <w:color w:val="263038"/>
          <w:sz w:val="21"/>
        </w:rPr>
        <w:t>Only one open renewal request is allowed per lease at a time. The system blocks creation of another active cycle until the previous one is completed, rejected, or cancelled.</w:t>
      </w:r>
    </w:p>
    <w:p>
      <w:pPr>
        <w:pStyle w:val="Heading2"/>
      </w:pPr>
      <w:r>
        <w:t>13.9 Current Interface and Workflow Limitations</w:t>
      </w:r>
    </w:p>
    <w:p>
      <w:pPr>
        <w:pStyle w:val="ListBullet"/>
      </w:pPr>
      <w:r>
        <w:rPr>
          <w:rFonts w:ascii="Calibri" w:hAnsi="Calibri"/>
          <w:color w:val="263038"/>
          <w:sz w:val="21"/>
        </w:rPr>
        <w:t xml:space="preserve">The Lease form currently displays </w:t>
      </w:r>
      <w:r>
        <w:rPr>
          <w:rFonts w:ascii="Consolas" w:hAnsi="Consolas"/>
          <w:color w:val="246382"/>
          <w:sz w:val="20"/>
        </w:rPr>
        <w:t>Start Renewal</w:t>
      </w:r>
      <w:r>
        <w:rPr>
          <w:rFonts w:ascii="Calibri" w:hAnsi="Calibri"/>
          <w:color w:val="263038"/>
          <w:sz w:val="21"/>
        </w:rPr>
        <w:t xml:space="preserve"> based on Lease status and submission state rather than checking Renewal Request create permission. A read-only user may see the button, but the server rejects unauthorized creation.</w:t>
      </w:r>
    </w:p>
    <w:p>
      <w:pPr>
        <w:pStyle w:val="ListBullet"/>
      </w:pPr>
      <w:r>
        <w:rPr>
          <w:rFonts w:ascii="Consolas" w:hAnsi="Consolas"/>
          <w:color w:val="246382"/>
          <w:sz w:val="20"/>
        </w:rPr>
        <w:t>Rent Renewal System Manager</w:t>
      </w:r>
      <w:r>
        <w:rPr>
          <w:rFonts w:ascii="Calibri" w:hAnsi="Calibri"/>
          <w:color w:val="263038"/>
          <w:sz w:val="21"/>
        </w:rPr>
        <w:t xml:space="preserve"> can create a Renewal Request but cannot progress it through workflow transitions with that role alone.</w:t>
      </w:r>
    </w:p>
    <w:p>
      <w:pPr>
        <w:pStyle w:val="ListBullet"/>
      </w:pPr>
      <w:r>
        <w:rPr>
          <w:rFonts w:ascii="Calibri" w:hAnsi="Calibri"/>
          <w:color w:val="263038"/>
          <w:sz w:val="21"/>
        </w:rPr>
        <w:t xml:space="preserve">Direct </w:t>
      </w:r>
      <w:r>
        <w:rPr>
          <w:rFonts w:ascii="Consolas" w:hAnsi="Consolas"/>
          <w:color w:val="246382"/>
          <w:sz w:val="20"/>
        </w:rPr>
        <w:t>Add Renewal Request</w:t>
      </w:r>
      <w:r>
        <w:rPr>
          <w:rFonts w:ascii="Calibri" w:hAnsi="Calibri"/>
          <w:color w:val="263038"/>
          <w:sz w:val="21"/>
        </w:rPr>
        <w:t xml:space="preserve"> creation does not use the same submitted/status eligibility gate as the recommended </w:t>
      </w:r>
      <w:r>
        <w:rPr>
          <w:rFonts w:ascii="Consolas" w:hAnsi="Consolas"/>
          <w:color w:val="246382"/>
          <w:sz w:val="20"/>
        </w:rPr>
        <w:t>Start Renewal</w:t>
      </w:r>
      <w:r>
        <w:rPr>
          <w:rFonts w:ascii="Calibri" w:hAnsi="Calibri"/>
          <w:color w:val="263038"/>
          <w:sz w:val="21"/>
        </w:rPr>
        <w:t xml:space="preserve"> lifecycle action.</w:t>
      </w:r>
    </w:p>
    <w:p>
      <w:pPr>
        <w:pStyle w:val="Heading1"/>
      </w:pPr>
      <w:r>
        <w:t>14. Automated Status Updates</w:t>
      </w:r>
    </w:p>
    <w:p>
      <w:r>
        <w:rPr>
          <w:rFonts w:ascii="Calibri" w:hAnsi="Calibri"/>
          <w:color w:val="263038"/>
          <w:sz w:val="21"/>
        </w:rPr>
        <w:t>The app runs daily background jobs that:</w:t>
      </w:r>
    </w:p>
    <w:p>
      <w:pPr>
        <w:pStyle w:val="ListBullet"/>
      </w:pPr>
      <w:r>
        <w:rPr>
          <w:rFonts w:ascii="Calibri" w:hAnsi="Calibri"/>
          <w:color w:val="263038"/>
          <w:sz w:val="21"/>
        </w:rPr>
        <w:t>Refresh lease status and date-derived values.</w:t>
      </w:r>
    </w:p>
    <w:p>
      <w:pPr>
        <w:pStyle w:val="ListBullet"/>
      </w:pPr>
      <w:r>
        <w:rPr>
          <w:rFonts w:ascii="Calibri" w:hAnsi="Calibri"/>
          <w:color w:val="263038"/>
          <w:sz w:val="21"/>
        </w:rPr>
        <w:t>Refresh unpaid rent schedule statuses.</w:t>
      </w:r>
    </w:p>
    <w:p>
      <w:pPr>
        <w:pStyle w:val="ListBullet"/>
      </w:pPr>
      <w:r>
        <w:rPr>
          <w:rFonts w:ascii="Calibri" w:hAnsi="Calibri"/>
          <w:color w:val="263038"/>
          <w:sz w:val="21"/>
        </w:rPr>
        <w:t>Process due reminders.</w:t>
      </w:r>
    </w:p>
    <w:p>
      <w:r>
        <w:rPr>
          <w:rFonts w:ascii="Calibri" w:hAnsi="Calibri"/>
          <w:color w:val="263038"/>
          <w:sz w:val="21"/>
        </w:rPr>
        <w:t>This means:</w:t>
      </w:r>
    </w:p>
    <w:p>
      <w:pPr>
        <w:pStyle w:val="ListBullet"/>
      </w:pPr>
      <w:r>
        <w:rPr>
          <w:rFonts w:ascii="Consolas" w:hAnsi="Consolas"/>
          <w:color w:val="246382"/>
          <w:sz w:val="20"/>
        </w:rPr>
        <w:t>Days to Expiry</w:t>
      </w:r>
      <w:r>
        <w:rPr>
          <w:rFonts w:ascii="Calibri" w:hAnsi="Calibri"/>
          <w:color w:val="263038"/>
          <w:sz w:val="21"/>
        </w:rPr>
        <w:t xml:space="preserve"> stays current.</w:t>
      </w:r>
    </w:p>
    <w:p>
      <w:pPr>
        <w:pStyle w:val="ListBullet"/>
      </w:pPr>
      <w:r>
        <w:rPr>
          <w:rFonts w:ascii="Consolas" w:hAnsi="Consolas"/>
          <w:color w:val="246382"/>
          <w:sz w:val="20"/>
        </w:rPr>
        <w:t>Expiring Soon</w:t>
      </w:r>
      <w:r>
        <w:rPr>
          <w:rFonts w:ascii="Calibri" w:hAnsi="Calibri"/>
          <w:color w:val="263038"/>
          <w:sz w:val="21"/>
        </w:rPr>
        <w:t xml:space="preserve">, </w:t>
      </w:r>
      <w:r>
        <w:rPr>
          <w:rFonts w:ascii="Consolas" w:hAnsi="Consolas"/>
          <w:color w:val="246382"/>
          <w:sz w:val="20"/>
        </w:rPr>
        <w:t>Expired</w:t>
      </w:r>
      <w:r>
        <w:rPr>
          <w:rFonts w:ascii="Calibri" w:hAnsi="Calibri"/>
          <w:color w:val="263038"/>
          <w:sz w:val="21"/>
        </w:rPr>
        <w:t xml:space="preserve">, and </w:t>
      </w:r>
      <w:r>
        <w:rPr>
          <w:rFonts w:ascii="Consolas" w:hAnsi="Consolas"/>
          <w:color w:val="246382"/>
          <w:sz w:val="20"/>
        </w:rPr>
        <w:t>Active</w:t>
      </w:r>
      <w:r>
        <w:rPr>
          <w:rFonts w:ascii="Calibri" w:hAnsi="Calibri"/>
          <w:color w:val="263038"/>
          <w:sz w:val="21"/>
        </w:rPr>
        <w:t xml:space="preserve"> statuses update automatically.</w:t>
      </w:r>
    </w:p>
    <w:p>
      <w:pPr>
        <w:pStyle w:val="ListBullet"/>
      </w:pPr>
      <w:r>
        <w:rPr>
          <w:rFonts w:ascii="Consolas" w:hAnsi="Consolas"/>
          <w:color w:val="246382"/>
          <w:sz w:val="20"/>
        </w:rPr>
        <w:t>Planned</w:t>
      </w:r>
      <w:r>
        <w:rPr>
          <w:rFonts w:ascii="Calibri" w:hAnsi="Calibri"/>
          <w:color w:val="263038"/>
          <w:sz w:val="21"/>
        </w:rPr>
        <w:t xml:space="preserve">, </w:t>
      </w:r>
      <w:r>
        <w:rPr>
          <w:rFonts w:ascii="Consolas" w:hAnsi="Consolas"/>
          <w:color w:val="246382"/>
          <w:sz w:val="20"/>
        </w:rPr>
        <w:t>Due</w:t>
      </w:r>
      <w:r>
        <w:rPr>
          <w:rFonts w:ascii="Calibri" w:hAnsi="Calibri"/>
          <w:color w:val="263038"/>
          <w:sz w:val="21"/>
        </w:rPr>
        <w:t xml:space="preserve">, and </w:t>
      </w:r>
      <w:r>
        <w:rPr>
          <w:rFonts w:ascii="Consolas" w:hAnsi="Consolas"/>
          <w:color w:val="246382"/>
          <w:sz w:val="20"/>
        </w:rPr>
        <w:t>Overdue</w:t>
      </w:r>
      <w:r>
        <w:rPr>
          <w:rFonts w:ascii="Calibri" w:hAnsi="Calibri"/>
          <w:color w:val="263038"/>
          <w:sz w:val="21"/>
        </w:rPr>
        <w:t xml:space="preserve"> schedule statuses update automatically.</w:t>
      </w:r>
    </w:p>
    <w:p>
      <w:pPr>
        <w:pStyle w:val="Heading1"/>
      </w:pPr>
      <w:r>
        <w:t>15. Reminder Processing</w:t>
      </w:r>
    </w:p>
    <w:p>
      <w:r>
        <w:rPr>
          <w:rFonts w:ascii="Calibri" w:hAnsi="Calibri"/>
          <w:color w:val="263038"/>
          <w:sz w:val="21"/>
        </w:rPr>
        <w:t>The reminder engine monitors leases that:</w:t>
      </w:r>
    </w:p>
    <w:p>
      <w:pPr>
        <w:pStyle w:val="ListBullet"/>
      </w:pPr>
      <w:r>
        <w:rPr>
          <w:rFonts w:ascii="Calibri" w:hAnsi="Calibri"/>
          <w:color w:val="263038"/>
          <w:sz w:val="21"/>
        </w:rPr>
        <w:t xml:space="preserve">are not </w:t>
      </w:r>
      <w:r>
        <w:rPr>
          <w:rFonts w:ascii="Consolas" w:hAnsi="Consolas"/>
          <w:color w:val="246382"/>
          <w:sz w:val="20"/>
        </w:rPr>
        <w:t>Draft</w:t>
      </w:r>
      <w:r>
        <w:rPr>
          <w:rFonts w:ascii="Calibri" w:hAnsi="Calibri"/>
          <w:color w:val="263038"/>
          <w:sz w:val="21"/>
        </w:rPr>
        <w:t xml:space="preserve">, </w:t>
      </w:r>
      <w:r>
        <w:rPr>
          <w:rFonts w:ascii="Consolas" w:hAnsi="Consolas"/>
          <w:color w:val="246382"/>
          <w:sz w:val="20"/>
        </w:rPr>
        <w:t>Renewed</w:t>
      </w:r>
      <w:r>
        <w:rPr>
          <w:rFonts w:ascii="Calibri" w:hAnsi="Calibri"/>
          <w:color w:val="263038"/>
          <w:sz w:val="21"/>
        </w:rPr>
        <w:t xml:space="preserve">, or </w:t>
      </w:r>
      <w:r>
        <w:rPr>
          <w:rFonts w:ascii="Consolas" w:hAnsi="Consolas"/>
          <w:color w:val="246382"/>
          <w:sz w:val="20"/>
        </w:rPr>
        <w:t>Terminated</w:t>
      </w:r>
    </w:p>
    <w:p>
      <w:pPr>
        <w:pStyle w:val="ListBullet"/>
      </w:pPr>
      <w:r>
        <w:rPr>
          <w:rFonts w:ascii="Calibri" w:hAnsi="Calibri"/>
          <w:color w:val="263038"/>
          <w:sz w:val="21"/>
        </w:rPr>
        <w:t xml:space="preserve">are not in renewal status </w:t>
      </w:r>
      <w:r>
        <w:rPr>
          <w:rFonts w:ascii="Consolas" w:hAnsi="Consolas"/>
          <w:color w:val="246382"/>
          <w:sz w:val="20"/>
        </w:rPr>
        <w:t>Completed</w:t>
      </w:r>
      <w:r>
        <w:rPr>
          <w:rFonts w:ascii="Calibri" w:hAnsi="Calibri"/>
          <w:color w:val="263038"/>
          <w:sz w:val="21"/>
        </w:rPr>
        <w:t xml:space="preserve"> or </w:t>
      </w:r>
      <w:r>
        <w:rPr>
          <w:rFonts w:ascii="Consolas" w:hAnsi="Consolas"/>
          <w:color w:val="246382"/>
          <w:sz w:val="20"/>
        </w:rPr>
        <w:t>Not Renewing</w:t>
      </w:r>
    </w:p>
    <w:p>
      <w:pPr>
        <w:pStyle w:val="ListBullet"/>
      </w:pPr>
      <w:r>
        <w:rPr>
          <w:rFonts w:ascii="Calibri" w:hAnsi="Calibri"/>
          <w:color w:val="263038"/>
          <w:sz w:val="21"/>
        </w:rPr>
        <w:t xml:space="preserve">have an </w:t>
      </w:r>
      <w:r>
        <w:rPr>
          <w:rFonts w:ascii="Consolas" w:hAnsi="Consolas"/>
          <w:color w:val="246382"/>
          <w:sz w:val="20"/>
        </w:rPr>
        <w:t>End Date</w:t>
      </w:r>
    </w:p>
    <w:p>
      <w:r>
        <w:rPr>
          <w:rFonts w:ascii="Calibri" w:hAnsi="Calibri"/>
          <w:color w:val="263038"/>
          <w:sz w:val="21"/>
        </w:rPr>
        <w:t>When a threshold is reached, the system:</w:t>
      </w:r>
    </w:p>
    <w:p>
      <w:pPr>
        <w:pStyle w:val="ListNumber"/>
      </w:pPr>
      <w:r>
        <w:rPr>
          <w:rFonts w:ascii="Calibri" w:hAnsi="Calibri"/>
          <w:color w:val="263038"/>
          <w:sz w:val="21"/>
        </w:rPr>
        <w:t>Resolves the active reminder policy.</w:t>
      </w:r>
    </w:p>
    <w:p>
      <w:pPr>
        <w:pStyle w:val="ListNumber"/>
      </w:pPr>
      <w:r>
        <w:rPr>
          <w:rFonts w:ascii="Calibri" w:hAnsi="Calibri"/>
          <w:color w:val="263038"/>
          <w:sz w:val="21"/>
        </w:rPr>
        <w:t>Determines whether that threshold is due.</w:t>
      </w:r>
    </w:p>
    <w:p>
      <w:pPr>
        <w:pStyle w:val="ListNumber"/>
      </w:pPr>
      <w:r>
        <w:rPr>
          <w:rFonts w:ascii="Calibri" w:hAnsi="Calibri"/>
          <w:color w:val="263038"/>
          <w:sz w:val="21"/>
        </w:rPr>
        <w:t>Optionally creates a renewal request automatically at the first threshold.</w:t>
      </w:r>
    </w:p>
    <w:p>
      <w:pPr>
        <w:pStyle w:val="ListNumber"/>
      </w:pPr>
      <w:r>
        <w:rPr>
          <w:rFonts w:ascii="Calibri" w:hAnsi="Calibri"/>
          <w:color w:val="263038"/>
          <w:sz w:val="21"/>
        </w:rPr>
        <w:t>Creates reminder log records.</w:t>
      </w:r>
    </w:p>
    <w:p>
      <w:pPr>
        <w:pStyle w:val="ListNumber"/>
      </w:pPr>
      <w:r>
        <w:rPr>
          <w:rFonts w:ascii="Calibri" w:hAnsi="Calibri"/>
          <w:color w:val="263038"/>
          <w:sz w:val="21"/>
        </w:rPr>
        <w:t>Queues email and or in-app notification delivery.</w:t>
      </w:r>
    </w:p>
    <w:p>
      <w:pPr>
        <w:pStyle w:val="ListNumber"/>
      </w:pPr>
      <w:r>
        <w:rPr>
          <w:rFonts w:ascii="Calibri" w:hAnsi="Calibri"/>
          <w:color w:val="263038"/>
          <w:sz w:val="21"/>
        </w:rPr>
        <w:t>Retries failed deliveries up to the configured retry limit.</w:t>
      </w:r>
    </w:p>
    <w:p>
      <w:r>
        <w:rPr>
          <w:rFonts w:ascii="Calibri" w:hAnsi="Calibri"/>
          <w:color w:val="263038"/>
          <w:sz w:val="21"/>
        </w:rPr>
        <w:t>After successful delivery, the lease updates:</w:t>
      </w:r>
    </w:p>
    <w:p>
      <w:pPr>
        <w:pStyle w:val="ListBullet"/>
      </w:pPr>
      <w:r>
        <w:rPr>
          <w:rFonts w:ascii="Consolas" w:hAnsi="Consolas"/>
          <w:color w:val="246382"/>
          <w:sz w:val="20"/>
        </w:rPr>
        <w:t>Last Reminder Date</w:t>
      </w:r>
    </w:p>
    <w:p>
      <w:pPr>
        <w:pStyle w:val="ListBullet"/>
      </w:pPr>
      <w:r>
        <w:rPr>
          <w:rFonts w:ascii="Consolas" w:hAnsi="Consolas"/>
          <w:color w:val="246382"/>
          <w:sz w:val="20"/>
        </w:rPr>
        <w:t>Next Reminder Date</w:t>
      </w:r>
    </w:p>
    <w:p>
      <w:pPr>
        <w:pStyle w:val="Heading1"/>
      </w:pPr>
      <w:r>
        <w:t>16. Reports</w:t>
      </w:r>
    </w:p>
    <w:p>
      <w:pPr>
        <w:pStyle w:val="Heading2"/>
      </w:pPr>
      <w:r>
        <w:t>16.1 Upcoming Expiries</w:t>
      </w:r>
    </w:p>
    <w:p>
      <w:r>
        <w:rPr>
          <w:rFonts w:ascii="Calibri" w:hAnsi="Calibri"/>
          <w:color w:val="263038"/>
          <w:sz w:val="21"/>
        </w:rPr>
        <w:t>Use this report to identify leases ending within a date range.</w:t>
      </w:r>
    </w:p>
    <w:p>
      <w:r>
        <w:rPr>
          <w:rFonts w:ascii="Calibri" w:hAnsi="Calibri"/>
          <w:color w:val="263038"/>
          <w:sz w:val="21"/>
        </w:rPr>
        <w:t>Helpful fields shown:</w:t>
      </w:r>
    </w:p>
    <w:p>
      <w:pPr>
        <w:pStyle w:val="ListBullet"/>
      </w:pPr>
      <w:r>
        <w:rPr>
          <w:rFonts w:ascii="Calibri" w:hAnsi="Calibri"/>
          <w:color w:val="263038"/>
          <w:sz w:val="21"/>
        </w:rPr>
        <w:t>Lease</w:t>
      </w:r>
    </w:p>
    <w:p>
      <w:pPr>
        <w:pStyle w:val="ListBullet"/>
      </w:pPr>
      <w:r>
        <w:rPr>
          <w:rFonts w:ascii="Calibri" w:hAnsi="Calibri"/>
          <w:color w:val="263038"/>
          <w:sz w:val="21"/>
        </w:rPr>
        <w:t>Title</w:t>
      </w:r>
    </w:p>
    <w:p>
      <w:pPr>
        <w:pStyle w:val="ListBullet"/>
      </w:pPr>
      <w:r>
        <w:rPr>
          <w:rFonts w:ascii="Calibri" w:hAnsi="Calibri"/>
          <w:color w:val="263038"/>
          <w:sz w:val="21"/>
        </w:rPr>
        <w:t>Property</w:t>
      </w:r>
    </w:p>
    <w:p>
      <w:pPr>
        <w:pStyle w:val="ListBullet"/>
      </w:pPr>
      <w:r>
        <w:rPr>
          <w:rFonts w:ascii="Calibri" w:hAnsi="Calibri"/>
          <w:color w:val="263038"/>
          <w:sz w:val="21"/>
        </w:rPr>
        <w:t>Landlord</w:t>
      </w:r>
    </w:p>
    <w:p>
      <w:pPr>
        <w:pStyle w:val="ListBullet"/>
      </w:pPr>
      <w:r>
        <w:rPr>
          <w:rFonts w:ascii="Calibri" w:hAnsi="Calibri"/>
          <w:color w:val="263038"/>
          <w:sz w:val="21"/>
        </w:rPr>
        <w:t>Department</w:t>
      </w:r>
    </w:p>
    <w:p>
      <w:pPr>
        <w:pStyle w:val="ListBullet"/>
      </w:pPr>
      <w:r>
        <w:rPr>
          <w:rFonts w:ascii="Calibri" w:hAnsi="Calibri"/>
          <w:color w:val="263038"/>
          <w:sz w:val="21"/>
        </w:rPr>
        <w:t>Officer</w:t>
      </w:r>
    </w:p>
    <w:p>
      <w:pPr>
        <w:pStyle w:val="ListBullet"/>
      </w:pPr>
      <w:r>
        <w:rPr>
          <w:rFonts w:ascii="Calibri" w:hAnsi="Calibri"/>
          <w:color w:val="263038"/>
          <w:sz w:val="21"/>
        </w:rPr>
        <w:t>End Date</w:t>
      </w:r>
    </w:p>
    <w:p>
      <w:pPr>
        <w:pStyle w:val="ListBullet"/>
      </w:pPr>
      <w:r>
        <w:rPr>
          <w:rFonts w:ascii="Calibri" w:hAnsi="Calibri"/>
          <w:color w:val="263038"/>
          <w:sz w:val="21"/>
        </w:rPr>
        <w:t>Days to Expiry</w:t>
      </w:r>
    </w:p>
    <w:p>
      <w:pPr>
        <w:pStyle w:val="ListBullet"/>
      </w:pPr>
      <w:r>
        <w:rPr>
          <w:rFonts w:ascii="Calibri" w:hAnsi="Calibri"/>
          <w:color w:val="263038"/>
          <w:sz w:val="21"/>
        </w:rPr>
        <w:t>Lease Status</w:t>
      </w:r>
    </w:p>
    <w:p>
      <w:pPr>
        <w:pStyle w:val="ListBullet"/>
      </w:pPr>
      <w:r>
        <w:rPr>
          <w:rFonts w:ascii="Calibri" w:hAnsi="Calibri"/>
          <w:color w:val="263038"/>
          <w:sz w:val="21"/>
        </w:rPr>
        <w:t>Renewal Status</w:t>
      </w:r>
    </w:p>
    <w:p>
      <w:pPr>
        <w:pStyle w:val="ListBullet"/>
      </w:pPr>
      <w:r>
        <w:rPr>
          <w:rFonts w:ascii="Calibri" w:hAnsi="Calibri"/>
          <w:color w:val="263038"/>
          <w:sz w:val="21"/>
        </w:rPr>
        <w:t>Next Action</w:t>
      </w:r>
    </w:p>
    <w:p>
      <w:r>
        <w:rPr>
          <w:rFonts w:ascii="Calibri" w:hAnsi="Calibri"/>
          <w:color w:val="263038"/>
          <w:sz w:val="21"/>
        </w:rPr>
        <w:t>Use it for weekly renewal planning and operational review meetings.</w:t>
      </w:r>
    </w:p>
    <w:p>
      <w:pPr>
        <w:pStyle w:val="Heading2"/>
      </w:pPr>
      <w:r>
        <w:t>16.2 Renewal Pipeline</w:t>
      </w:r>
    </w:p>
    <w:p>
      <w:r>
        <w:rPr>
          <w:rFonts w:ascii="Calibri" w:hAnsi="Calibri"/>
          <w:color w:val="263038"/>
          <w:sz w:val="21"/>
        </w:rPr>
        <w:t>Use this report to track every renewal request in progress or completed.</w:t>
      </w:r>
    </w:p>
    <w:p>
      <w:r>
        <w:rPr>
          <w:rFonts w:ascii="Calibri" w:hAnsi="Calibri"/>
          <w:color w:val="263038"/>
          <w:sz w:val="21"/>
        </w:rPr>
        <w:t>Helpful fields shown:</w:t>
      </w:r>
    </w:p>
    <w:p>
      <w:pPr>
        <w:pStyle w:val="ListBullet"/>
      </w:pPr>
      <w:r>
        <w:rPr>
          <w:rFonts w:ascii="Calibri" w:hAnsi="Calibri"/>
          <w:color w:val="263038"/>
          <w:sz w:val="21"/>
        </w:rPr>
        <w:t>Renewal</w:t>
      </w:r>
    </w:p>
    <w:p>
      <w:pPr>
        <w:pStyle w:val="ListBullet"/>
      </w:pPr>
      <w:r>
        <w:rPr>
          <w:rFonts w:ascii="Calibri" w:hAnsi="Calibri"/>
          <w:color w:val="263038"/>
          <w:sz w:val="21"/>
        </w:rPr>
        <w:t>Lease</w:t>
      </w:r>
    </w:p>
    <w:p>
      <w:pPr>
        <w:pStyle w:val="ListBullet"/>
      </w:pPr>
      <w:r>
        <w:rPr>
          <w:rFonts w:ascii="Calibri" w:hAnsi="Calibri"/>
          <w:color w:val="263038"/>
          <w:sz w:val="21"/>
        </w:rPr>
        <w:t>Cycle</w:t>
      </w:r>
    </w:p>
    <w:p>
      <w:pPr>
        <w:pStyle w:val="ListBullet"/>
      </w:pPr>
      <w:r>
        <w:rPr>
          <w:rFonts w:ascii="Calibri" w:hAnsi="Calibri"/>
          <w:color w:val="263038"/>
          <w:sz w:val="21"/>
        </w:rPr>
        <w:t>Workflow State</w:t>
      </w:r>
    </w:p>
    <w:p>
      <w:pPr>
        <w:pStyle w:val="ListBullet"/>
      </w:pPr>
      <w:r>
        <w:rPr>
          <w:rFonts w:ascii="Calibri" w:hAnsi="Calibri"/>
          <w:color w:val="263038"/>
          <w:sz w:val="21"/>
        </w:rPr>
        <w:t>Pending With</w:t>
      </w:r>
    </w:p>
    <w:p>
      <w:pPr>
        <w:pStyle w:val="ListBullet"/>
      </w:pPr>
      <w:r>
        <w:rPr>
          <w:rFonts w:ascii="Calibri" w:hAnsi="Calibri"/>
          <w:color w:val="263038"/>
          <w:sz w:val="21"/>
        </w:rPr>
        <w:t>Age (Days)</w:t>
      </w:r>
    </w:p>
    <w:p>
      <w:pPr>
        <w:pStyle w:val="ListBullet"/>
      </w:pPr>
      <w:r>
        <w:rPr>
          <w:rFonts w:ascii="Calibri" w:hAnsi="Calibri"/>
          <w:color w:val="263038"/>
          <w:sz w:val="21"/>
        </w:rPr>
        <w:t>Recommendation</w:t>
      </w:r>
    </w:p>
    <w:p>
      <w:pPr>
        <w:pStyle w:val="ListBullet"/>
      </w:pPr>
      <w:r>
        <w:rPr>
          <w:rFonts w:ascii="Calibri" w:hAnsi="Calibri"/>
          <w:color w:val="263038"/>
          <w:sz w:val="21"/>
        </w:rPr>
        <w:t>Requested By</w:t>
      </w:r>
    </w:p>
    <w:p>
      <w:pPr>
        <w:pStyle w:val="ListBullet"/>
      </w:pPr>
      <w:r>
        <w:rPr>
          <w:rFonts w:ascii="Calibri" w:hAnsi="Calibri"/>
          <w:color w:val="263038"/>
          <w:sz w:val="21"/>
        </w:rPr>
        <w:t>Requested On</w:t>
      </w:r>
    </w:p>
    <w:p>
      <w:pPr>
        <w:pStyle w:val="ListBullet"/>
      </w:pPr>
      <w:r>
        <w:rPr>
          <w:rFonts w:ascii="Calibri" w:hAnsi="Calibri"/>
          <w:color w:val="263038"/>
          <w:sz w:val="21"/>
        </w:rPr>
        <w:t>Proposed Start and End</w:t>
      </w:r>
    </w:p>
    <w:p>
      <w:pPr>
        <w:pStyle w:val="ListBullet"/>
      </w:pPr>
      <w:r>
        <w:rPr>
          <w:rFonts w:ascii="Calibri" w:hAnsi="Calibri"/>
          <w:color w:val="263038"/>
          <w:sz w:val="21"/>
        </w:rPr>
        <w:t>Proposed Annual Rent</w:t>
      </w:r>
    </w:p>
    <w:p>
      <w:r>
        <w:rPr>
          <w:rFonts w:ascii="Calibri" w:hAnsi="Calibri"/>
          <w:color w:val="263038"/>
          <w:sz w:val="21"/>
        </w:rPr>
        <w:t>Use it to identify approvals that are ageing or stuck at a stage.</w:t>
      </w:r>
    </w:p>
    <w:p>
      <w:pPr>
        <w:pStyle w:val="Heading2"/>
      </w:pPr>
      <w:r>
        <w:t>16.3 Upcoming Payments</w:t>
      </w:r>
    </w:p>
    <w:p>
      <w:r>
        <w:rPr>
          <w:rFonts w:ascii="Calibri" w:hAnsi="Calibri"/>
          <w:color w:val="263038"/>
          <w:sz w:val="21"/>
        </w:rPr>
        <w:t>Use this report to monitor unpaid obligations within a date range.</w:t>
      </w:r>
    </w:p>
    <w:p>
      <w:r>
        <w:rPr>
          <w:rFonts w:ascii="Calibri" w:hAnsi="Calibri"/>
          <w:color w:val="263038"/>
          <w:sz w:val="21"/>
        </w:rPr>
        <w:t>Helpful fields shown:</w:t>
      </w:r>
    </w:p>
    <w:p>
      <w:pPr>
        <w:pStyle w:val="ListBullet"/>
      </w:pPr>
      <w:r>
        <w:rPr>
          <w:rFonts w:ascii="Calibri" w:hAnsi="Calibri"/>
          <w:color w:val="263038"/>
          <w:sz w:val="21"/>
        </w:rPr>
        <w:t>Schedule</w:t>
      </w:r>
    </w:p>
    <w:p>
      <w:pPr>
        <w:pStyle w:val="ListBullet"/>
      </w:pPr>
      <w:r>
        <w:rPr>
          <w:rFonts w:ascii="Calibri" w:hAnsi="Calibri"/>
          <w:color w:val="263038"/>
          <w:sz w:val="21"/>
        </w:rPr>
        <w:t>Lease</w:t>
      </w:r>
    </w:p>
    <w:p>
      <w:pPr>
        <w:pStyle w:val="ListBullet"/>
      </w:pPr>
      <w:r>
        <w:rPr>
          <w:rFonts w:ascii="Calibri" w:hAnsi="Calibri"/>
          <w:color w:val="263038"/>
          <w:sz w:val="21"/>
        </w:rPr>
        <w:t>Description</w:t>
      </w:r>
    </w:p>
    <w:p>
      <w:pPr>
        <w:pStyle w:val="ListBullet"/>
      </w:pPr>
      <w:r>
        <w:rPr>
          <w:rFonts w:ascii="Calibri" w:hAnsi="Calibri"/>
          <w:color w:val="263038"/>
          <w:sz w:val="21"/>
        </w:rPr>
        <w:t>Period</w:t>
      </w:r>
    </w:p>
    <w:p>
      <w:pPr>
        <w:pStyle w:val="ListBullet"/>
      </w:pPr>
      <w:r>
        <w:rPr>
          <w:rFonts w:ascii="Calibri" w:hAnsi="Calibri"/>
          <w:color w:val="263038"/>
          <w:sz w:val="21"/>
        </w:rPr>
        <w:t>Due Date</w:t>
      </w:r>
    </w:p>
    <w:p>
      <w:pPr>
        <w:pStyle w:val="ListBullet"/>
      </w:pPr>
      <w:r>
        <w:rPr>
          <w:rFonts w:ascii="Calibri" w:hAnsi="Calibri"/>
          <w:color w:val="263038"/>
          <w:sz w:val="21"/>
        </w:rPr>
        <w:t>Days</w:t>
      </w:r>
    </w:p>
    <w:p>
      <w:pPr>
        <w:pStyle w:val="ListBullet"/>
      </w:pPr>
      <w:r>
        <w:rPr>
          <w:rFonts w:ascii="Calibri" w:hAnsi="Calibri"/>
          <w:color w:val="263038"/>
          <w:sz w:val="21"/>
        </w:rPr>
        <w:t>Currency</w:t>
      </w:r>
    </w:p>
    <w:p>
      <w:pPr>
        <w:pStyle w:val="ListBullet"/>
      </w:pPr>
      <w:r>
        <w:rPr>
          <w:rFonts w:ascii="Calibri" w:hAnsi="Calibri"/>
          <w:color w:val="263038"/>
          <w:sz w:val="21"/>
        </w:rPr>
        <w:t>Base Rent</w:t>
      </w:r>
    </w:p>
    <w:p>
      <w:pPr>
        <w:pStyle w:val="ListBullet"/>
      </w:pPr>
      <w:r>
        <w:rPr>
          <w:rFonts w:ascii="Calibri" w:hAnsi="Calibri"/>
          <w:color w:val="263038"/>
          <w:sz w:val="21"/>
        </w:rPr>
        <w:t>Service Charge</w:t>
      </w:r>
    </w:p>
    <w:p>
      <w:pPr>
        <w:pStyle w:val="ListBullet"/>
      </w:pPr>
      <w:r>
        <w:rPr>
          <w:rFonts w:ascii="Calibri" w:hAnsi="Calibri"/>
          <w:color w:val="263038"/>
          <w:sz w:val="21"/>
        </w:rPr>
        <w:t>Tax</w:t>
      </w:r>
    </w:p>
    <w:p>
      <w:pPr>
        <w:pStyle w:val="ListBullet"/>
      </w:pPr>
      <w:r>
        <w:rPr>
          <w:rFonts w:ascii="Calibri" w:hAnsi="Calibri"/>
          <w:color w:val="263038"/>
          <w:sz w:val="21"/>
        </w:rPr>
        <w:t>Total Due</w:t>
      </w:r>
    </w:p>
    <w:p>
      <w:pPr>
        <w:pStyle w:val="ListBullet"/>
      </w:pPr>
      <w:r>
        <w:rPr>
          <w:rFonts w:ascii="Calibri" w:hAnsi="Calibri"/>
          <w:color w:val="263038"/>
          <w:sz w:val="21"/>
        </w:rPr>
        <w:t>Status</w:t>
      </w:r>
    </w:p>
    <w:p>
      <w:r>
        <w:rPr>
          <w:rFonts w:ascii="Calibri" w:hAnsi="Calibri"/>
          <w:color w:val="263038"/>
          <w:sz w:val="21"/>
        </w:rPr>
        <w:t xml:space="preserve">By default, it excludes </w:t>
      </w:r>
      <w:r>
        <w:rPr>
          <w:rFonts w:ascii="Consolas" w:hAnsi="Consolas"/>
          <w:color w:val="246382"/>
          <w:sz w:val="20"/>
        </w:rPr>
        <w:t>Paid</w:t>
      </w:r>
      <w:r>
        <w:rPr>
          <w:rFonts w:ascii="Calibri" w:hAnsi="Calibri"/>
          <w:color w:val="263038"/>
          <w:sz w:val="21"/>
        </w:rPr>
        <w:t xml:space="preserve">, </w:t>
      </w:r>
      <w:r>
        <w:rPr>
          <w:rFonts w:ascii="Consolas" w:hAnsi="Consolas"/>
          <w:color w:val="246382"/>
          <w:sz w:val="20"/>
        </w:rPr>
        <w:t>Waived</w:t>
      </w:r>
      <w:r>
        <w:rPr>
          <w:rFonts w:ascii="Calibri" w:hAnsi="Calibri"/>
          <w:color w:val="263038"/>
          <w:sz w:val="21"/>
        </w:rPr>
        <w:t xml:space="preserve">, and </w:t>
      </w:r>
      <w:r>
        <w:rPr>
          <w:rFonts w:ascii="Consolas" w:hAnsi="Consolas"/>
          <w:color w:val="246382"/>
          <w:sz w:val="20"/>
        </w:rPr>
        <w:t>Cancelled</w:t>
      </w:r>
      <w:r>
        <w:rPr>
          <w:rFonts w:ascii="Calibri" w:hAnsi="Calibri"/>
          <w:color w:val="263038"/>
          <w:sz w:val="21"/>
        </w:rPr>
        <w:t xml:space="preserve"> entries unless filters are changed.</w:t>
      </w:r>
    </w:p>
    <w:p>
      <w:pPr>
        <w:pStyle w:val="Heading2"/>
      </w:pPr>
      <w:r>
        <w:t>16.4 Rent Exposure</w:t>
      </w:r>
    </w:p>
    <w:p>
      <w:r>
        <w:rPr>
          <w:rFonts w:ascii="Calibri" w:hAnsi="Calibri"/>
          <w:color w:val="263038"/>
          <w:sz w:val="21"/>
        </w:rPr>
        <w:t>Use this report for financial visibility across active and expiring leases.</w:t>
      </w:r>
    </w:p>
    <w:p>
      <w:r>
        <w:rPr>
          <w:rFonts w:ascii="Calibri" w:hAnsi="Calibri"/>
          <w:color w:val="263038"/>
          <w:sz w:val="21"/>
        </w:rPr>
        <w:t>Helpful fields shown:</w:t>
      </w:r>
    </w:p>
    <w:p>
      <w:pPr>
        <w:pStyle w:val="ListBullet"/>
      </w:pPr>
      <w:r>
        <w:rPr>
          <w:rFonts w:ascii="Calibri" w:hAnsi="Calibri"/>
          <w:color w:val="263038"/>
          <w:sz w:val="21"/>
        </w:rPr>
        <w:t>Lease</w:t>
      </w:r>
    </w:p>
    <w:p>
      <w:pPr>
        <w:pStyle w:val="ListBullet"/>
      </w:pPr>
      <w:r>
        <w:rPr>
          <w:rFonts w:ascii="Calibri" w:hAnsi="Calibri"/>
          <w:color w:val="263038"/>
          <w:sz w:val="21"/>
        </w:rPr>
        <w:t>Title</w:t>
      </w:r>
    </w:p>
    <w:p>
      <w:pPr>
        <w:pStyle w:val="ListBullet"/>
      </w:pPr>
      <w:r>
        <w:rPr>
          <w:rFonts w:ascii="Calibri" w:hAnsi="Calibri"/>
          <w:color w:val="263038"/>
          <w:sz w:val="21"/>
        </w:rPr>
        <w:t>Property</w:t>
      </w:r>
    </w:p>
    <w:p>
      <w:pPr>
        <w:pStyle w:val="ListBullet"/>
      </w:pPr>
      <w:r>
        <w:rPr>
          <w:rFonts w:ascii="Calibri" w:hAnsi="Calibri"/>
          <w:color w:val="263038"/>
          <w:sz w:val="21"/>
        </w:rPr>
        <w:t>Landlord</w:t>
      </w:r>
    </w:p>
    <w:p>
      <w:pPr>
        <w:pStyle w:val="ListBullet"/>
      </w:pPr>
      <w:r>
        <w:rPr>
          <w:rFonts w:ascii="Calibri" w:hAnsi="Calibri"/>
          <w:color w:val="263038"/>
          <w:sz w:val="21"/>
        </w:rPr>
        <w:t>Region</w:t>
      </w:r>
    </w:p>
    <w:p>
      <w:pPr>
        <w:pStyle w:val="ListBullet"/>
      </w:pPr>
      <w:r>
        <w:rPr>
          <w:rFonts w:ascii="Calibri" w:hAnsi="Calibri"/>
          <w:color w:val="263038"/>
          <w:sz w:val="21"/>
        </w:rPr>
        <w:t>Department</w:t>
      </w:r>
    </w:p>
    <w:p>
      <w:pPr>
        <w:pStyle w:val="ListBullet"/>
      </w:pPr>
      <w:r>
        <w:rPr>
          <w:rFonts w:ascii="Calibri" w:hAnsi="Calibri"/>
          <w:color w:val="263038"/>
          <w:sz w:val="21"/>
        </w:rPr>
        <w:t>Currency</w:t>
      </w:r>
    </w:p>
    <w:p>
      <w:pPr>
        <w:pStyle w:val="ListBullet"/>
      </w:pPr>
      <w:r>
        <w:rPr>
          <w:rFonts w:ascii="Calibri" w:hAnsi="Calibri"/>
          <w:color w:val="263038"/>
          <w:sz w:val="21"/>
        </w:rPr>
        <w:t>Monthly Rent</w:t>
      </w:r>
    </w:p>
    <w:p>
      <w:pPr>
        <w:pStyle w:val="ListBullet"/>
      </w:pPr>
      <w:r>
        <w:rPr>
          <w:rFonts w:ascii="Calibri" w:hAnsi="Calibri"/>
          <w:color w:val="263038"/>
          <w:sz w:val="21"/>
        </w:rPr>
        <w:t>Annual Rent</w:t>
      </w:r>
    </w:p>
    <w:p>
      <w:pPr>
        <w:pStyle w:val="ListBullet"/>
      </w:pPr>
      <w:r>
        <w:rPr>
          <w:rFonts w:ascii="Calibri" w:hAnsi="Calibri"/>
          <w:color w:val="263038"/>
          <w:sz w:val="21"/>
        </w:rPr>
        <w:t>Service Charge</w:t>
      </w:r>
    </w:p>
    <w:p>
      <w:pPr>
        <w:pStyle w:val="ListBullet"/>
      </w:pPr>
      <w:r>
        <w:rPr>
          <w:rFonts w:ascii="Calibri" w:hAnsi="Calibri"/>
          <w:color w:val="263038"/>
          <w:sz w:val="21"/>
        </w:rPr>
        <w:t>Tax</w:t>
      </w:r>
    </w:p>
    <w:p>
      <w:pPr>
        <w:pStyle w:val="ListBullet"/>
      </w:pPr>
      <w:r>
        <w:rPr>
          <w:rFonts w:ascii="Calibri" w:hAnsi="Calibri"/>
          <w:color w:val="263038"/>
          <w:sz w:val="21"/>
        </w:rPr>
        <w:t>Total Annual Cost</w:t>
      </w:r>
    </w:p>
    <w:p>
      <w:pPr>
        <w:pStyle w:val="ListBullet"/>
      </w:pPr>
      <w:r>
        <w:rPr>
          <w:rFonts w:ascii="Calibri" w:hAnsi="Calibri"/>
          <w:color w:val="263038"/>
          <w:sz w:val="21"/>
        </w:rPr>
        <w:t>Status</w:t>
      </w:r>
    </w:p>
    <w:p>
      <w:pPr>
        <w:pStyle w:val="ListBullet"/>
      </w:pPr>
      <w:r>
        <w:rPr>
          <w:rFonts w:ascii="Calibri" w:hAnsi="Calibri"/>
          <w:color w:val="263038"/>
          <w:sz w:val="21"/>
        </w:rPr>
        <w:t>End Date</w:t>
      </w:r>
    </w:p>
    <w:p>
      <w:r>
        <w:rPr>
          <w:rFonts w:ascii="Calibri" w:hAnsi="Calibri"/>
          <w:color w:val="263038"/>
          <w:sz w:val="21"/>
        </w:rPr>
        <w:t>If multiple currencies exist and no currency filter is applied, totals should be reviewed per currency rather than combined.</w:t>
      </w:r>
    </w:p>
    <w:p>
      <w:pPr>
        <w:pStyle w:val="Heading2"/>
      </w:pPr>
      <w:r>
        <w:t>16.5 Reminder Delivery</w:t>
      </w:r>
    </w:p>
    <w:p>
      <w:r>
        <w:rPr>
          <w:rFonts w:ascii="Calibri" w:hAnsi="Calibri"/>
          <w:color w:val="263038"/>
          <w:sz w:val="21"/>
        </w:rPr>
        <w:t>Use this report to audit reminder operations.</w:t>
      </w:r>
    </w:p>
    <w:p>
      <w:r>
        <w:rPr>
          <w:rFonts w:ascii="Calibri" w:hAnsi="Calibri"/>
          <w:color w:val="263038"/>
          <w:sz w:val="21"/>
        </w:rPr>
        <w:t>Helpful outputs:</w:t>
      </w:r>
    </w:p>
    <w:p>
      <w:pPr>
        <w:pStyle w:val="ListBullet"/>
      </w:pPr>
      <w:r>
        <w:rPr>
          <w:rFonts w:ascii="Calibri" w:hAnsi="Calibri"/>
          <w:color w:val="263038"/>
          <w:sz w:val="21"/>
        </w:rPr>
        <w:t>Reminder log list</w:t>
      </w:r>
    </w:p>
    <w:p>
      <w:pPr>
        <w:pStyle w:val="ListBullet"/>
      </w:pPr>
      <w:r>
        <w:rPr>
          <w:rFonts w:ascii="Calibri" w:hAnsi="Calibri"/>
          <w:color w:val="263038"/>
          <w:sz w:val="21"/>
        </w:rPr>
        <w:t>Delivery status counts</w:t>
      </w:r>
    </w:p>
    <w:p>
      <w:pPr>
        <w:pStyle w:val="ListBullet"/>
      </w:pPr>
      <w:r>
        <w:rPr>
          <w:rFonts w:ascii="Calibri" w:hAnsi="Calibri"/>
          <w:color w:val="263038"/>
          <w:sz w:val="21"/>
        </w:rPr>
        <w:t xml:space="preserve">Donut chart of </w:t>
      </w:r>
      <w:r>
        <w:rPr>
          <w:rFonts w:ascii="Consolas" w:hAnsi="Consolas"/>
          <w:color w:val="246382"/>
          <w:sz w:val="20"/>
        </w:rPr>
        <w:t>Queued</w:t>
      </w:r>
      <w:r>
        <w:rPr>
          <w:rFonts w:ascii="Calibri" w:hAnsi="Calibri"/>
          <w:color w:val="263038"/>
          <w:sz w:val="21"/>
        </w:rPr>
        <w:t xml:space="preserve">, </w:t>
      </w:r>
      <w:r>
        <w:rPr>
          <w:rFonts w:ascii="Consolas" w:hAnsi="Consolas"/>
          <w:color w:val="246382"/>
          <w:sz w:val="20"/>
        </w:rPr>
        <w:t>Sent</w:t>
      </w:r>
      <w:r>
        <w:rPr>
          <w:rFonts w:ascii="Calibri" w:hAnsi="Calibri"/>
          <w:color w:val="263038"/>
          <w:sz w:val="21"/>
        </w:rPr>
        <w:t xml:space="preserve">, and </w:t>
      </w:r>
      <w:r>
        <w:rPr>
          <w:rFonts w:ascii="Consolas" w:hAnsi="Consolas"/>
          <w:color w:val="246382"/>
          <w:sz w:val="20"/>
        </w:rPr>
        <w:t>Failed</w:t>
      </w:r>
    </w:p>
    <w:p>
      <w:pPr>
        <w:pStyle w:val="ListBullet"/>
      </w:pPr>
      <w:r>
        <w:rPr>
          <w:rFonts w:ascii="Calibri" w:hAnsi="Calibri"/>
          <w:color w:val="263038"/>
          <w:sz w:val="21"/>
        </w:rPr>
        <w:t>Delivery rate summary</w:t>
      </w:r>
    </w:p>
    <w:p>
      <w:r>
        <w:rPr>
          <w:rFonts w:ascii="Calibri" w:hAnsi="Calibri"/>
          <w:color w:val="263038"/>
          <w:sz w:val="21"/>
        </w:rPr>
        <w:t>Helpful fields shown:</w:t>
      </w:r>
    </w:p>
    <w:p>
      <w:pPr>
        <w:pStyle w:val="ListBullet"/>
      </w:pPr>
      <w:r>
        <w:rPr>
          <w:rFonts w:ascii="Calibri" w:hAnsi="Calibri"/>
          <w:color w:val="263038"/>
          <w:sz w:val="21"/>
        </w:rPr>
        <w:t>Log</w:t>
      </w:r>
    </w:p>
    <w:p>
      <w:pPr>
        <w:pStyle w:val="ListBullet"/>
      </w:pPr>
      <w:r>
        <w:rPr>
          <w:rFonts w:ascii="Calibri" w:hAnsi="Calibri"/>
          <w:color w:val="263038"/>
          <w:sz w:val="21"/>
        </w:rPr>
        <w:t>Lease</w:t>
      </w:r>
    </w:p>
    <w:p>
      <w:pPr>
        <w:pStyle w:val="ListBullet"/>
      </w:pPr>
      <w:r>
        <w:rPr>
          <w:rFonts w:ascii="Calibri" w:hAnsi="Calibri"/>
          <w:color w:val="263038"/>
          <w:sz w:val="21"/>
        </w:rPr>
        <w:t>Renewal</w:t>
      </w:r>
    </w:p>
    <w:p>
      <w:pPr>
        <w:pStyle w:val="ListBullet"/>
      </w:pPr>
      <w:r>
        <w:rPr>
          <w:rFonts w:ascii="Calibri" w:hAnsi="Calibri"/>
          <w:color w:val="263038"/>
          <w:sz w:val="21"/>
        </w:rPr>
        <w:t>Policy</w:t>
      </w:r>
    </w:p>
    <w:p>
      <w:pPr>
        <w:pStyle w:val="ListBullet"/>
      </w:pPr>
      <w:r>
        <w:rPr>
          <w:rFonts w:ascii="Calibri" w:hAnsi="Calibri"/>
          <w:color w:val="263038"/>
          <w:sz w:val="21"/>
        </w:rPr>
        <w:t>Threshold</w:t>
      </w:r>
    </w:p>
    <w:p>
      <w:pPr>
        <w:pStyle w:val="ListBullet"/>
      </w:pPr>
      <w:r>
        <w:rPr>
          <w:rFonts w:ascii="Calibri" w:hAnsi="Calibri"/>
          <w:color w:val="263038"/>
          <w:sz w:val="21"/>
        </w:rPr>
        <w:t>Scheduled Date</w:t>
      </w:r>
    </w:p>
    <w:p>
      <w:pPr>
        <w:pStyle w:val="ListBullet"/>
      </w:pPr>
      <w:r>
        <w:rPr>
          <w:rFonts w:ascii="Calibri" w:hAnsi="Calibri"/>
          <w:color w:val="263038"/>
          <w:sz w:val="21"/>
        </w:rPr>
        <w:t>Channel</w:t>
      </w:r>
    </w:p>
    <w:p>
      <w:pPr>
        <w:pStyle w:val="ListBullet"/>
      </w:pPr>
      <w:r>
        <w:rPr>
          <w:rFonts w:ascii="Calibri" w:hAnsi="Calibri"/>
          <w:color w:val="263038"/>
          <w:sz w:val="21"/>
        </w:rPr>
        <w:t>Recipient</w:t>
      </w:r>
    </w:p>
    <w:p>
      <w:pPr>
        <w:pStyle w:val="ListBullet"/>
      </w:pPr>
      <w:r>
        <w:rPr>
          <w:rFonts w:ascii="Calibri" w:hAnsi="Calibri"/>
          <w:color w:val="263038"/>
          <w:sz w:val="21"/>
        </w:rPr>
        <w:t>Status</w:t>
      </w:r>
    </w:p>
    <w:p>
      <w:pPr>
        <w:pStyle w:val="ListBullet"/>
      </w:pPr>
      <w:r>
        <w:rPr>
          <w:rFonts w:ascii="Calibri" w:hAnsi="Calibri"/>
          <w:color w:val="263038"/>
          <w:sz w:val="21"/>
        </w:rPr>
        <w:t>Sent At</w:t>
      </w:r>
    </w:p>
    <w:p>
      <w:pPr>
        <w:pStyle w:val="ListBullet"/>
      </w:pPr>
      <w:r>
        <w:rPr>
          <w:rFonts w:ascii="Calibri" w:hAnsi="Calibri"/>
          <w:color w:val="263038"/>
          <w:sz w:val="21"/>
        </w:rPr>
        <w:t>Retries</w:t>
      </w:r>
    </w:p>
    <w:p>
      <w:pPr>
        <w:pStyle w:val="ListBullet"/>
      </w:pPr>
      <w:r>
        <w:rPr>
          <w:rFonts w:ascii="Calibri" w:hAnsi="Calibri"/>
          <w:color w:val="263038"/>
          <w:sz w:val="21"/>
        </w:rPr>
        <w:t>Error</w:t>
      </w:r>
    </w:p>
    <w:p>
      <w:pPr>
        <w:pStyle w:val="Heading1"/>
      </w:pPr>
      <w:r>
        <w:t>17. Common Operating Procedures</w:t>
      </w:r>
    </w:p>
    <w:p>
      <w:pPr>
        <w:pStyle w:val="Heading2"/>
      </w:pPr>
      <w:r>
        <w:t>17.1 Register a New Lease</w:t>
      </w:r>
    </w:p>
    <w:p>
      <w:pPr>
        <w:pStyle w:val="ListNumber"/>
      </w:pPr>
      <w:r>
        <w:rPr>
          <w:rFonts w:ascii="Calibri" w:hAnsi="Calibri"/>
          <w:color w:val="263038"/>
          <w:sz w:val="21"/>
        </w:rPr>
        <w:t xml:space="preserve">Confirm the </w:t>
      </w:r>
      <w:r>
        <w:rPr>
          <w:rFonts w:ascii="Consolas" w:hAnsi="Consolas"/>
          <w:color w:val="246382"/>
          <w:sz w:val="20"/>
        </w:rPr>
        <w:t>Property</w:t>
      </w:r>
      <w:r>
        <w:rPr>
          <w:rFonts w:ascii="Calibri" w:hAnsi="Calibri"/>
          <w:color w:val="263038"/>
          <w:sz w:val="21"/>
        </w:rPr>
        <w:t xml:space="preserve">, </w:t>
      </w:r>
      <w:r>
        <w:rPr>
          <w:rFonts w:ascii="Consolas" w:hAnsi="Consolas"/>
          <w:color w:val="246382"/>
          <w:sz w:val="20"/>
        </w:rPr>
        <w:t>Landlord</w:t>
      </w:r>
      <w:r>
        <w:rPr>
          <w:rFonts w:ascii="Calibri" w:hAnsi="Calibri"/>
          <w:color w:val="263038"/>
          <w:sz w:val="21"/>
        </w:rPr>
        <w:t xml:space="preserve">, and </w:t>
      </w:r>
      <w:r>
        <w:rPr>
          <w:rFonts w:ascii="Consolas" w:hAnsi="Consolas"/>
          <w:color w:val="246382"/>
          <w:sz w:val="20"/>
        </w:rPr>
        <w:t>Lease Department</w:t>
      </w:r>
      <w:r>
        <w:rPr>
          <w:rFonts w:ascii="Calibri" w:hAnsi="Calibri"/>
          <w:color w:val="263038"/>
          <w:sz w:val="21"/>
        </w:rPr>
        <w:t xml:space="preserve"> already exist.</w:t>
      </w:r>
    </w:p>
    <w:p>
      <w:pPr>
        <w:pStyle w:val="ListNumber"/>
      </w:pPr>
      <w:r>
        <w:rPr>
          <w:rFonts w:ascii="Calibri" w:hAnsi="Calibri"/>
          <w:color w:val="263038"/>
          <w:sz w:val="21"/>
        </w:rPr>
        <w:t>Create the lease and complete ownership, term, and financial fields.</w:t>
      </w:r>
    </w:p>
    <w:p>
      <w:pPr>
        <w:pStyle w:val="ListNumber"/>
      </w:pPr>
      <w:r>
        <w:rPr>
          <w:rFonts w:ascii="Calibri" w:hAnsi="Calibri"/>
          <w:color w:val="263038"/>
          <w:sz w:val="21"/>
        </w:rPr>
        <w:t>Add lease contacts.</w:t>
      </w:r>
    </w:p>
    <w:p>
      <w:pPr>
        <w:pStyle w:val="ListNumber"/>
      </w:pPr>
      <w:r>
        <w:rPr>
          <w:rFonts w:ascii="Calibri" w:hAnsi="Calibri"/>
          <w:color w:val="263038"/>
          <w:sz w:val="21"/>
        </w:rPr>
        <w:t>Save and confirm notice deadline and next action date.</w:t>
      </w:r>
    </w:p>
    <w:p>
      <w:pPr>
        <w:pStyle w:val="ListNumber"/>
      </w:pPr>
      <w:r>
        <w:rPr>
          <w:rFonts w:ascii="Calibri" w:hAnsi="Calibri"/>
          <w:color w:val="263038"/>
          <w:sz w:val="21"/>
        </w:rPr>
        <w:t xml:space="preserve">Upload the signed agreement under </w:t>
      </w:r>
      <w:r>
        <w:rPr>
          <w:rFonts w:ascii="Consolas" w:hAnsi="Consolas"/>
          <w:color w:val="246382"/>
          <w:sz w:val="20"/>
        </w:rPr>
        <w:t>Lease Documents</w:t>
      </w:r>
      <w:r>
        <w:rPr>
          <w:rFonts w:ascii="Calibri" w:hAnsi="Calibri"/>
          <w:color w:val="263038"/>
          <w:sz w:val="21"/>
        </w:rPr>
        <w:t>.</w:t>
      </w:r>
    </w:p>
    <w:p>
      <w:pPr>
        <w:pStyle w:val="ListNumber"/>
      </w:pPr>
      <w:r>
        <w:rPr>
          <w:rFonts w:ascii="Calibri" w:hAnsi="Calibri"/>
          <w:color w:val="263038"/>
          <w:sz w:val="21"/>
        </w:rPr>
        <w:t>Create the initial rent schedules.</w:t>
      </w:r>
    </w:p>
    <w:p>
      <w:pPr>
        <w:pStyle w:val="Heading2"/>
      </w:pPr>
      <w:r>
        <w:t>17.2 Start a Renewal</w:t>
      </w:r>
    </w:p>
    <w:p>
      <w:pPr>
        <w:pStyle w:val="ListNumber"/>
      </w:pPr>
      <w:r>
        <w:rPr>
          <w:rFonts w:ascii="Calibri" w:hAnsi="Calibri"/>
          <w:color w:val="263038"/>
          <w:sz w:val="21"/>
        </w:rPr>
        <w:t>Open the lease.</w:t>
      </w:r>
    </w:p>
    <w:p>
      <w:pPr>
        <w:pStyle w:val="ListNumber"/>
      </w:pPr>
      <w:r>
        <w:rPr>
          <w:rFonts w:ascii="Calibri" w:hAnsi="Calibri"/>
          <w:color w:val="263038"/>
          <w:sz w:val="21"/>
        </w:rPr>
        <w:t>Review end date, notice deadline, and latest reminders.</w:t>
      </w:r>
    </w:p>
    <w:p>
      <w:pPr>
        <w:pStyle w:val="ListNumber"/>
      </w:pPr>
      <w:r>
        <w:rPr>
          <w:rFonts w:ascii="Calibri" w:hAnsi="Calibri"/>
          <w:color w:val="263038"/>
          <w:sz w:val="21"/>
        </w:rPr>
        <w:t xml:space="preserve">Create a </w:t>
      </w:r>
      <w:r>
        <w:rPr>
          <w:rFonts w:ascii="Consolas" w:hAnsi="Consolas"/>
          <w:color w:val="246382"/>
          <w:sz w:val="20"/>
        </w:rPr>
        <w:t>Renewal Request</w:t>
      </w:r>
      <w:r>
        <w:rPr>
          <w:rFonts w:ascii="Calibri" w:hAnsi="Calibri"/>
          <w:color w:val="263038"/>
          <w:sz w:val="21"/>
        </w:rPr>
        <w:t>.</w:t>
      </w:r>
    </w:p>
    <w:p>
      <w:pPr>
        <w:pStyle w:val="ListNumber"/>
      </w:pPr>
      <w:r>
        <w:rPr>
          <w:rFonts w:ascii="Calibri" w:hAnsi="Calibri"/>
          <w:color w:val="263038"/>
          <w:sz w:val="21"/>
        </w:rPr>
        <w:t>Adjust proposed terms and business justification.</w:t>
      </w:r>
    </w:p>
    <w:p>
      <w:pPr>
        <w:pStyle w:val="ListNumber"/>
      </w:pPr>
      <w:r>
        <w:rPr>
          <w:rFonts w:ascii="Calibri" w:hAnsi="Calibri"/>
          <w:color w:val="263038"/>
          <w:sz w:val="21"/>
        </w:rPr>
        <w:t>Submit for department review.</w:t>
      </w:r>
    </w:p>
    <w:p>
      <w:pPr>
        <w:pStyle w:val="Heading2"/>
      </w:pPr>
      <w:r>
        <w:t>17.3 Complete an Approved Renewal</w:t>
      </w:r>
    </w:p>
    <w:p>
      <w:pPr>
        <w:pStyle w:val="ListNumber"/>
      </w:pPr>
      <w:r>
        <w:rPr>
          <w:rFonts w:ascii="Calibri" w:hAnsi="Calibri"/>
          <w:color w:val="263038"/>
          <w:sz w:val="21"/>
        </w:rPr>
        <w:t xml:space="preserve">Confirm the request is in </w:t>
      </w:r>
      <w:r>
        <w:rPr>
          <w:rFonts w:ascii="Consolas" w:hAnsi="Consolas"/>
          <w:color w:val="246382"/>
          <w:sz w:val="20"/>
        </w:rPr>
        <w:t>Approved</w:t>
      </w:r>
      <w:r>
        <w:rPr>
          <w:rFonts w:ascii="Calibri" w:hAnsi="Calibri"/>
          <w:color w:val="263038"/>
          <w:sz w:val="21"/>
        </w:rPr>
        <w:t>.</w:t>
      </w:r>
    </w:p>
    <w:p>
      <w:pPr>
        <w:pStyle w:val="ListNumber"/>
      </w:pPr>
      <w:r>
        <w:rPr>
          <w:rFonts w:ascii="Calibri" w:hAnsi="Calibri"/>
          <w:color w:val="263038"/>
          <w:sz w:val="21"/>
        </w:rPr>
        <w:t xml:space="preserve">Upload the supporting </w:t>
      </w:r>
      <w:r>
        <w:rPr>
          <w:rFonts w:ascii="Consolas" w:hAnsi="Consolas"/>
          <w:color w:val="246382"/>
          <w:sz w:val="20"/>
        </w:rPr>
        <w:t>Renewal Letter</w:t>
      </w:r>
      <w:r>
        <w:rPr>
          <w:rFonts w:ascii="Calibri" w:hAnsi="Calibri"/>
          <w:color w:val="263038"/>
          <w:sz w:val="21"/>
        </w:rPr>
        <w:t xml:space="preserve"> or </w:t>
      </w:r>
      <w:r>
        <w:rPr>
          <w:rFonts w:ascii="Consolas" w:hAnsi="Consolas"/>
          <w:color w:val="246382"/>
          <w:sz w:val="20"/>
        </w:rPr>
        <w:t>Approval</w:t>
      </w:r>
      <w:r>
        <w:rPr>
          <w:rFonts w:ascii="Calibri" w:hAnsi="Calibri"/>
          <w:color w:val="263038"/>
          <w:sz w:val="21"/>
        </w:rPr>
        <w:t xml:space="preserve"> document.</w:t>
      </w:r>
    </w:p>
    <w:p>
      <w:pPr>
        <w:pStyle w:val="ListNumber"/>
      </w:pPr>
      <w:r>
        <w:rPr>
          <w:rFonts w:ascii="Calibri" w:hAnsi="Calibri"/>
          <w:color w:val="263038"/>
          <w:sz w:val="21"/>
        </w:rPr>
        <w:t xml:space="preserve">Use </w:t>
      </w:r>
      <w:r>
        <w:rPr>
          <w:rFonts w:ascii="Consolas" w:hAnsi="Consolas"/>
          <w:color w:val="246382"/>
          <w:sz w:val="20"/>
        </w:rPr>
        <w:t>Mark Executed</w:t>
      </w:r>
      <w:r>
        <w:rPr>
          <w:rFonts w:ascii="Calibri" w:hAnsi="Calibri"/>
          <w:color w:val="263038"/>
          <w:sz w:val="21"/>
        </w:rPr>
        <w:t>.</w:t>
      </w:r>
    </w:p>
    <w:p>
      <w:pPr>
        <w:pStyle w:val="ListNumber"/>
      </w:pPr>
      <w:r>
        <w:rPr>
          <w:rFonts w:ascii="Calibri" w:hAnsi="Calibri"/>
          <w:color w:val="263038"/>
          <w:sz w:val="21"/>
        </w:rPr>
        <w:t>Confirm the successor lease was created if applicable.</w:t>
      </w:r>
    </w:p>
    <w:p>
      <w:pPr>
        <w:pStyle w:val="ListNumber"/>
      </w:pPr>
      <w:r>
        <w:rPr>
          <w:rFonts w:ascii="Calibri" w:hAnsi="Calibri"/>
          <w:color w:val="263038"/>
          <w:sz w:val="21"/>
        </w:rPr>
        <w:t>Add new rent schedules for the successor lease.</w:t>
      </w:r>
    </w:p>
    <w:p>
      <w:pPr>
        <w:pStyle w:val="Heading2"/>
      </w:pPr>
      <w:r>
        <w:t>17.4 Close Out a Rejected or Terminated Renewal</w:t>
      </w:r>
    </w:p>
    <w:p>
      <w:pPr>
        <w:pStyle w:val="ListNumber"/>
      </w:pPr>
      <w:r>
        <w:rPr>
          <w:rFonts w:ascii="Calibri" w:hAnsi="Calibri"/>
          <w:color w:val="263038"/>
          <w:sz w:val="21"/>
        </w:rPr>
        <w:t>Review the final comment and rejection reason.</w:t>
      </w:r>
    </w:p>
    <w:p>
      <w:pPr>
        <w:pStyle w:val="ListNumber"/>
      </w:pPr>
      <w:r>
        <w:rPr>
          <w:rFonts w:ascii="Calibri" w:hAnsi="Calibri"/>
          <w:color w:val="263038"/>
          <w:sz w:val="21"/>
        </w:rPr>
        <w:t>Confirm whether the original lease should remain active until expiry or be treated as terminating.</w:t>
      </w:r>
    </w:p>
    <w:p>
      <w:pPr>
        <w:pStyle w:val="ListNumber"/>
      </w:pPr>
      <w:r>
        <w:rPr>
          <w:rFonts w:ascii="Calibri" w:hAnsi="Calibri"/>
          <w:color w:val="263038"/>
          <w:sz w:val="21"/>
        </w:rPr>
        <w:t>Update supporting documents and notes as needed.</w:t>
      </w:r>
    </w:p>
    <w:p>
      <w:pPr>
        <w:pStyle w:val="Heading1"/>
      </w:pPr>
      <w:r>
        <w:t>18. Troubleshooting Tips</w:t>
      </w:r>
    </w:p>
    <w:p>
      <w:pPr>
        <w:pStyle w:val="ListBullet"/>
      </w:pPr>
      <w:r>
        <w:rPr>
          <w:rFonts w:ascii="Calibri" w:hAnsi="Calibri"/>
          <w:color w:val="263038"/>
          <w:sz w:val="21"/>
        </w:rPr>
        <w:t>If a user cannot create or edit a Lease, verify their role, assignment or Lease Department User Permission, confidentiality clearance, and the current workflow or document state.</w:t>
      </w:r>
    </w:p>
    <w:p>
      <w:pPr>
        <w:pStyle w:val="ListBullet"/>
      </w:pPr>
      <w:r>
        <w:rPr>
          <w:rFonts w:ascii="Calibri" w:hAnsi="Calibri"/>
          <w:color w:val="263038"/>
          <w:sz w:val="21"/>
        </w:rPr>
        <w:t xml:space="preserve">If a renewal cannot be completed, check for the required </w:t>
      </w:r>
      <w:r>
        <w:rPr>
          <w:rFonts w:ascii="Consolas" w:hAnsi="Consolas"/>
          <w:color w:val="246382"/>
          <w:sz w:val="20"/>
        </w:rPr>
        <w:t>Lease Document</w:t>
      </w:r>
      <w:r>
        <w:rPr>
          <w:rFonts w:ascii="Calibri" w:hAnsi="Calibri"/>
          <w:color w:val="263038"/>
          <w:sz w:val="21"/>
        </w:rPr>
        <w:t xml:space="preserve"> category.</w:t>
      </w:r>
    </w:p>
    <w:p>
      <w:pPr>
        <w:pStyle w:val="ListBullet"/>
      </w:pPr>
      <w:r>
        <w:rPr>
          <w:rFonts w:ascii="Calibri" w:hAnsi="Calibri"/>
          <w:color w:val="263038"/>
          <w:sz w:val="21"/>
        </w:rPr>
        <w:t>If a rent schedule will not save, confirm the currency matches the parent lease and the period stays within lease dates.</w:t>
      </w:r>
    </w:p>
    <w:p>
      <w:pPr>
        <w:pStyle w:val="ListBullet"/>
      </w:pPr>
      <w:r>
        <w:rPr>
          <w:rFonts w:ascii="Calibri" w:hAnsi="Calibri"/>
          <w:color w:val="263038"/>
          <w:sz w:val="21"/>
        </w:rPr>
        <w:t xml:space="preserve">If reminders are not sending, review </w:t>
      </w:r>
      <w:r>
        <w:rPr>
          <w:rFonts w:ascii="Consolas" w:hAnsi="Consolas"/>
          <w:color w:val="246382"/>
          <w:sz w:val="20"/>
        </w:rPr>
        <w:t>Settings</w:t>
      </w:r>
      <w:r>
        <w:rPr>
          <w:rFonts w:ascii="Calibri" w:hAnsi="Calibri"/>
          <w:color w:val="263038"/>
          <w:sz w:val="21"/>
        </w:rPr>
        <w:t xml:space="preserve">, the chosen </w:t>
      </w:r>
      <w:r>
        <w:rPr>
          <w:rFonts w:ascii="Consolas" w:hAnsi="Consolas"/>
          <w:color w:val="246382"/>
          <w:sz w:val="20"/>
        </w:rPr>
        <w:t>Reminder Policy</w:t>
      </w:r>
      <w:r>
        <w:rPr>
          <w:rFonts w:ascii="Calibri" w:hAnsi="Calibri"/>
          <w:color w:val="263038"/>
          <w:sz w:val="21"/>
        </w:rPr>
        <w:t xml:space="preserve">, and the </w:t>
      </w:r>
      <w:r>
        <w:rPr>
          <w:rFonts w:ascii="Consolas" w:hAnsi="Consolas"/>
          <w:color w:val="246382"/>
          <w:sz w:val="20"/>
        </w:rPr>
        <w:t>Reminder Delivery</w:t>
      </w:r>
      <w:r>
        <w:rPr>
          <w:rFonts w:ascii="Calibri" w:hAnsi="Calibri"/>
          <w:color w:val="263038"/>
          <w:sz w:val="21"/>
        </w:rPr>
        <w:t xml:space="preserve"> report.</w:t>
      </w:r>
    </w:p>
    <w:p>
      <w:pPr>
        <w:pStyle w:val="ListBullet"/>
      </w:pPr>
      <w:r>
        <w:rPr>
          <w:rFonts w:ascii="Calibri" w:hAnsi="Calibri"/>
          <w:color w:val="263038"/>
          <w:sz w:val="21"/>
        </w:rPr>
        <w:t>If a lease status looks outdated, check whether the daily scheduler is running successfully.</w:t>
      </w:r>
    </w:p>
    <w:p>
      <w:pPr>
        <w:pStyle w:val="Heading1"/>
      </w:pPr>
      <w:r>
        <w:t>19. Good Data Entry Practices</w:t>
      </w:r>
    </w:p>
    <w:p>
      <w:pPr>
        <w:pStyle w:val="ListBullet"/>
      </w:pPr>
      <w:r>
        <w:rPr>
          <w:rFonts w:ascii="Calibri" w:hAnsi="Calibri"/>
          <w:color w:val="263038"/>
          <w:sz w:val="21"/>
        </w:rPr>
        <w:t>Use consistent property names, regions, and department codes.</w:t>
      </w:r>
    </w:p>
    <w:p>
      <w:pPr>
        <w:pStyle w:val="ListBullet"/>
      </w:pPr>
      <w:r>
        <w:rPr>
          <w:rFonts w:ascii="Calibri" w:hAnsi="Calibri"/>
          <w:color w:val="263038"/>
          <w:sz w:val="21"/>
        </w:rPr>
        <w:t>Always assign a responsible department and officer.</w:t>
      </w:r>
    </w:p>
    <w:p>
      <w:pPr>
        <w:pStyle w:val="ListBullet"/>
      </w:pPr>
      <w:r>
        <w:rPr>
          <w:rFonts w:ascii="Calibri" w:hAnsi="Calibri"/>
          <w:color w:val="263038"/>
          <w:sz w:val="21"/>
        </w:rPr>
        <w:t>Enter either monthly rent or annual rent accurately and verify the derived amount.</w:t>
      </w:r>
    </w:p>
    <w:p>
      <w:pPr>
        <w:pStyle w:val="ListBullet"/>
      </w:pPr>
      <w:r>
        <w:rPr>
          <w:rFonts w:ascii="Calibri" w:hAnsi="Calibri"/>
          <w:color w:val="263038"/>
          <w:sz w:val="21"/>
        </w:rPr>
        <w:t>Keep lease contacts up to date, especially reminder recipients.</w:t>
      </w:r>
    </w:p>
    <w:p>
      <w:pPr>
        <w:pStyle w:val="ListBullet"/>
      </w:pPr>
      <w:r>
        <w:rPr>
          <w:rFonts w:ascii="Calibri" w:hAnsi="Calibri"/>
          <w:color w:val="263038"/>
          <w:sz w:val="21"/>
        </w:rPr>
        <w:t>Upload approval evidence before closing a renewal.</w:t>
      </w:r>
    </w:p>
    <w:p>
      <w:pPr>
        <w:pStyle w:val="ListBullet"/>
      </w:pPr>
      <w:r>
        <w:rPr>
          <w:rFonts w:ascii="Calibri" w:hAnsi="Calibri"/>
          <w:color w:val="263038"/>
          <w:sz w:val="21"/>
        </w:rPr>
        <w:t>Review upcoming expiries and upcoming payments at least weekly.</w:t>
      </w:r>
    </w:p>
    <w:p>
      <w:pPr>
        <w:pStyle w:val="Heading1"/>
      </w:pPr>
      <w:r>
        <w:t>20. Summary</w:t>
      </w:r>
    </w:p>
    <w:p>
      <w:r>
        <w:rPr>
          <w:rFonts w:ascii="Calibri" w:hAnsi="Calibri"/>
          <w:color w:val="263038"/>
          <w:sz w:val="21"/>
        </w:rPr>
        <w:t>Rent Renewal Tracker is designed to give one controlled process for lease ownership, payment planning, renewal governance, and reminder visibility. The strongest results come from:</w:t>
      </w:r>
    </w:p>
    <w:p>
      <w:pPr>
        <w:pStyle w:val="ListBullet"/>
      </w:pPr>
      <w:r>
        <w:rPr>
          <w:rFonts w:ascii="Calibri" w:hAnsi="Calibri"/>
          <w:color w:val="263038"/>
          <w:sz w:val="21"/>
        </w:rPr>
        <w:t>clean setup data</w:t>
      </w:r>
    </w:p>
    <w:p>
      <w:pPr>
        <w:pStyle w:val="ListBullet"/>
      </w:pPr>
      <w:r>
        <w:rPr>
          <w:rFonts w:ascii="Calibri" w:hAnsi="Calibri"/>
          <w:color w:val="263038"/>
          <w:sz w:val="21"/>
        </w:rPr>
        <w:t>disciplined use of renewal workflow states</w:t>
      </w:r>
    </w:p>
    <w:p>
      <w:pPr>
        <w:pStyle w:val="ListBullet"/>
      </w:pPr>
      <w:r>
        <w:rPr>
          <w:rFonts w:ascii="Calibri" w:hAnsi="Calibri"/>
          <w:color w:val="263038"/>
          <w:sz w:val="21"/>
        </w:rPr>
        <w:t>timely document uploads</w:t>
      </w:r>
    </w:p>
    <w:p>
      <w:pPr>
        <w:pStyle w:val="ListBullet"/>
      </w:pPr>
      <w:r>
        <w:rPr>
          <w:rFonts w:ascii="Calibri" w:hAnsi="Calibri"/>
          <w:color w:val="263038"/>
          <w:sz w:val="21"/>
        </w:rPr>
        <w:t>active review of expiry and payment reports</w:t>
      </w:r>
    </w:p>
    <w:p>
      <w:pPr>
        <w:pStyle w:val="ListBullet"/>
      </w:pPr>
      <w:r>
        <w:rPr>
          <w:rFonts w:ascii="Calibri" w:hAnsi="Calibri"/>
          <w:color w:val="263038"/>
          <w:sz w:val="21"/>
        </w:rPr>
        <w:t>correct reminder policy configuration</w:t>
      </w:r>
    </w:p>
    <w:p>
      <w:r>
        <w:rPr>
          <w:rFonts w:ascii="Calibri" w:hAnsi="Calibri"/>
          <w:color w:val="263038"/>
          <w:sz w:val="21"/>
        </w:rPr>
        <w:t>With those controls in place, the app becomes a reliable operating register for lease administration and rent renewal management.</w:t>
      </w:r>
    </w:p>
    <w:p>
      <w:pPr>
        <w:pStyle w:val="Heading1"/>
      </w:pPr>
      <w:r>
        <w:t>21. Dashboard, Personal Work Queue, and Visual Status Cues</w:t>
      </w:r>
    </w:p>
    <w:p>
      <w:pPr>
        <w:pStyle w:val="Heading2"/>
      </w:pPr>
      <w:r>
        <w:t>21.1 Dashboard cards and drill-down behavior</w:t>
      </w:r>
    </w:p>
    <w:p>
      <w:r>
        <w:rPr>
          <w:rFonts w:ascii="Calibri" w:hAnsi="Calibri"/>
          <w:color w:val="263038"/>
          <w:sz w:val="21"/>
        </w:rPr>
        <w:t>The workspace contains permission-aware cards for Expiring in 30 Days, Expiring in 60 Days, Expiring in 90 Days, Renewals Waiting for Me, Overdue Rent Obligations, Failed Reminders, and Annual Rent Exposure. Selecting a card opens the corresponding report with relevant filters. Annual Rent Exposure uses the configured default currency. If no default exists and the visible data contains more than one currency, it displays Multiple currencies instead of adding incomparable amounts.</w:t>
      </w:r>
    </w:p>
    <w:p>
      <w:pPr>
        <w:pStyle w:val="Heading2"/>
      </w:pPr>
      <w:r>
        <w:t>21.2 Dashboard charts</w:t>
      </w:r>
    </w:p>
    <w:p>
      <w:r>
        <w:rPr>
          <w:rFonts w:ascii="Calibri" w:hAnsi="Calibri"/>
          <w:color w:val="263038"/>
          <w:sz w:val="21"/>
        </w:rPr>
        <w:t>Lease Expiry Outlook uses the Upcoming Expiries report chart. Renewal Workflow uses the Renewal Pipeline report chart. Both inherit the current user's record-level access; dashboard counts are not intended to reveal inaccessible leases.</w:t>
      </w:r>
    </w:p>
    <w:p>
      <w:pPr>
        <w:pStyle w:val="Heading2"/>
      </w:pPr>
      <w:r>
        <w:t>21.3 My Actions</w:t>
      </w:r>
    </w:p>
    <w:p>
      <w:r>
        <w:rPr>
          <w:rFonts w:ascii="Calibri" w:hAnsi="Calibri"/>
          <w:color w:val="263038"/>
          <w:sz w:val="21"/>
        </w:rPr>
        <w:t>My Actions consolidates Renewal Approval, Overdue Payment, Lease Expiry, Document Expiry, and Failed Reminder work. Filter by Action Type or Priority. Critical items sort before High, Medium, and Low; within a priority, the earliest event date sorts first. Renewal approvals become High when older than seven days. Overdue payments become Critical when more than 30 days late. Lease expiries are High within 30 days, Medium within 60, and Low through 90 days. Expired documents and failed reminders are Critical; documents expiring soon are High.</w:t>
      </w:r>
    </w:p>
    <w:p>
      <w:pPr>
        <w:pStyle w:val="Heading2"/>
      </w:pPr>
      <w:r>
        <w:t>21.4 List and calendar indicators</w:t>
      </w:r>
    </w:p>
    <w:p>
      <w:r>
        <w:rPr>
          <w:rFonts w:ascii="Calibri" w:hAnsi="Calibri"/>
          <w:color w:val="263038"/>
          <w:sz w:val="21"/>
        </w:rPr>
        <w:t>Lease, Rent Schedule, Renewal Request, and Lease Document list views use colored indicators. Lease and Rent Schedule also provide calendar views. Lease calendar events span Start Date through End Date; Rent Schedule calendar events appear on Due Date. A Restricted lease displays a red access warning. Lease forms show the next contractual action. Renewal forms highlight changed proposed terms and the role currently expected to act. Lease Document forms warn when a document is Expiring Soon or Expired.</w:t>
      </w:r>
    </w:p>
    <w:p>
      <w:pPr>
        <w:pStyle w:val="Heading1"/>
      </w:pPr>
      <w:r>
        <w:t>22. Security, Permissions, and Information Boundaries</w:t>
      </w:r>
    </w:p>
    <w:p>
      <w:pPr>
        <w:pStyle w:val="Heading2"/>
      </w:pPr>
      <w:r>
        <w:t>22.1 Layered authorization model</w:t>
      </w:r>
    </w:p>
    <w:p>
      <w:r>
        <w:rPr>
          <w:rFonts w:ascii="Calibri" w:hAnsi="Calibri"/>
          <w:color w:val="263038"/>
          <w:sz w:val="21"/>
        </w:rPr>
        <w:t>Access is the intersection of four controls: application role, DocType permission, record assignment or department scope, and confidentiality clearance. A user may possess read permission for the Lease DocType and still see no record because the lease is outside the user's assignment, department permission, or clearance level. Guest users receive no application access.</w:t>
      </w:r>
    </w:p>
    <w:p>
      <w:pPr>
        <w:pStyle w:val="Heading2"/>
      </w:pPr>
      <w:r>
        <w:t>22.2 Unrestricted operational roles</w:t>
      </w:r>
    </w:p>
    <w:p>
      <w:r>
        <w:rPr>
          <w:rFonts w:ascii="Calibri" w:hAnsi="Calibri"/>
          <w:color w:val="263038"/>
          <w:sz w:val="21"/>
        </w:rPr>
        <w:t>Administrator, System Manager, Rent Renewal System Manager, and Lease Administrator bypass the lease assignment and confidentiality filters. This is operationally powerful; assign these roles only to trusted administrators. It does not change every DocType's create/write permission: the DocType matrix still determines what each role can do.</w:t>
      </w:r>
    </w:p>
    <w:p>
      <w:r>
        <w:rPr>
          <w:rFonts w:ascii="Calibri" w:hAnsi="Calibri"/>
          <w:color w:val="263038"/>
          <w:sz w:val="21"/>
        </w:rPr>
        <w:t>For Lease Document, default create and submit grants belong to Rent Renewal System Manager, Lease Administrator, and Responsible Officer. Cancel is limited to Rent Renewal System Manager and Lease Administrator; Responsible Officer must escalate cancellation. Administrator retains the Frappe permission bypass. System Manager alone bypasses the record-level filter but cannot create, submit, or cancel because the default Lease Document permission matrix does not grant those actions. Custom grants still require linked-Lease and confidentiality authorization.</w:t>
      </w:r>
    </w:p>
    <w:p>
      <w:pPr>
        <w:pStyle w:val="Heading2"/>
      </w:pPr>
      <w:r>
        <w:t>22.3 Assigned-user and department access</w:t>
      </w:r>
    </w:p>
    <w:p>
      <w:r>
        <w:rPr>
          <w:rFonts w:ascii="Calibri" w:hAnsi="Calibri"/>
          <w:color w:val="263038"/>
          <w:sz w:val="21"/>
        </w:rPr>
        <w:t>For scoped users, a lease is visible when the user is the Responsible Officer, Contract Owner, or Backup Officer, or when a Frappe User Permission grants that user the lease's Lease Department. The User Permission must allow Lease Department, match Responsible Department, and either be globally applicable or applicable to Lease. The same rule flows down to Renewal Requests, Rent Schedules, Lease Documents, and Reminder Logs through their Lease link. Lease Documents add their own confidentiality check after the parent Lease check.</w:t>
      </w:r>
    </w:p>
    <w:p>
      <w:r>
        <w:rPr>
          <w:rFonts w:ascii="Calibri" w:hAnsi="Calibri"/>
          <w:color w:val="263038"/>
          <w:sz w:val="21"/>
        </w:rPr>
        <w:t>When a new Lease is saved, the same scope is evaluated from its proposed values before insertion. Unrestricted operational roles may create without assignment. A Responsible Officer must assign themselves as Responsible Officer, Contract Owner, or Backup Officer, or hold the matching Lease Department User Permission, and the selected classification must be within their clearance. Related records must link to a Lease the user is authorized to access.</w:t>
      </w:r>
    </w:p>
    <w:p>
      <w:pPr>
        <w:pStyle w:val="Heading2"/>
      </w:pPr>
      <w:r>
        <w:t>22.4 Confidentiality classification and clearance</w:t>
      </w:r>
    </w:p>
    <w:p>
      <w:r>
        <w:rPr>
          <w:rFonts w:ascii="Consolas" w:hAnsi="Consolas"/>
          <w:color w:val="246382"/>
          <w:sz w:val="20"/>
        </w:rPr>
        <w:t>Confidentiality Classification</w:t>
      </w:r>
      <w:r>
        <w:rPr>
          <w:rFonts w:ascii="Calibri" w:hAnsi="Calibri"/>
          <w:color w:val="263038"/>
          <w:sz w:val="21"/>
        </w:rPr>
        <w:t xml:space="preserve"> is a required Lease field and defaults to </w:t>
      </w:r>
      <w:r>
        <w:rPr>
          <w:rFonts w:ascii="Consolas" w:hAnsi="Consolas"/>
          <w:color w:val="246382"/>
          <w:sz w:val="20"/>
        </w:rPr>
        <w:t>Internal</w:t>
      </w:r>
      <w:r>
        <w:rPr>
          <w:rFonts w:ascii="Calibri" w:hAnsi="Calibri"/>
          <w:color w:val="263038"/>
          <w:sz w:val="21"/>
        </w:rPr>
        <w:t>. It controls how sensitive the entire Lease record is treated. Classification is one access gate rather than a complete permission by itself: a scoped user must also have the required application role and DocType permission and must be assigned as Responsible Officer, Contract Owner, or Backup Officer, or hold the matching Lease Department User Permission.</w:t>
      </w:r>
    </w:p>
    <w:p>
      <w:pPr>
        <w:pStyle w:val="ListBullet"/>
      </w:pPr>
      <w:r>
        <w:rPr>
          <w:rFonts w:ascii="Consolas" w:hAnsi="Consolas"/>
          <w:color w:val="246382"/>
          <w:sz w:val="20"/>
        </w:rPr>
        <w:t>Public</w:t>
      </w:r>
      <w:r>
        <w:rPr>
          <w:rFonts w:ascii="Calibri" w:hAnsi="Calibri"/>
          <w:color w:val="263038"/>
          <w:sz w:val="21"/>
        </w:rPr>
        <w:t>: use for low-sensitivity lease information that may be shared broadly among authorized Rent Renewal Tracker users. Public does not mean internet-public, website-visible, or available to Guest; Guest users receive no application access.</w:t>
      </w:r>
    </w:p>
    <w:p>
      <w:pPr>
        <w:pStyle w:val="ListBullet"/>
      </w:pPr>
      <w:r>
        <w:rPr>
          <w:rFonts w:ascii="Consolas" w:hAnsi="Consolas"/>
          <w:color w:val="246382"/>
          <w:sz w:val="20"/>
        </w:rPr>
        <w:t>Internal</w:t>
      </w:r>
      <w:r>
        <w:rPr>
          <w:rFonts w:ascii="Calibri" w:hAnsi="Calibri"/>
          <w:color w:val="263038"/>
          <w:sz w:val="21"/>
        </w:rPr>
        <w:t>: use for routine operational leases intended for staff inside the organization. This is the recommended default for ordinary leases.</w:t>
      </w:r>
    </w:p>
    <w:p>
      <w:pPr>
        <w:pStyle w:val="ListBullet"/>
      </w:pPr>
      <w:r>
        <w:rPr>
          <w:rFonts w:ascii="Consolas" w:hAnsi="Consolas"/>
          <w:color w:val="246382"/>
          <w:sz w:val="20"/>
        </w:rPr>
        <w:t>Confidential</w:t>
      </w:r>
      <w:r>
        <w:rPr>
          <w:rFonts w:ascii="Calibri" w:hAnsi="Calibri"/>
          <w:color w:val="263038"/>
          <w:sz w:val="21"/>
        </w:rPr>
        <w:t>: use for commercially sensitive leases containing negotiated rents, special terms, sensitive counterparty information, or material internal assessments. This level excludes Lease Viewer.</w:t>
      </w:r>
    </w:p>
    <w:p>
      <w:pPr>
        <w:pStyle w:val="ListBullet"/>
      </w:pPr>
      <w:r>
        <w:rPr>
          <w:rFonts w:ascii="Consolas" w:hAnsi="Consolas"/>
          <w:color w:val="246382"/>
          <w:sz w:val="20"/>
        </w:rPr>
        <w:t>Restricted</w:t>
      </w:r>
      <w:r>
        <w:rPr>
          <w:rFonts w:ascii="Calibri" w:hAnsi="Calibri"/>
          <w:color w:val="263038"/>
          <w:sz w:val="21"/>
        </w:rPr>
        <w:t>: use only for highly sensitive leases involving litigation, executive matters, investigations, strategic negotiations, exceptional financial terms, or similarly limited information.</w:t>
      </w:r>
    </w:p>
    <w:p>
      <w:r>
        <w:rPr>
          <w:rFonts w:ascii="Calibri" w:hAnsi="Calibri"/>
          <w:color w:val="263038"/>
          <w:sz w:val="21"/>
        </w:rPr>
        <w:t>Public and Internal currently have the same technical role-clearance boundary. Their difference is the business handling label: Public means broadly shareable within the authorized app population, while Internal records information as ordinary internal-only material. Neither classification bypasses assignment, department scope, DocType permission, or authentication.</w:t>
      </w:r>
    </w:p>
    <w:p>
      <w:r>
        <w:rPr>
          <w:rFonts w:ascii="Calibri" w:hAnsi="Calibri"/>
          <w:color w:val="263038"/>
          <w:sz w:val="21"/>
        </w:rPr>
        <w:t>Clearance by scoped role is:</w:t>
      </w:r>
    </w:p>
    <w:p>
      <w:pPr>
        <w:pStyle w:val="ListBullet"/>
      </w:pPr>
      <w:r>
        <w:rPr>
          <w:rFonts w:ascii="Consolas" w:hAnsi="Consolas"/>
          <w:color w:val="246382"/>
          <w:sz w:val="20"/>
        </w:rPr>
        <w:t>Lease Viewer</w:t>
      </w:r>
      <w:r>
        <w:rPr>
          <w:rFonts w:ascii="Calibri" w:hAnsi="Calibri"/>
          <w:color w:val="263038"/>
          <w:sz w:val="21"/>
        </w:rPr>
        <w:t>: Public and Internal.</w:t>
      </w:r>
    </w:p>
    <w:p>
      <w:pPr>
        <w:pStyle w:val="ListBullet"/>
      </w:pPr>
      <w:r>
        <w:rPr>
          <w:rFonts w:ascii="Consolas" w:hAnsi="Consolas"/>
          <w:color w:val="246382"/>
          <w:sz w:val="20"/>
        </w:rPr>
        <w:t>Responsible Officer</w:t>
      </w:r>
      <w:r>
        <w:rPr>
          <w:rFonts w:ascii="Calibri" w:hAnsi="Calibri"/>
          <w:color w:val="263038"/>
          <w:sz w:val="21"/>
        </w:rPr>
        <w:t xml:space="preserve">, </w:t>
      </w:r>
      <w:r>
        <w:rPr>
          <w:rFonts w:ascii="Consolas" w:hAnsi="Consolas"/>
          <w:color w:val="246382"/>
          <w:sz w:val="20"/>
        </w:rPr>
        <w:t>Department Head</w:t>
      </w:r>
      <w:r>
        <w:rPr>
          <w:rFonts w:ascii="Calibri" w:hAnsi="Calibri"/>
          <w:color w:val="263038"/>
          <w:sz w:val="21"/>
        </w:rPr>
        <w:t xml:space="preserve">, and </w:t>
      </w:r>
      <w:r>
        <w:rPr>
          <w:rFonts w:ascii="Consolas" w:hAnsi="Consolas"/>
          <w:color w:val="246382"/>
          <w:sz w:val="20"/>
        </w:rPr>
        <w:t>Finance Approver</w:t>
      </w:r>
      <w:r>
        <w:rPr>
          <w:rFonts w:ascii="Calibri" w:hAnsi="Calibri"/>
          <w:color w:val="263038"/>
          <w:sz w:val="21"/>
        </w:rPr>
        <w:t>: Public, Internal, and Confidential.</w:t>
      </w:r>
    </w:p>
    <w:p>
      <w:pPr>
        <w:pStyle w:val="ListBullet"/>
      </w:pPr>
      <w:r>
        <w:rPr>
          <w:rFonts w:ascii="Consolas" w:hAnsi="Consolas"/>
          <w:color w:val="246382"/>
          <w:sz w:val="20"/>
        </w:rPr>
        <w:t>Legal Approver</w:t>
      </w:r>
      <w:r>
        <w:rPr>
          <w:rFonts w:ascii="Calibri" w:hAnsi="Calibri"/>
          <w:color w:val="263038"/>
          <w:sz w:val="21"/>
        </w:rPr>
        <w:t xml:space="preserve">, </w:t>
      </w:r>
      <w:r>
        <w:rPr>
          <w:rFonts w:ascii="Consolas" w:hAnsi="Consolas"/>
          <w:color w:val="246382"/>
          <w:sz w:val="20"/>
        </w:rPr>
        <w:t>Management Approver</w:t>
      </w:r>
      <w:r>
        <w:rPr>
          <w:rFonts w:ascii="Calibri" w:hAnsi="Calibri"/>
          <w:color w:val="263038"/>
          <w:sz w:val="21"/>
        </w:rPr>
        <w:t xml:space="preserve">, and </w:t>
      </w:r>
      <w:r>
        <w:rPr>
          <w:rFonts w:ascii="Consolas" w:hAnsi="Consolas"/>
          <w:color w:val="246382"/>
          <w:sz w:val="20"/>
        </w:rPr>
        <w:t>Lease Auditor</w:t>
      </w:r>
      <w:r>
        <w:rPr>
          <w:rFonts w:ascii="Calibri" w:hAnsi="Calibri"/>
          <w:color w:val="263038"/>
          <w:sz w:val="21"/>
        </w:rPr>
        <w:t>: Public, Internal, Confidential, and Restricted.</w:t>
      </w:r>
    </w:p>
    <w:p>
      <w:pPr>
        <w:pStyle w:val="ListBullet"/>
      </w:pPr>
      <w:r>
        <w:rPr>
          <w:rFonts w:ascii="Consolas" w:hAnsi="Consolas"/>
          <w:color w:val="246382"/>
          <w:sz w:val="20"/>
        </w:rPr>
        <w:t>Administrator</w:t>
      </w:r>
      <w:r>
        <w:rPr>
          <w:rFonts w:ascii="Calibri" w:hAnsi="Calibri"/>
          <w:color w:val="263038"/>
          <w:sz w:val="21"/>
        </w:rPr>
        <w:t xml:space="preserve">, </w:t>
      </w:r>
      <w:r>
        <w:rPr>
          <w:rFonts w:ascii="Consolas" w:hAnsi="Consolas"/>
          <w:color w:val="246382"/>
          <w:sz w:val="20"/>
        </w:rPr>
        <w:t>System Manager</w:t>
      </w:r>
      <w:r>
        <w:rPr>
          <w:rFonts w:ascii="Calibri" w:hAnsi="Calibri"/>
          <w:color w:val="263038"/>
          <w:sz w:val="21"/>
        </w:rPr>
        <w:t xml:space="preserve">, </w:t>
      </w:r>
      <w:r>
        <w:rPr>
          <w:rFonts w:ascii="Consolas" w:hAnsi="Consolas"/>
          <w:color w:val="246382"/>
          <w:sz w:val="20"/>
        </w:rPr>
        <w:t>Rent Renewal System Manager</w:t>
      </w:r>
      <w:r>
        <w:rPr>
          <w:rFonts w:ascii="Calibri" w:hAnsi="Calibri"/>
          <w:color w:val="263038"/>
          <w:sz w:val="21"/>
        </w:rPr>
        <w:t xml:space="preserve">, and </w:t>
      </w:r>
      <w:r>
        <w:rPr>
          <w:rFonts w:ascii="Consolas" w:hAnsi="Consolas"/>
          <w:color w:val="246382"/>
          <w:sz w:val="20"/>
        </w:rPr>
        <w:t>Lease Administrator</w:t>
      </w:r>
      <w:r>
        <w:rPr>
          <w:rFonts w:ascii="Calibri" w:hAnsi="Calibri"/>
          <w:color w:val="263038"/>
          <w:sz w:val="21"/>
        </w:rPr>
        <w:t>: bypass the classification and assignment filters as unrestricted roles, while the normal DocType action matrix still determines what each role may create, write, submit, cancel, export, or delete.</w:t>
      </w:r>
    </w:p>
    <w:p>
      <w:r>
        <w:rPr>
          <w:rFonts w:ascii="Calibri" w:hAnsi="Calibri"/>
          <w:color w:val="263038"/>
          <w:sz w:val="21"/>
        </w:rPr>
        <w:t>A user with multiple roles receives the union of those clearances. For example, Responsible Officer plus Legal Approver receives create and submit authority from Responsible Officer and Restricted clearance from Legal Approver, but the user must still be assigned to the Lease or hold the matching Lease Department User Permission.</w:t>
      </w:r>
    </w:p>
    <w:p>
      <w:r>
        <w:rPr>
          <w:rFonts w:ascii="Calibri" w:hAnsi="Calibri"/>
          <w:color w:val="263038"/>
          <w:sz w:val="21"/>
        </w:rPr>
        <w:t>The classification is enforced when leases are listed, opened, created, saved, reported, exported, or counted on permission-aware dashboards. Renewal Requests, Rent Schedules, and Reminder Logs inherit the parent Lease authorization through their Lease link. Lease Documents must pass both the parent Lease classification and the document's separate Internal, Confidential, or Restricted classification, so a user may see a Lease while a stricter linked document and its private file remain hidden. Restricted leases also display a red warning in the Lease form, and a successor Lease created from a completed renewal inherits the predecessor's classification.</w:t>
      </w:r>
    </w:p>
    <w:p>
      <w:r>
        <w:rPr>
          <w:rFonts w:ascii="Calibri" w:hAnsi="Calibri"/>
          <w:color w:val="263038"/>
          <w:sz w:val="21"/>
        </w:rPr>
        <w:t>Choose the classification before submitting the Lease. Changes to a submitted Lease follow the normal Frappe amendment and document-control process.</w:t>
      </w:r>
    </w:p>
    <w:p>
      <w:pPr>
        <w:pStyle w:val="Heading2"/>
      </w:pPr>
      <w:r>
        <w:t>22.5 Workflow authorization and segregation of duties</w:t>
      </w:r>
    </w:p>
    <w:p>
      <w:r>
        <w:rPr>
          <w:rFonts w:ascii="Calibri" w:hAnsi="Calibri"/>
          <w:color w:val="263038"/>
          <w:sz w:val="21"/>
        </w:rPr>
        <w:t>An approver must have the role permitted for the current workflow transition and must be authorized for the lease. The requester cannot approve their own Department, Finance, Legal, or Management review stage. Return and Reject require a comment. Generic Frappe workflow email is disabled because it could attach a full PDF to every role holder; the application instead uses scoped notifications and reminder recipients.</w:t>
      </w:r>
    </w:p>
    <w:p>
      <w:r>
        <w:rPr>
          <w:rFonts w:ascii="Calibri" w:hAnsi="Calibri"/>
          <w:color w:val="263038"/>
          <w:sz w:val="21"/>
        </w:rPr>
        <w:t>For Renewal Request creation, the default create grant belongs to Rent Renewal System Manager, Lease Administrator, and Responsible Officer, while Administrator retains the Frappe permission bypass. System Manager alone and the review-only roles cannot create a Renewal Request. A Responsible Officer must pass the same assignment or Lease Department scope and confidentiality checks as the linked Lease.</w:t>
      </w:r>
    </w:p>
    <w:p>
      <w:r>
        <w:rPr>
          <w:rFonts w:ascii="Calibri" w:hAnsi="Calibri"/>
          <w:color w:val="263038"/>
          <w:sz w:val="21"/>
        </w:rPr>
        <w:t>Workflow authority is separate from DocType authority. Rent Renewal System Manager can create a Renewal Request but has no transition assigned to that role alone. Lease Administrator can submit a Draft and mark an Approved request executed, while Department Head, Finance Approver, Legal Approver, and Management Approver act only at their configured stages. Every scoped approver must also pass the linked-Lease authorization check.</w:t>
      </w:r>
    </w:p>
    <w:p>
      <w:pPr>
        <w:pStyle w:val="Heading2"/>
      </w:pPr>
      <w:r>
        <w:t>22.6 Private files and audit integrity</w:t>
      </w:r>
    </w:p>
    <w:p>
      <w:r>
        <w:rPr>
          <w:rFonts w:ascii="Calibri" w:hAnsi="Calibri"/>
          <w:color w:val="263038"/>
          <w:sz w:val="21"/>
        </w:rPr>
        <w:t>Lease Documents accept only private files. The user must be able to read the File and either own an unattached upload, own a file attached to the lease/document, use a temporary upload, or have read access to the original attached record. Once attached, Frappe delegates File reads and downloads to the Lease Document permission decision. True Draft files may be corrected before submission; submitted, cancelled, superseded, and legacy evidence cannot be replaced or deleted. Use a revision or standard Frappe amendment instead. Reminder Logs cannot be edited manually and cannot be deleted except during uninstall.</w:t>
      </w:r>
    </w:p>
    <w:p>
      <w:pPr>
        <w:pStyle w:val="Heading1"/>
      </w:pPr>
      <w:r>
        <w:t>23. Lifecycle Actions: Renewal and Termination</w:t>
      </w:r>
    </w:p>
    <w:p>
      <w:pPr>
        <w:pStyle w:val="Heading2"/>
      </w:pPr>
      <w:r>
        <w:t>23.1 Start from a lease</w:t>
      </w:r>
    </w:p>
    <w:p>
      <w:r>
        <w:rPr>
          <w:rFonts w:ascii="Calibri" w:hAnsi="Calibri"/>
          <w:color w:val="263038"/>
          <w:sz w:val="21"/>
        </w:rPr>
        <w:t>On a submitted lease in Active, Expiring Soon, or Expired status, open Lifecycle and select Start Renewal or Start Termination. The application creates a Renewal Request with recommendation Renew or Terminate and opens it. If an open request of the same type already exists, the existing request opens. If the open request is of the other type, complete or cancel it first.</w:t>
      </w:r>
    </w:p>
    <w:p>
      <w:r>
        <w:rPr>
          <w:rFonts w:ascii="Calibri" w:hAnsi="Calibri"/>
          <w:color w:val="263038"/>
          <w:sz w:val="21"/>
        </w:rPr>
        <w:t>The Lease lifecycle action is the recommended entry point because it applies the submitted/status eligibility checks. Direct Add Renewal Request creation remains available to create-enabled roles but does not currently apply that same eligibility gate. The Lease form may also display the lifecycle button to a read-only user; server-side create permission still prevents unauthorized creation.</w:t>
      </w:r>
    </w:p>
    <w:p>
      <w:pPr>
        <w:pStyle w:val="Heading2"/>
      </w:pPr>
      <w:r>
        <w:t>23.2 Termination-specific behavior</w:t>
      </w:r>
    </w:p>
    <w:p>
      <w:r>
        <w:rPr>
          <w:rFonts w:ascii="Calibri" w:hAnsi="Calibri"/>
          <w:color w:val="263038"/>
          <w:sz w:val="21"/>
        </w:rPr>
        <w:t>Termination uses the same approval chain. Outside Draft, Termination Effective Date and Termination Reason are mandatory. The parent lease displays Termination in Progress during the cycle. Before Mark Executed, attach a current private Approval document dated and linked to the lifecycle request. Completion marks the lease Terminated and does not create a successor lease.</w:t>
      </w:r>
    </w:p>
    <w:p>
      <w:pPr>
        <w:pStyle w:val="Heading2"/>
      </w:pPr>
      <w:r>
        <w:t>23.3 Renewal-specific execution</w:t>
      </w:r>
    </w:p>
    <w:p>
      <w:r>
        <w:rPr>
          <w:rFonts w:ascii="Calibri" w:hAnsi="Calibri"/>
          <w:color w:val="263038"/>
          <w:sz w:val="21"/>
        </w:rPr>
        <w:t>For Renew, Renegotiate, or Relocate, the approved request requires proposed property, start date, end date, currency, rent basis, and payment frequency before leaving Draft. Before execution, attach a current private Renewal Letter with Document Date and link it to the same Lease and exact Renewal Request. Only Lease Administrator can perform the configured Mark Executed transition. Completion creates one successor lease, links predecessor and successor, copies ownership, contacts, landlord, classification, and selected financial structure, and applies approved proposed terms. Application validation permits one non-cancelled successor while retaining cancelled and amended revision history.</w:t>
      </w:r>
    </w:p>
    <w:p>
      <w:pPr>
        <w:pStyle w:val="Heading2"/>
      </w:pPr>
      <w:r>
        <w:t>23.4 Cancellation and rejection</w:t>
      </w:r>
    </w:p>
    <w:p>
      <w:r>
        <w:rPr>
          <w:rFonts w:ascii="Calibri" w:hAnsi="Calibri"/>
          <w:color w:val="263038"/>
          <w:sz w:val="21"/>
        </w:rPr>
        <w:t>Reject is available only at Management Approval and stores the workflow comment as Rejection Reason. Canceling an open request clears the open-cycle key and returns the lease to Active or Expired based on its End Date. Rejection similarly restores the lease's operational status while retaining the request and decision history as evidence.</w:t>
      </w:r>
    </w:p>
    <w:p>
      <w:pPr>
        <w:pStyle w:val="Heading1"/>
      </w:pPr>
      <w:r>
        <w:t>24. Lease Document Lifecycle and Revision Control</w:t>
      </w:r>
    </w:p>
    <w:p>
      <w:pPr>
        <w:pStyle w:val="Heading2"/>
      </w:pPr>
      <w:r>
        <w:t>24.1 Supported files and linked authorization</w:t>
      </w:r>
    </w:p>
    <w:p>
      <w:r>
        <w:rPr>
          <w:rFonts w:ascii="Calibri" w:hAnsi="Calibri"/>
          <w:color w:val="263038"/>
          <w:sz w:val="21"/>
        </w:rPr>
        <w:t>Allowed extensions are CSV, DOCX, JPEG, JPG, PDF, PNG, TXT, and XLSX. The file must be private and within the site's maximum size. Every action also requires the applicable DocType right plus access to the linked Lease, assignment or department scope for scoped users, parent and child confidentiality clearance, and File permission.</w:t>
      </w:r>
    </w:p>
    <w:p>
      <w:pPr>
        <w:pStyle w:val="Heading2"/>
      </w:pPr>
      <w:r>
        <w:t>24.2 Draft and submit</w:t>
      </w:r>
    </w:p>
    <w:p>
      <w:r>
        <w:rPr>
          <w:rFonts w:ascii="Calibri" w:hAnsi="Calibri"/>
          <w:color w:val="263038"/>
          <w:sz w:val="21"/>
        </w:rPr>
        <w:t>New records use DocStatus Draft, Revision Status Draft, and Document Status Draft. Saving does not supersede evidence. Rent Renewal System Manager, Lease Administrator, and an authorized Responsible Officer can submit; Administrator has the Frappe bypass. Formal categories require Document Date. Submission makes the revision Current, records the reviser and time, locks the file, calculates expiry status, and only then supersedes the previous revision.</w:t>
      </w:r>
    </w:p>
    <w:p>
      <w:pPr>
        <w:pStyle w:val="Heading2"/>
      </w:pPr>
      <w:r>
        <w:t>24.3 Revision</w:t>
      </w:r>
    </w:p>
    <w:p>
      <w:r>
        <w:rPr>
          <w:rFonts w:ascii="Calibri" w:hAnsi="Calibri"/>
          <w:color w:val="263038"/>
          <w:sz w:val="21"/>
        </w:rPr>
        <w:t>Create Revision is available from a submitted Current or legacy-current document to users with create permission and write access to that record. The revision stays on the same Lease, requires a different private file and Revision Reason, inherits the document family, and receives the next revision number. The old revision remains Current while the new record is Draft; it becomes Superseded only after the new revision is submitted.</w:t>
      </w:r>
    </w:p>
    <w:p>
      <w:pPr>
        <w:pStyle w:val="Heading2"/>
      </w:pPr>
      <w:r>
        <w:t>24.4 Cancel and restore</w:t>
      </w:r>
    </w:p>
    <w:p>
      <w:r>
        <w:rPr>
          <w:rFonts w:ascii="Calibri" w:hAnsi="Calibri"/>
          <w:color w:val="263038"/>
          <w:sz w:val="21"/>
        </w:rPr>
        <w:t>Cancel is limited by default to Rent Renewal System Manager and Lease Administrator; Responsible Officer can submit but cannot cancel. Enter and save Cancellation Reason first. Only a submitted Current revision can be cancelled. Cancellation retains the record as Cancelled evidence and restores its immediate Superseded predecessor to Current when safe. Superseded revisions cannot be cancelled.</w:t>
      </w:r>
    </w:p>
    <w:p>
      <w:pPr>
        <w:pStyle w:val="Heading2"/>
      </w:pPr>
      <w:r>
        <w:t>24.5 Standard Frappe amendment</w:t>
      </w:r>
    </w:p>
    <w:p>
      <w:r>
        <w:rPr>
          <w:rFonts w:ascii="Calibri" w:hAnsi="Calibri"/>
          <w:color w:val="263038"/>
          <w:sz w:val="21"/>
        </w:rPr>
        <w:t>Use Amend after cancellation. Frappe automatically sets Amended From. The amendment remains in the same family, receives the next revision number, must stay on the same Lease, and requires Revision Reason. It remains Draft until submitted. It may reuse the cancelled file for a metadata correction; an ordinary revision must use a new file.</w:t>
      </w:r>
    </w:p>
    <w:p>
      <w:pPr>
        <w:pStyle w:val="Heading2"/>
      </w:pPr>
      <w:r>
        <w:t>24.6 Expiry, renewal evidence, and legacy compatibility</w:t>
      </w:r>
    </w:p>
    <w:p>
      <w:r>
        <w:rPr>
          <w:rFonts w:ascii="Calibri" w:hAnsi="Calibri"/>
          <w:color w:val="263038"/>
          <w:sz w:val="21"/>
        </w:rPr>
        <w:t>Daily automation and My Actions ignore Draft and Cancelled records. Submitted Current records receive No Expiry Date, Current, Expiring Soon, or Expired status. Renewal completion accepts only a dated Current document linked to the exact Lease and Renewal Request: submitted evidence for new records, or a legacy-current record retained for upgrade compatibility. Draft, Superseded, and Cancelled documents do not qualify. Upgrade marks old records Legacy Unsubmitted instead of silently submitting them and aligns only the app-managed Custom DocPerm submit/cancel grants, preserving unrelated custom permission settings.</w:t>
      </w:r>
    </w:p>
    <w:p>
      <w:pPr>
        <w:pStyle w:val="Heading1"/>
      </w:pPr>
      <w:r>
        <w:t>25. Payment Evidence and Schedule Integrity</w:t>
      </w:r>
    </w:p>
    <w:p>
      <w:r>
        <w:rPr>
          <w:rFonts w:ascii="Calibri" w:hAnsi="Calibri"/>
          <w:color w:val="263038"/>
          <w:sz w:val="21"/>
        </w:rPr>
        <w:t>Partially Paid and Paid schedules require both Payment Reference and Paid On. Waived schedules require a waiver reason in Notes. Schedule periods cannot overlap another non-cancelled schedule for the same lease, and must fall within the lease term. Total Due equals Base Rent plus Service Charge plus Tax. The currency must match the lease. After a schedule is submitted, daily automation may refresh Schedule Status without changing submitted commercial values.</w:t>
      </w:r>
    </w:p>
    <w:p>
      <w:pPr>
        <w:pStyle w:val="Heading1"/>
      </w:pPr>
      <w:r>
        <w:t>26. Reminder Engine, Delivery Audit, and Digest</w:t>
      </w:r>
    </w:p>
    <w:p>
      <w:pPr>
        <w:pStyle w:val="Heading2"/>
      </w:pPr>
      <w:r>
        <w:t>26.1 Eligibility and threshold selection</w:t>
      </w:r>
    </w:p>
    <w:p>
      <w:r>
        <w:rPr>
          <w:rFonts w:ascii="Calibri" w:hAnsi="Calibri"/>
          <w:color w:val="263038"/>
          <w:sz w:val="21"/>
        </w:rPr>
        <w:t>The daily engine evaluates leases with an End Date, excluding Draft, Renewed, and Terminated lease statuses and Completed or Not Renewing renewal statuses. It uses the lease-specific Reminder Policy when set, otherwise the default policy. It selects a due enabled threshold that has not already been logged for the lease, renewal cycle, policy, channel, and recipient. This deduplication prevents repeat sends for the same event.</w:t>
      </w:r>
    </w:p>
    <w:p>
      <w:pPr>
        <w:pStyle w:val="Heading2"/>
      </w:pPr>
      <w:r>
        <w:t>26.2 Recipient resolution</w:t>
      </w:r>
    </w:p>
    <w:p>
      <w:r>
        <w:rPr>
          <w:rFonts w:ascii="Calibri" w:hAnsi="Calibri"/>
          <w:color w:val="263038"/>
          <w:sz w:val="21"/>
        </w:rPr>
        <w:t>Lease User Field supports responsible_officer, backup_officer, and contract_owner. Lease Contact Type resolves only contacts of the selected type whose Receives Reminders box is selected. Role resolves all enabled users holding that role. Explicit User resolves one enabled user. Email uses a direct validated address. Scope limits a rule to All, Pre-Expiry, Expiry, or Overdue.</w:t>
      </w:r>
    </w:p>
    <w:p>
      <w:pPr>
        <w:pStyle w:val="Heading2"/>
      </w:pPr>
      <w:r>
        <w:t>26.3 Delivery states and retries</w:t>
      </w:r>
    </w:p>
    <w:p>
      <w:r>
        <w:rPr>
          <w:rFonts w:ascii="Calibri" w:hAnsi="Calibri"/>
          <w:color w:val="263038"/>
          <w:sz w:val="21"/>
        </w:rPr>
        <w:t>Each delivery is reserved as Queued. A worker claims it as Sending so duplicate workers exit without sending a second message. Success becomes Sent, records Sent At and Message ID, and updates the lease's Last Reminder Date and Next Reminder Date. Failure becomes Failed, records the error and retry count, writes an application error log, notifies configured administrator recipients, and queues another attempt while the retry limit allows.</w:t>
      </w:r>
    </w:p>
    <w:p>
      <w:pPr>
        <w:pStyle w:val="Heading2"/>
      </w:pPr>
      <w:r>
        <w:t>26.4 Auto-created renewal requests</w:t>
      </w:r>
    </w:p>
    <w:p>
      <w:r>
        <w:rPr>
          <w:rFonts w:ascii="Calibri" w:hAnsi="Calibri"/>
          <w:color w:val="263038"/>
          <w:sz w:val="21"/>
        </w:rPr>
        <w:t>When Create Renewal Request at First Threshold is enabled, the engine may create one request at the largest enabled pre-expiry threshold if the lease has no last request. It recommends Renegotiate, begins the proposed term the day after the current End Date, and uses approximately the same tenure length.</w:t>
      </w:r>
    </w:p>
    <w:p>
      <w:pPr>
        <w:pStyle w:val="Heading2"/>
      </w:pPr>
      <w:r>
        <w:t>26.5 Weekly management digest</w:t>
      </w:r>
    </w:p>
    <w:p>
      <w:r>
        <w:rPr>
          <w:rFonts w:ascii="Calibri" w:hAnsi="Calibri"/>
          <w:color w:val="263038"/>
          <w:sz w:val="21"/>
        </w:rPr>
        <w:t>When enabled, the weekly job emails configured recipients a summary of leases expiring within 90 days, approvals older than seven days, overdue payments, failed reminders, and annual rent exposure grouped by currency. It includes links to My Actions and Renewal Pipeline. If enabled without recipients, the system logs an error instead of sending.</w:t>
      </w:r>
    </w:p>
    <w:p>
      <w:pPr>
        <w:pStyle w:val="Heading1"/>
      </w:pPr>
      <w:r>
        <w:t>27. Administrative Readiness and Health Controls</w:t>
      </w:r>
    </w:p>
    <w:p>
      <w:r>
        <w:rPr>
          <w:rFonts w:ascii="Calibri" w:hAnsi="Calibri"/>
          <w:color w:val="263038"/>
          <w:sz w:val="21"/>
        </w:rPr>
        <w:t>Setup Readiness checks for at least one Lease Department, assigned users with core roles, a valid default Reminder Policy, an outgoing Email Account, at least one Property, and at least one Lease. Complete these items before depending on automated reminders. A technical installation health check also verifies the installed app, required DocTypes, roles, workflow states and actions, active workflow, reminder policy, workspace, reports, cards, and charts.</w:t>
      </w:r>
    </w:p>
    <w:p>
      <w:pPr>
        <w:pStyle w:val="Heading1"/>
      </w:pPr>
      <w:r>
        <w:t>28. Core Role Permission Matrix</w:t>
      </w:r>
    </w:p>
    <w:tbl>
      <w:tblPr>
        <w:tblW w:type="dxa" w:w="9360"/>
        <w:jc w:val="left"/>
        <w:tblLayout w:type="fixed"/>
        <w:tblLook w:firstColumn="1" w:firstRow="1" w:lastColumn="0" w:lastRow="0" w:noHBand="0" w:noVBand="1" w:val="04A0"/>
        <w:tblInd w:w="120" w:type="dxa"/>
      </w:tblPr>
      <w:tblGrid>
        <w:gridCol w:w="1700"/>
        <w:gridCol w:w="1094"/>
        <w:gridCol w:w="1094"/>
        <w:gridCol w:w="1094"/>
        <w:gridCol w:w="1094"/>
        <w:gridCol w:w="1094"/>
        <w:gridCol w:w="1094"/>
        <w:gridCol w:w="1096"/>
      </w:tblGrid>
      <w:tr>
        <w:trPr>
          <w:tblHeader w:val="true"/>
          <w:tblHeader w:val="true"/>
        </w:trPr>
        <w:tc>
          <w:tcPr>
            <w:tcW w:type="dxa" w:w="1700"/>
            <w:vAlign w:val="center"/>
            <w:tcMar>
              <w:top w:w="90" w:type="dxa"/>
              <w:start w:w="120" w:type="dxa"/>
              <w:bottom w:w="90" w:type="dxa"/>
              <w:end w:w="120" w:type="dxa"/>
            </w:tcMar>
            <w:shd w:fill="173B4D"/>
          </w:tcPr>
          <w:p>
            <w:pPr>
              <w:jc w:val="center"/>
            </w:pPr>
            <w:r>
              <w:rPr>
                <w:rFonts w:ascii="Calibri" w:hAnsi="Calibri"/>
                <w:b/>
                <w:color w:val="FFFFFF"/>
                <w:sz w:val="16"/>
              </w:rPr>
              <w:t>Role</w:t>
            </w:r>
          </w:p>
        </w:tc>
        <w:tc>
          <w:tcPr>
            <w:tcW w:type="dxa" w:w="1094"/>
            <w:vAlign w:val="center"/>
            <w:tcMar>
              <w:top w:w="90" w:type="dxa"/>
              <w:start w:w="120" w:type="dxa"/>
              <w:bottom w:w="90" w:type="dxa"/>
              <w:end w:w="120" w:type="dxa"/>
            </w:tcMar>
            <w:shd w:fill="173B4D"/>
          </w:tcPr>
          <w:p>
            <w:pPr>
              <w:jc w:val="center"/>
            </w:pPr>
            <w:r>
              <w:rPr>
                <w:rFonts w:ascii="Calibri" w:hAnsi="Calibri"/>
                <w:b/>
                <w:color w:val="FFFFFF"/>
                <w:sz w:val="16"/>
              </w:rPr>
              <w:t>Lease</w:t>
            </w:r>
          </w:p>
        </w:tc>
        <w:tc>
          <w:tcPr>
            <w:tcW w:type="dxa" w:w="1094"/>
            <w:vAlign w:val="center"/>
            <w:tcMar>
              <w:top w:w="90" w:type="dxa"/>
              <w:start w:w="120" w:type="dxa"/>
              <w:bottom w:w="90" w:type="dxa"/>
              <w:end w:w="120" w:type="dxa"/>
            </w:tcMar>
            <w:shd w:fill="173B4D"/>
          </w:tcPr>
          <w:p>
            <w:pPr>
              <w:jc w:val="center"/>
            </w:pPr>
            <w:r>
              <w:rPr>
                <w:rFonts w:ascii="Calibri" w:hAnsi="Calibri"/>
                <w:b/>
                <w:color w:val="FFFFFF"/>
                <w:sz w:val="16"/>
              </w:rPr>
              <w:t>Renewal Request</w:t>
            </w:r>
          </w:p>
        </w:tc>
        <w:tc>
          <w:tcPr>
            <w:tcW w:type="dxa" w:w="1094"/>
            <w:vAlign w:val="center"/>
            <w:tcMar>
              <w:top w:w="90" w:type="dxa"/>
              <w:start w:w="120" w:type="dxa"/>
              <w:bottom w:w="90" w:type="dxa"/>
              <w:end w:w="120" w:type="dxa"/>
            </w:tcMar>
            <w:shd w:fill="173B4D"/>
          </w:tcPr>
          <w:p>
            <w:pPr>
              <w:jc w:val="center"/>
            </w:pPr>
            <w:r>
              <w:rPr>
                <w:rFonts w:ascii="Calibri" w:hAnsi="Calibri"/>
                <w:b/>
                <w:color w:val="FFFFFF"/>
                <w:sz w:val="16"/>
              </w:rPr>
              <w:t>Rent Schedule</w:t>
            </w:r>
          </w:p>
        </w:tc>
        <w:tc>
          <w:tcPr>
            <w:tcW w:type="dxa" w:w="1094"/>
            <w:vAlign w:val="center"/>
            <w:tcMar>
              <w:top w:w="90" w:type="dxa"/>
              <w:start w:w="120" w:type="dxa"/>
              <w:bottom w:w="90" w:type="dxa"/>
              <w:end w:w="120" w:type="dxa"/>
            </w:tcMar>
            <w:shd w:fill="173B4D"/>
          </w:tcPr>
          <w:p>
            <w:pPr>
              <w:jc w:val="center"/>
            </w:pPr>
            <w:r>
              <w:rPr>
                <w:rFonts w:ascii="Calibri" w:hAnsi="Calibri"/>
                <w:b/>
                <w:color w:val="FFFFFF"/>
                <w:sz w:val="16"/>
              </w:rPr>
              <w:t>Lease Document</w:t>
            </w:r>
          </w:p>
        </w:tc>
        <w:tc>
          <w:tcPr>
            <w:tcW w:type="dxa" w:w="1094"/>
            <w:vAlign w:val="center"/>
            <w:tcMar>
              <w:top w:w="90" w:type="dxa"/>
              <w:start w:w="120" w:type="dxa"/>
              <w:bottom w:w="90" w:type="dxa"/>
              <w:end w:w="120" w:type="dxa"/>
            </w:tcMar>
            <w:shd w:fill="173B4D"/>
          </w:tcPr>
          <w:p>
            <w:pPr>
              <w:jc w:val="center"/>
            </w:pPr>
            <w:r>
              <w:rPr>
                <w:rFonts w:ascii="Calibri" w:hAnsi="Calibri"/>
                <w:b/>
                <w:color w:val="FFFFFF"/>
                <w:sz w:val="16"/>
              </w:rPr>
              <w:t>Reminder Policy</w:t>
            </w:r>
          </w:p>
        </w:tc>
        <w:tc>
          <w:tcPr>
            <w:tcW w:type="dxa" w:w="1094"/>
            <w:vAlign w:val="center"/>
            <w:tcMar>
              <w:top w:w="90" w:type="dxa"/>
              <w:start w:w="120" w:type="dxa"/>
              <w:bottom w:w="90" w:type="dxa"/>
              <w:end w:w="120" w:type="dxa"/>
            </w:tcMar>
            <w:shd w:fill="173B4D"/>
          </w:tcPr>
          <w:p>
            <w:pPr>
              <w:jc w:val="center"/>
            </w:pPr>
            <w:r>
              <w:rPr>
                <w:rFonts w:ascii="Calibri" w:hAnsi="Calibri"/>
                <w:b/>
                <w:color w:val="FFFFFF"/>
                <w:sz w:val="16"/>
              </w:rPr>
              <w:t>Reminder Log</w:t>
            </w:r>
          </w:p>
        </w:tc>
        <w:tc>
          <w:tcPr>
            <w:tcW w:type="dxa" w:w="1096"/>
            <w:vAlign w:val="center"/>
            <w:tcMar>
              <w:top w:w="90" w:type="dxa"/>
              <w:start w:w="120" w:type="dxa"/>
              <w:bottom w:w="90" w:type="dxa"/>
              <w:end w:w="120" w:type="dxa"/>
            </w:tcMar>
            <w:shd w:fill="173B4D"/>
          </w:tcPr>
          <w:p>
            <w:pPr>
              <w:jc w:val="center"/>
            </w:pPr>
            <w:r>
              <w:rPr>
                <w:rFonts w:ascii="Calibri" w:hAnsi="Calibri"/>
                <w:b/>
                <w:color w:val="FFFFFF"/>
                <w:sz w:val="16"/>
              </w:rPr>
              <w:t>Rent Renewal Settings</w:t>
            </w:r>
          </w:p>
        </w:tc>
      </w:tr>
      <w:tr>
        <w:tc>
          <w:tcPr>
            <w:tcW w:type="dxa" w:w="1700"/>
          </w:tcPr>
          <w:p>
            <w:r>
              <w:rPr>
                <w:rFonts w:ascii="Calibri" w:hAnsi="Calibri"/>
                <w:b/>
                <w:color w:val="142F42"/>
                <w:sz w:val="16"/>
              </w:rPr>
              <w:t>Rent Renewal System Manager</w:t>
            </w:r>
          </w:p>
        </w:tc>
        <w:tc>
          <w:tcPr>
            <w:tcW w:type="dxa" w:w="1094"/>
          </w:tcPr>
          <w:p>
            <w:pPr>
              <w:jc w:val="center"/>
            </w:pPr>
            <w:r>
              <w:rPr>
                <w:rFonts w:ascii="Calibri" w:hAnsi="Calibri"/>
                <w:color w:val="263038"/>
                <w:sz w:val="16"/>
              </w:rPr>
              <w:t>R/W/C/S/X/D/E</w:t>
            </w:r>
          </w:p>
        </w:tc>
        <w:tc>
          <w:tcPr>
            <w:tcW w:type="dxa" w:w="1094"/>
          </w:tcPr>
          <w:p>
            <w:pPr>
              <w:jc w:val="center"/>
            </w:pPr>
            <w:r>
              <w:rPr>
                <w:rFonts w:ascii="Calibri" w:hAnsi="Calibri"/>
                <w:color w:val="263038"/>
                <w:sz w:val="16"/>
              </w:rPr>
              <w:t>R/W/C/S/X/D/E</w:t>
            </w:r>
          </w:p>
        </w:tc>
        <w:tc>
          <w:tcPr>
            <w:tcW w:type="dxa" w:w="1094"/>
          </w:tcPr>
          <w:p>
            <w:pPr>
              <w:jc w:val="center"/>
            </w:pPr>
            <w:r>
              <w:rPr>
                <w:rFonts w:ascii="Calibri" w:hAnsi="Calibri"/>
                <w:color w:val="263038"/>
                <w:sz w:val="16"/>
              </w:rPr>
              <w:t>R/W/C/S/X/D/E</w:t>
            </w:r>
          </w:p>
        </w:tc>
        <w:tc>
          <w:tcPr>
            <w:tcW w:type="dxa" w:w="1094"/>
          </w:tcPr>
          <w:p>
            <w:pPr>
              <w:jc w:val="center"/>
            </w:pPr>
            <w:r>
              <w:rPr>
                <w:rFonts w:ascii="Calibri" w:hAnsi="Calibri"/>
                <w:color w:val="263038"/>
                <w:sz w:val="16"/>
              </w:rPr>
              <w:t>R/W/C/S/X/D/E</w:t>
            </w:r>
          </w:p>
        </w:tc>
        <w:tc>
          <w:tcPr>
            <w:tcW w:type="dxa" w:w="1094"/>
          </w:tcPr>
          <w:p>
            <w:pPr>
              <w:jc w:val="center"/>
            </w:pPr>
            <w:r>
              <w:rPr>
                <w:rFonts w:ascii="Calibri" w:hAnsi="Calibri"/>
                <w:color w:val="263038"/>
                <w:sz w:val="16"/>
              </w:rPr>
              <w:t>R/W/C/D/E</w:t>
            </w:r>
          </w:p>
        </w:tc>
        <w:tc>
          <w:tcPr>
            <w:tcW w:type="dxa" w:w="1094"/>
          </w:tcPr>
          <w:p>
            <w:pPr>
              <w:jc w:val="center"/>
            </w:pPr>
            <w:r>
              <w:rPr>
                <w:rFonts w:ascii="Calibri" w:hAnsi="Calibri"/>
                <w:color w:val="263038"/>
                <w:sz w:val="16"/>
              </w:rPr>
              <w:t>R/E</w:t>
            </w:r>
          </w:p>
        </w:tc>
        <w:tc>
          <w:tcPr>
            <w:tcW w:type="dxa" w:w="1096"/>
          </w:tcPr>
          <w:p>
            <w:pPr>
              <w:jc w:val="center"/>
            </w:pPr>
            <w:r>
              <w:rPr>
                <w:rFonts w:ascii="Calibri" w:hAnsi="Calibri"/>
                <w:color w:val="263038"/>
                <w:sz w:val="16"/>
              </w:rPr>
              <w:t>R/W</w:t>
            </w:r>
          </w:p>
        </w:tc>
      </w:tr>
      <w:tr>
        <w:tc>
          <w:tcPr>
            <w:tcW w:type="dxa" w:w="1700"/>
            <w:shd w:fill="F5F7F8"/>
          </w:tcPr>
          <w:p>
            <w:r>
              <w:rPr>
                <w:rFonts w:ascii="Calibri" w:hAnsi="Calibri"/>
                <w:b/>
                <w:color w:val="142F42"/>
                <w:sz w:val="16"/>
              </w:rPr>
              <w:t>Lease Administrator</w:t>
            </w:r>
          </w:p>
        </w:tc>
        <w:tc>
          <w:tcPr>
            <w:tcW w:type="dxa" w:w="1094"/>
            <w:shd w:fill="F5F7F8"/>
          </w:tcPr>
          <w:p>
            <w:pPr>
              <w:jc w:val="center"/>
            </w:pPr>
            <w:r>
              <w:rPr>
                <w:rFonts w:ascii="Calibri" w:hAnsi="Calibri"/>
                <w:color w:val="263038"/>
                <w:sz w:val="16"/>
              </w:rPr>
              <w:t>R/W/C/S/X/E</w:t>
            </w:r>
          </w:p>
        </w:tc>
        <w:tc>
          <w:tcPr>
            <w:tcW w:type="dxa" w:w="1094"/>
            <w:shd w:fill="F5F7F8"/>
          </w:tcPr>
          <w:p>
            <w:pPr>
              <w:jc w:val="center"/>
            </w:pPr>
            <w:r>
              <w:rPr>
                <w:rFonts w:ascii="Calibri" w:hAnsi="Calibri"/>
                <w:color w:val="263038"/>
                <w:sz w:val="16"/>
              </w:rPr>
              <w:t>R/W/C/S/X/E</w:t>
            </w:r>
          </w:p>
        </w:tc>
        <w:tc>
          <w:tcPr>
            <w:tcW w:type="dxa" w:w="1094"/>
            <w:shd w:fill="F5F7F8"/>
          </w:tcPr>
          <w:p>
            <w:pPr>
              <w:jc w:val="center"/>
            </w:pPr>
            <w:r>
              <w:rPr>
                <w:rFonts w:ascii="Calibri" w:hAnsi="Calibri"/>
                <w:color w:val="263038"/>
                <w:sz w:val="16"/>
              </w:rPr>
              <w:t>R/W/C/S/X/E</w:t>
            </w:r>
          </w:p>
        </w:tc>
        <w:tc>
          <w:tcPr>
            <w:tcW w:type="dxa" w:w="1094"/>
            <w:shd w:fill="F5F7F8"/>
          </w:tcPr>
          <w:p>
            <w:pPr>
              <w:jc w:val="center"/>
            </w:pPr>
            <w:r>
              <w:rPr>
                <w:rFonts w:ascii="Calibri" w:hAnsi="Calibri"/>
                <w:color w:val="263038"/>
                <w:sz w:val="16"/>
              </w:rPr>
              <w:t>R/W/C/S/X/D/E</w:t>
            </w:r>
          </w:p>
        </w:tc>
        <w:tc>
          <w:tcPr>
            <w:tcW w:type="dxa" w:w="1094"/>
            <w:shd w:fill="F5F7F8"/>
          </w:tcPr>
          <w:p>
            <w:pPr>
              <w:jc w:val="center"/>
            </w:pPr>
            <w:r>
              <w:rPr>
                <w:rFonts w:ascii="Calibri" w:hAnsi="Calibri"/>
                <w:color w:val="263038"/>
                <w:sz w:val="16"/>
              </w:rPr>
              <w:t>R/E</w:t>
            </w:r>
          </w:p>
        </w:tc>
        <w:tc>
          <w:tcPr>
            <w:tcW w:type="dxa" w:w="1094"/>
            <w:shd w:fill="F5F7F8"/>
          </w:tcPr>
          <w:p>
            <w:pPr>
              <w:jc w:val="center"/>
            </w:pPr>
            <w:r>
              <w:rPr>
                <w:rFonts w:ascii="Calibri" w:hAnsi="Calibri"/>
                <w:color w:val="263038"/>
                <w:sz w:val="16"/>
              </w:rPr>
              <w:t>R/E</w:t>
            </w:r>
          </w:p>
        </w:tc>
        <w:tc>
          <w:tcPr>
            <w:tcW w:type="dxa" w:w="1096"/>
            <w:shd w:fill="F5F7F8"/>
          </w:tcPr>
          <w:p>
            <w:pPr>
              <w:jc w:val="center"/>
            </w:pPr>
            <w:r>
              <w:rPr>
                <w:rFonts w:ascii="Calibri" w:hAnsi="Calibri"/>
                <w:color w:val="263038"/>
                <w:sz w:val="16"/>
              </w:rPr>
              <w:t>R</w:t>
            </w:r>
          </w:p>
        </w:tc>
      </w:tr>
      <w:tr>
        <w:tc>
          <w:tcPr>
            <w:tcW w:type="dxa" w:w="1700"/>
          </w:tcPr>
          <w:p>
            <w:r>
              <w:rPr>
                <w:rFonts w:ascii="Calibri" w:hAnsi="Calibri"/>
                <w:b/>
                <w:color w:val="142F42"/>
                <w:sz w:val="16"/>
              </w:rPr>
              <w:t>Responsible Officer</w:t>
            </w:r>
          </w:p>
        </w:tc>
        <w:tc>
          <w:tcPr>
            <w:tcW w:type="dxa" w:w="1094"/>
          </w:tcPr>
          <w:p>
            <w:pPr>
              <w:jc w:val="center"/>
            </w:pPr>
            <w:r>
              <w:rPr>
                <w:rFonts w:ascii="Calibri" w:hAnsi="Calibri"/>
                <w:color w:val="263038"/>
                <w:sz w:val="16"/>
              </w:rPr>
              <w:t>R/W/C</w:t>
            </w:r>
          </w:p>
        </w:tc>
        <w:tc>
          <w:tcPr>
            <w:tcW w:type="dxa" w:w="1094"/>
          </w:tcPr>
          <w:p>
            <w:pPr>
              <w:jc w:val="center"/>
            </w:pPr>
            <w:r>
              <w:rPr>
                <w:rFonts w:ascii="Calibri" w:hAnsi="Calibri"/>
                <w:color w:val="263038"/>
                <w:sz w:val="16"/>
              </w:rPr>
              <w:t>R/W/C</w:t>
            </w:r>
          </w:p>
        </w:tc>
        <w:tc>
          <w:tcPr>
            <w:tcW w:type="dxa" w:w="1094"/>
          </w:tcPr>
          <w:p>
            <w:pPr>
              <w:jc w:val="center"/>
            </w:pPr>
            <w:r>
              <w:rPr>
                <w:rFonts w:ascii="Calibri" w:hAnsi="Calibri"/>
                <w:color w:val="263038"/>
                <w:sz w:val="16"/>
              </w:rPr>
              <w:t>R/W/C</w:t>
            </w:r>
          </w:p>
        </w:tc>
        <w:tc>
          <w:tcPr>
            <w:tcW w:type="dxa" w:w="1094"/>
          </w:tcPr>
          <w:p>
            <w:pPr>
              <w:jc w:val="center"/>
            </w:pPr>
            <w:r>
              <w:rPr>
                <w:rFonts w:ascii="Calibri" w:hAnsi="Calibri"/>
                <w:color w:val="263038"/>
                <w:sz w:val="16"/>
              </w:rPr>
              <w:t>R/W/C/S</w:t>
            </w:r>
          </w:p>
        </w:tc>
        <w:tc>
          <w:tcPr>
            <w:tcW w:type="dxa" w:w="1094"/>
          </w:tcPr>
          <w:p>
            <w:pPr>
              <w:jc w:val="center"/>
            </w:pPr>
            <w:r>
              <w:rPr>
                <w:rFonts w:ascii="Calibri" w:hAnsi="Calibri"/>
                <w:color w:val="263038"/>
                <w:sz w:val="16"/>
              </w:rPr>
              <w:t>-</w:t>
            </w:r>
          </w:p>
        </w:tc>
        <w:tc>
          <w:tcPr>
            <w:tcW w:type="dxa" w:w="1094"/>
          </w:tcPr>
          <w:p>
            <w:pPr>
              <w:jc w:val="center"/>
            </w:pPr>
            <w:r>
              <w:rPr>
                <w:rFonts w:ascii="Calibri" w:hAnsi="Calibri"/>
                <w:color w:val="263038"/>
                <w:sz w:val="16"/>
              </w:rPr>
              <w:t>-</w:t>
            </w:r>
          </w:p>
        </w:tc>
        <w:tc>
          <w:tcPr>
            <w:tcW w:type="dxa" w:w="1096"/>
          </w:tcPr>
          <w:p>
            <w:pPr>
              <w:jc w:val="center"/>
            </w:pPr>
            <w:r>
              <w:rPr>
                <w:rFonts w:ascii="Calibri" w:hAnsi="Calibri"/>
                <w:color w:val="263038"/>
                <w:sz w:val="16"/>
              </w:rPr>
              <w:t>-</w:t>
            </w:r>
          </w:p>
        </w:tc>
      </w:tr>
      <w:tr>
        <w:tc>
          <w:tcPr>
            <w:tcW w:type="dxa" w:w="1700"/>
            <w:shd w:fill="F5F7F8"/>
          </w:tcPr>
          <w:p>
            <w:r>
              <w:rPr>
                <w:rFonts w:ascii="Calibri" w:hAnsi="Calibri"/>
                <w:b/>
                <w:color w:val="142F42"/>
                <w:sz w:val="16"/>
              </w:rPr>
              <w:t>Department Head</w:t>
            </w:r>
          </w:p>
        </w:tc>
        <w:tc>
          <w:tcPr>
            <w:tcW w:type="dxa" w:w="1094"/>
            <w:shd w:fill="F5F7F8"/>
          </w:tcPr>
          <w:p>
            <w:pPr>
              <w:jc w:val="center"/>
            </w:pPr>
            <w:r>
              <w:rPr>
                <w:rFonts w:ascii="Calibri" w:hAnsi="Calibri"/>
                <w:color w:val="263038"/>
                <w:sz w:val="16"/>
              </w:rPr>
              <w:t>R</w:t>
            </w:r>
          </w:p>
        </w:tc>
        <w:tc>
          <w:tcPr>
            <w:tcW w:type="dxa" w:w="1094"/>
            <w:shd w:fill="F5F7F8"/>
          </w:tcPr>
          <w:p>
            <w:pPr>
              <w:jc w:val="center"/>
            </w:pPr>
            <w:r>
              <w:rPr>
                <w:rFonts w:ascii="Calibri" w:hAnsi="Calibri"/>
                <w:color w:val="263038"/>
                <w:sz w:val="16"/>
              </w:rPr>
              <w:t>R/W</w:t>
            </w:r>
          </w:p>
        </w:tc>
        <w:tc>
          <w:tcPr>
            <w:tcW w:type="dxa" w:w="1094"/>
            <w:shd w:fill="F5F7F8"/>
          </w:tcPr>
          <w:p>
            <w:pPr>
              <w:jc w:val="center"/>
            </w:pPr>
            <w:r>
              <w:rPr>
                <w:rFonts w:ascii="Calibri" w:hAnsi="Calibri"/>
                <w:color w:val="263038"/>
                <w:sz w:val="16"/>
              </w:rPr>
              <w:t>R</w:t>
            </w:r>
          </w:p>
        </w:tc>
        <w:tc>
          <w:tcPr>
            <w:tcW w:type="dxa" w:w="1094"/>
            <w:shd w:fill="F5F7F8"/>
          </w:tcPr>
          <w:p>
            <w:pPr>
              <w:jc w:val="center"/>
            </w:pPr>
            <w:r>
              <w:rPr>
                <w:rFonts w:ascii="Calibri" w:hAnsi="Calibri"/>
                <w:color w:val="263038"/>
                <w:sz w:val="16"/>
              </w:rPr>
              <w:t>R</w:t>
            </w:r>
          </w:p>
        </w:tc>
        <w:tc>
          <w:tcPr>
            <w:tcW w:type="dxa" w:w="1094"/>
            <w:shd w:fill="F5F7F8"/>
          </w:tcPr>
          <w:p>
            <w:pPr>
              <w:jc w:val="center"/>
            </w:pPr>
            <w:r>
              <w:rPr>
                <w:rFonts w:ascii="Calibri" w:hAnsi="Calibri"/>
                <w:color w:val="263038"/>
                <w:sz w:val="16"/>
              </w:rPr>
              <w:t>-</w:t>
            </w:r>
          </w:p>
        </w:tc>
        <w:tc>
          <w:tcPr>
            <w:tcW w:type="dxa" w:w="1094"/>
            <w:shd w:fill="F5F7F8"/>
          </w:tcPr>
          <w:p>
            <w:pPr>
              <w:jc w:val="center"/>
            </w:pPr>
            <w:r>
              <w:rPr>
                <w:rFonts w:ascii="Calibri" w:hAnsi="Calibri"/>
                <w:color w:val="263038"/>
                <w:sz w:val="16"/>
              </w:rPr>
              <w:t>-</w:t>
            </w:r>
          </w:p>
        </w:tc>
        <w:tc>
          <w:tcPr>
            <w:tcW w:type="dxa" w:w="1096"/>
            <w:shd w:fill="F5F7F8"/>
          </w:tcPr>
          <w:p>
            <w:pPr>
              <w:jc w:val="center"/>
            </w:pPr>
            <w:r>
              <w:rPr>
                <w:rFonts w:ascii="Calibri" w:hAnsi="Calibri"/>
                <w:color w:val="263038"/>
                <w:sz w:val="16"/>
              </w:rPr>
              <w:t>-</w:t>
            </w:r>
          </w:p>
        </w:tc>
      </w:tr>
      <w:tr>
        <w:tc>
          <w:tcPr>
            <w:tcW w:type="dxa" w:w="1700"/>
          </w:tcPr>
          <w:p>
            <w:r>
              <w:rPr>
                <w:rFonts w:ascii="Calibri" w:hAnsi="Calibri"/>
                <w:b/>
                <w:color w:val="142F42"/>
                <w:sz w:val="16"/>
              </w:rPr>
              <w:t>Finance Approver</w:t>
            </w:r>
          </w:p>
        </w:tc>
        <w:tc>
          <w:tcPr>
            <w:tcW w:type="dxa" w:w="1094"/>
          </w:tcPr>
          <w:p>
            <w:pPr>
              <w:jc w:val="center"/>
            </w:pPr>
            <w:r>
              <w:rPr>
                <w:rFonts w:ascii="Calibri" w:hAnsi="Calibri"/>
                <w:color w:val="263038"/>
                <w:sz w:val="16"/>
              </w:rPr>
              <w:t>R</w:t>
            </w:r>
          </w:p>
        </w:tc>
        <w:tc>
          <w:tcPr>
            <w:tcW w:type="dxa" w:w="1094"/>
          </w:tcPr>
          <w:p>
            <w:pPr>
              <w:jc w:val="center"/>
            </w:pPr>
            <w:r>
              <w:rPr>
                <w:rFonts w:ascii="Calibri" w:hAnsi="Calibri"/>
                <w:color w:val="263038"/>
                <w:sz w:val="16"/>
              </w:rPr>
              <w:t>R/W</w:t>
            </w:r>
          </w:p>
        </w:tc>
        <w:tc>
          <w:tcPr>
            <w:tcW w:type="dxa" w:w="1094"/>
          </w:tcPr>
          <w:p>
            <w:pPr>
              <w:jc w:val="center"/>
            </w:pPr>
            <w:r>
              <w:rPr>
                <w:rFonts w:ascii="Calibri" w:hAnsi="Calibri"/>
                <w:color w:val="263038"/>
                <w:sz w:val="16"/>
              </w:rPr>
              <w:t>R/E</w:t>
            </w:r>
          </w:p>
        </w:tc>
        <w:tc>
          <w:tcPr>
            <w:tcW w:type="dxa" w:w="1094"/>
          </w:tcPr>
          <w:p>
            <w:pPr>
              <w:jc w:val="center"/>
            </w:pPr>
            <w:r>
              <w:rPr>
                <w:rFonts w:ascii="Calibri" w:hAnsi="Calibri"/>
                <w:color w:val="263038"/>
                <w:sz w:val="16"/>
              </w:rPr>
              <w:t>R</w:t>
            </w:r>
          </w:p>
        </w:tc>
        <w:tc>
          <w:tcPr>
            <w:tcW w:type="dxa" w:w="1094"/>
          </w:tcPr>
          <w:p>
            <w:pPr>
              <w:jc w:val="center"/>
            </w:pPr>
            <w:r>
              <w:rPr>
                <w:rFonts w:ascii="Calibri" w:hAnsi="Calibri"/>
                <w:color w:val="263038"/>
                <w:sz w:val="16"/>
              </w:rPr>
              <w:t>-</w:t>
            </w:r>
          </w:p>
        </w:tc>
        <w:tc>
          <w:tcPr>
            <w:tcW w:type="dxa" w:w="1094"/>
          </w:tcPr>
          <w:p>
            <w:pPr>
              <w:jc w:val="center"/>
            </w:pPr>
            <w:r>
              <w:rPr>
                <w:rFonts w:ascii="Calibri" w:hAnsi="Calibri"/>
                <w:color w:val="263038"/>
                <w:sz w:val="16"/>
              </w:rPr>
              <w:t>-</w:t>
            </w:r>
          </w:p>
        </w:tc>
        <w:tc>
          <w:tcPr>
            <w:tcW w:type="dxa" w:w="1096"/>
          </w:tcPr>
          <w:p>
            <w:pPr>
              <w:jc w:val="center"/>
            </w:pPr>
            <w:r>
              <w:rPr>
                <w:rFonts w:ascii="Calibri" w:hAnsi="Calibri"/>
                <w:color w:val="263038"/>
                <w:sz w:val="16"/>
              </w:rPr>
              <w:t>-</w:t>
            </w:r>
          </w:p>
        </w:tc>
      </w:tr>
      <w:tr>
        <w:tc>
          <w:tcPr>
            <w:tcW w:type="dxa" w:w="1700"/>
            <w:shd w:fill="F5F7F8"/>
          </w:tcPr>
          <w:p>
            <w:r>
              <w:rPr>
                <w:rFonts w:ascii="Calibri" w:hAnsi="Calibri"/>
                <w:b/>
                <w:color w:val="142F42"/>
                <w:sz w:val="16"/>
              </w:rPr>
              <w:t>Legal Approver</w:t>
            </w:r>
          </w:p>
        </w:tc>
        <w:tc>
          <w:tcPr>
            <w:tcW w:type="dxa" w:w="1094"/>
            <w:shd w:fill="F5F7F8"/>
          </w:tcPr>
          <w:p>
            <w:pPr>
              <w:jc w:val="center"/>
            </w:pPr>
            <w:r>
              <w:rPr>
                <w:rFonts w:ascii="Calibri" w:hAnsi="Calibri"/>
                <w:color w:val="263038"/>
                <w:sz w:val="16"/>
              </w:rPr>
              <w:t>R</w:t>
            </w:r>
          </w:p>
        </w:tc>
        <w:tc>
          <w:tcPr>
            <w:tcW w:type="dxa" w:w="1094"/>
            <w:shd w:fill="F5F7F8"/>
          </w:tcPr>
          <w:p>
            <w:pPr>
              <w:jc w:val="center"/>
            </w:pPr>
            <w:r>
              <w:rPr>
                <w:rFonts w:ascii="Calibri" w:hAnsi="Calibri"/>
                <w:color w:val="263038"/>
                <w:sz w:val="16"/>
              </w:rPr>
              <w:t>R/W</w:t>
            </w:r>
          </w:p>
        </w:tc>
        <w:tc>
          <w:tcPr>
            <w:tcW w:type="dxa" w:w="1094"/>
            <w:shd w:fill="F5F7F8"/>
          </w:tcPr>
          <w:p>
            <w:pPr>
              <w:jc w:val="center"/>
            </w:pPr>
            <w:r>
              <w:rPr>
                <w:rFonts w:ascii="Calibri" w:hAnsi="Calibri"/>
                <w:color w:val="263038"/>
                <w:sz w:val="16"/>
              </w:rPr>
              <w:t>-</w:t>
            </w:r>
          </w:p>
        </w:tc>
        <w:tc>
          <w:tcPr>
            <w:tcW w:type="dxa" w:w="1094"/>
            <w:shd w:fill="F5F7F8"/>
          </w:tcPr>
          <w:p>
            <w:pPr>
              <w:jc w:val="center"/>
            </w:pPr>
            <w:r>
              <w:rPr>
                <w:rFonts w:ascii="Calibri" w:hAnsi="Calibri"/>
                <w:color w:val="263038"/>
                <w:sz w:val="16"/>
              </w:rPr>
              <w:t>R</w:t>
            </w:r>
          </w:p>
        </w:tc>
        <w:tc>
          <w:tcPr>
            <w:tcW w:type="dxa" w:w="1094"/>
            <w:shd w:fill="F5F7F8"/>
          </w:tcPr>
          <w:p>
            <w:pPr>
              <w:jc w:val="center"/>
            </w:pPr>
            <w:r>
              <w:rPr>
                <w:rFonts w:ascii="Calibri" w:hAnsi="Calibri"/>
                <w:color w:val="263038"/>
                <w:sz w:val="16"/>
              </w:rPr>
              <w:t>-</w:t>
            </w:r>
          </w:p>
        </w:tc>
        <w:tc>
          <w:tcPr>
            <w:tcW w:type="dxa" w:w="1094"/>
            <w:shd w:fill="F5F7F8"/>
          </w:tcPr>
          <w:p>
            <w:pPr>
              <w:jc w:val="center"/>
            </w:pPr>
            <w:r>
              <w:rPr>
                <w:rFonts w:ascii="Calibri" w:hAnsi="Calibri"/>
                <w:color w:val="263038"/>
                <w:sz w:val="16"/>
              </w:rPr>
              <w:t>-</w:t>
            </w:r>
          </w:p>
        </w:tc>
        <w:tc>
          <w:tcPr>
            <w:tcW w:type="dxa" w:w="1096"/>
            <w:shd w:fill="F5F7F8"/>
          </w:tcPr>
          <w:p>
            <w:pPr>
              <w:jc w:val="center"/>
            </w:pPr>
            <w:r>
              <w:rPr>
                <w:rFonts w:ascii="Calibri" w:hAnsi="Calibri"/>
                <w:color w:val="263038"/>
                <w:sz w:val="16"/>
              </w:rPr>
              <w:t>-</w:t>
            </w:r>
          </w:p>
        </w:tc>
      </w:tr>
      <w:tr>
        <w:tc>
          <w:tcPr>
            <w:tcW w:type="dxa" w:w="1700"/>
          </w:tcPr>
          <w:p>
            <w:r>
              <w:rPr>
                <w:rFonts w:ascii="Calibri" w:hAnsi="Calibri"/>
                <w:b/>
                <w:color w:val="142F42"/>
                <w:sz w:val="16"/>
              </w:rPr>
              <w:t>Management Approver</w:t>
            </w:r>
          </w:p>
        </w:tc>
        <w:tc>
          <w:tcPr>
            <w:tcW w:type="dxa" w:w="1094"/>
          </w:tcPr>
          <w:p>
            <w:pPr>
              <w:jc w:val="center"/>
            </w:pPr>
            <w:r>
              <w:rPr>
                <w:rFonts w:ascii="Calibri" w:hAnsi="Calibri"/>
                <w:color w:val="263038"/>
                <w:sz w:val="16"/>
              </w:rPr>
              <w:t>R/E</w:t>
            </w:r>
          </w:p>
        </w:tc>
        <w:tc>
          <w:tcPr>
            <w:tcW w:type="dxa" w:w="1094"/>
          </w:tcPr>
          <w:p>
            <w:pPr>
              <w:jc w:val="center"/>
            </w:pPr>
            <w:r>
              <w:rPr>
                <w:rFonts w:ascii="Calibri" w:hAnsi="Calibri"/>
                <w:color w:val="263038"/>
                <w:sz w:val="16"/>
              </w:rPr>
              <w:t>R/W/S/X</w:t>
            </w:r>
          </w:p>
        </w:tc>
        <w:tc>
          <w:tcPr>
            <w:tcW w:type="dxa" w:w="1094"/>
          </w:tcPr>
          <w:p>
            <w:pPr>
              <w:jc w:val="center"/>
            </w:pPr>
            <w:r>
              <w:rPr>
                <w:rFonts w:ascii="Calibri" w:hAnsi="Calibri"/>
                <w:color w:val="263038"/>
                <w:sz w:val="16"/>
              </w:rPr>
              <w:t>R</w:t>
            </w:r>
          </w:p>
        </w:tc>
        <w:tc>
          <w:tcPr>
            <w:tcW w:type="dxa" w:w="1094"/>
          </w:tcPr>
          <w:p>
            <w:pPr>
              <w:jc w:val="center"/>
            </w:pPr>
            <w:r>
              <w:rPr>
                <w:rFonts w:ascii="Calibri" w:hAnsi="Calibri"/>
                <w:color w:val="263038"/>
                <w:sz w:val="16"/>
              </w:rPr>
              <w:t>R</w:t>
            </w:r>
          </w:p>
        </w:tc>
        <w:tc>
          <w:tcPr>
            <w:tcW w:type="dxa" w:w="1094"/>
          </w:tcPr>
          <w:p>
            <w:pPr>
              <w:jc w:val="center"/>
            </w:pPr>
            <w:r>
              <w:rPr>
                <w:rFonts w:ascii="Calibri" w:hAnsi="Calibri"/>
                <w:color w:val="263038"/>
                <w:sz w:val="16"/>
              </w:rPr>
              <w:t>-</w:t>
            </w:r>
          </w:p>
        </w:tc>
        <w:tc>
          <w:tcPr>
            <w:tcW w:type="dxa" w:w="1094"/>
          </w:tcPr>
          <w:p>
            <w:pPr>
              <w:jc w:val="center"/>
            </w:pPr>
            <w:r>
              <w:rPr>
                <w:rFonts w:ascii="Calibri" w:hAnsi="Calibri"/>
                <w:color w:val="263038"/>
                <w:sz w:val="16"/>
              </w:rPr>
              <w:t>-</w:t>
            </w:r>
          </w:p>
        </w:tc>
        <w:tc>
          <w:tcPr>
            <w:tcW w:type="dxa" w:w="1096"/>
          </w:tcPr>
          <w:p>
            <w:pPr>
              <w:jc w:val="center"/>
            </w:pPr>
            <w:r>
              <w:rPr>
                <w:rFonts w:ascii="Calibri" w:hAnsi="Calibri"/>
                <w:color w:val="263038"/>
                <w:sz w:val="16"/>
              </w:rPr>
              <w:t>-</w:t>
            </w:r>
          </w:p>
        </w:tc>
      </w:tr>
      <w:tr>
        <w:tc>
          <w:tcPr>
            <w:tcW w:type="dxa" w:w="1700"/>
            <w:shd w:fill="F5F7F8"/>
          </w:tcPr>
          <w:p>
            <w:r>
              <w:rPr>
                <w:rFonts w:ascii="Calibri" w:hAnsi="Calibri"/>
                <w:b/>
                <w:color w:val="142F42"/>
                <w:sz w:val="16"/>
              </w:rPr>
              <w:t>Lease Auditor</w:t>
            </w:r>
          </w:p>
        </w:tc>
        <w:tc>
          <w:tcPr>
            <w:tcW w:type="dxa" w:w="1094"/>
            <w:shd w:fill="F5F7F8"/>
          </w:tcPr>
          <w:p>
            <w:pPr>
              <w:jc w:val="center"/>
            </w:pPr>
            <w:r>
              <w:rPr>
                <w:rFonts w:ascii="Calibri" w:hAnsi="Calibri"/>
                <w:color w:val="263038"/>
                <w:sz w:val="16"/>
              </w:rPr>
              <w:t>R/E</w:t>
            </w:r>
          </w:p>
        </w:tc>
        <w:tc>
          <w:tcPr>
            <w:tcW w:type="dxa" w:w="1094"/>
            <w:shd w:fill="F5F7F8"/>
          </w:tcPr>
          <w:p>
            <w:pPr>
              <w:jc w:val="center"/>
            </w:pPr>
            <w:r>
              <w:rPr>
                <w:rFonts w:ascii="Calibri" w:hAnsi="Calibri"/>
                <w:color w:val="263038"/>
                <w:sz w:val="16"/>
              </w:rPr>
              <w:t>R/E</w:t>
            </w:r>
          </w:p>
        </w:tc>
        <w:tc>
          <w:tcPr>
            <w:tcW w:type="dxa" w:w="1094"/>
            <w:shd w:fill="F5F7F8"/>
          </w:tcPr>
          <w:p>
            <w:pPr>
              <w:jc w:val="center"/>
            </w:pPr>
            <w:r>
              <w:rPr>
                <w:rFonts w:ascii="Calibri" w:hAnsi="Calibri"/>
                <w:color w:val="263038"/>
                <w:sz w:val="16"/>
              </w:rPr>
              <w:t>R/E</w:t>
            </w:r>
          </w:p>
        </w:tc>
        <w:tc>
          <w:tcPr>
            <w:tcW w:type="dxa" w:w="1094"/>
            <w:shd w:fill="F5F7F8"/>
          </w:tcPr>
          <w:p>
            <w:pPr>
              <w:jc w:val="center"/>
            </w:pPr>
            <w:r>
              <w:rPr>
                <w:rFonts w:ascii="Calibri" w:hAnsi="Calibri"/>
                <w:color w:val="263038"/>
                <w:sz w:val="16"/>
              </w:rPr>
              <w:t>R/E</w:t>
            </w:r>
          </w:p>
        </w:tc>
        <w:tc>
          <w:tcPr>
            <w:tcW w:type="dxa" w:w="1094"/>
            <w:shd w:fill="F5F7F8"/>
          </w:tcPr>
          <w:p>
            <w:pPr>
              <w:jc w:val="center"/>
            </w:pPr>
            <w:r>
              <w:rPr>
                <w:rFonts w:ascii="Calibri" w:hAnsi="Calibri"/>
                <w:color w:val="263038"/>
                <w:sz w:val="16"/>
              </w:rPr>
              <w:t>R/E</w:t>
            </w:r>
          </w:p>
        </w:tc>
        <w:tc>
          <w:tcPr>
            <w:tcW w:type="dxa" w:w="1094"/>
            <w:shd w:fill="F5F7F8"/>
          </w:tcPr>
          <w:p>
            <w:pPr>
              <w:jc w:val="center"/>
            </w:pPr>
            <w:r>
              <w:rPr>
                <w:rFonts w:ascii="Calibri" w:hAnsi="Calibri"/>
                <w:color w:val="263038"/>
                <w:sz w:val="16"/>
              </w:rPr>
              <w:t>R/E</w:t>
            </w:r>
          </w:p>
        </w:tc>
        <w:tc>
          <w:tcPr>
            <w:tcW w:type="dxa" w:w="1096"/>
            <w:shd w:fill="F5F7F8"/>
          </w:tcPr>
          <w:p>
            <w:pPr>
              <w:jc w:val="center"/>
            </w:pPr>
            <w:r>
              <w:rPr>
                <w:rFonts w:ascii="Calibri" w:hAnsi="Calibri"/>
                <w:color w:val="263038"/>
                <w:sz w:val="16"/>
              </w:rPr>
              <w:t>R</w:t>
            </w:r>
          </w:p>
        </w:tc>
      </w:tr>
      <w:tr>
        <w:tc>
          <w:tcPr>
            <w:tcW w:type="dxa" w:w="1700"/>
          </w:tcPr>
          <w:p>
            <w:r>
              <w:rPr>
                <w:rFonts w:ascii="Calibri" w:hAnsi="Calibri"/>
                <w:b/>
                <w:color w:val="142F42"/>
                <w:sz w:val="16"/>
              </w:rPr>
              <w:t>Lease Viewer</w:t>
            </w:r>
          </w:p>
        </w:tc>
        <w:tc>
          <w:tcPr>
            <w:tcW w:type="dxa" w:w="1094"/>
          </w:tcPr>
          <w:p>
            <w:pPr>
              <w:jc w:val="center"/>
            </w:pPr>
            <w:r>
              <w:rPr>
                <w:rFonts w:ascii="Calibri" w:hAnsi="Calibri"/>
                <w:color w:val="263038"/>
                <w:sz w:val="16"/>
              </w:rPr>
              <w:t>R</w:t>
            </w:r>
          </w:p>
        </w:tc>
        <w:tc>
          <w:tcPr>
            <w:tcW w:type="dxa" w:w="1094"/>
          </w:tcPr>
          <w:p>
            <w:pPr>
              <w:jc w:val="center"/>
            </w:pPr>
            <w:r>
              <w:rPr>
                <w:rFonts w:ascii="Calibri" w:hAnsi="Calibri"/>
                <w:color w:val="263038"/>
                <w:sz w:val="16"/>
              </w:rPr>
              <w:t>R</w:t>
            </w:r>
          </w:p>
        </w:tc>
        <w:tc>
          <w:tcPr>
            <w:tcW w:type="dxa" w:w="1094"/>
          </w:tcPr>
          <w:p>
            <w:pPr>
              <w:jc w:val="center"/>
            </w:pPr>
            <w:r>
              <w:rPr>
                <w:rFonts w:ascii="Calibri" w:hAnsi="Calibri"/>
                <w:color w:val="263038"/>
                <w:sz w:val="16"/>
              </w:rPr>
              <w:t>R</w:t>
            </w:r>
          </w:p>
        </w:tc>
        <w:tc>
          <w:tcPr>
            <w:tcW w:type="dxa" w:w="1094"/>
          </w:tcPr>
          <w:p>
            <w:pPr>
              <w:jc w:val="center"/>
            </w:pPr>
            <w:r>
              <w:rPr>
                <w:rFonts w:ascii="Calibri" w:hAnsi="Calibri"/>
                <w:color w:val="263038"/>
                <w:sz w:val="16"/>
              </w:rPr>
              <w:t>R</w:t>
            </w:r>
          </w:p>
        </w:tc>
        <w:tc>
          <w:tcPr>
            <w:tcW w:type="dxa" w:w="1094"/>
          </w:tcPr>
          <w:p>
            <w:pPr>
              <w:jc w:val="center"/>
            </w:pPr>
            <w:r>
              <w:rPr>
                <w:rFonts w:ascii="Calibri" w:hAnsi="Calibri"/>
                <w:color w:val="263038"/>
                <w:sz w:val="16"/>
              </w:rPr>
              <w:t>-</w:t>
            </w:r>
          </w:p>
        </w:tc>
        <w:tc>
          <w:tcPr>
            <w:tcW w:type="dxa" w:w="1094"/>
          </w:tcPr>
          <w:p>
            <w:pPr>
              <w:jc w:val="center"/>
            </w:pPr>
            <w:r>
              <w:rPr>
                <w:rFonts w:ascii="Calibri" w:hAnsi="Calibri"/>
                <w:color w:val="263038"/>
                <w:sz w:val="16"/>
              </w:rPr>
              <w:t>-</w:t>
            </w:r>
          </w:p>
        </w:tc>
        <w:tc>
          <w:tcPr>
            <w:tcW w:type="dxa" w:w="1096"/>
          </w:tcPr>
          <w:p>
            <w:pPr>
              <w:jc w:val="center"/>
            </w:pPr>
            <w:r>
              <w:rPr>
                <w:rFonts w:ascii="Calibri" w:hAnsi="Calibri"/>
                <w:color w:val="263038"/>
                <w:sz w:val="16"/>
              </w:rPr>
              <w:t>-</w:t>
            </w:r>
          </w:p>
        </w:tc>
      </w:tr>
    </w:tbl>
    <w:p>
      <w:r>
        <w:rPr>
          <w:rFonts w:ascii="Calibri" w:hAnsi="Calibri"/>
          <w:color w:val="5F6C76"/>
          <w:sz w:val="18"/>
        </w:rPr>
        <w:t>Legend: R read, W write, C create, S submit, X cancel, D delete, E export. Print/email permissions and master-register detail are omitted from this compact matrix but remain governed by the DocType configuration. Record-level scope and confidentiality still apply.</w:t>
      </w:r>
    </w:p>
    <w:p>
      <w:pPr>
        <w:pStyle w:val="Heading2"/>
      </w:pPr>
      <w:r>
        <w:t>28.1 Detailed DocType permissions</w:t>
      </w:r>
    </w:p>
    <w:p>
      <w:r>
        <w:rPr>
          <w:rFonts w:ascii="Calibri" w:hAnsi="Calibri"/>
          <w:color w:val="263038"/>
          <w:sz w:val="21"/>
        </w:rPr>
        <w:t>The following inventory expands the compact matrix and includes every configured role permission for every non-child application DocType. Duplicate permission rows for the same role are combined.</w:t>
      </w:r>
    </w:p>
    <w:p>
      <w:pPr>
        <w:pStyle w:val="Heading3"/>
      </w:pPr>
      <w:r>
        <w:t>Landlord</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Write, Create, Delete, Print, Email, Export</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 Write, Create, Print, Email, Export</w:t>
            </w:r>
          </w:p>
        </w:tc>
      </w:tr>
      <w:tr>
        <w:tc>
          <w:tcPr>
            <w:tcW w:type="dxa" w:w="3000"/>
          </w:tcPr>
          <w:p>
            <w:r>
              <w:rPr>
                <w:rFonts w:ascii="Calibri" w:hAnsi="Calibri"/>
                <w:b/>
                <w:color w:val="142F42"/>
                <w:sz w:val="16"/>
              </w:rPr>
              <w:t>Responsible Officer</w:t>
            </w:r>
          </w:p>
        </w:tc>
        <w:tc>
          <w:tcPr>
            <w:tcW w:type="dxa" w:w="6360"/>
          </w:tcPr>
          <w:p>
            <w:r>
              <w:rPr>
                <w:rFonts w:ascii="Calibri" w:hAnsi="Calibri"/>
                <w:color w:val="263038"/>
                <w:sz w:val="16"/>
              </w:rPr>
              <w:t>Read</w:t>
            </w:r>
          </w:p>
        </w:tc>
      </w:tr>
      <w:tr>
        <w:tc>
          <w:tcPr>
            <w:tcW w:type="dxa" w:w="3000"/>
            <w:shd w:fill="F5F7F8"/>
          </w:tcPr>
          <w:p>
            <w:r>
              <w:rPr>
                <w:rFonts w:ascii="Calibri" w:hAnsi="Calibri"/>
                <w:b/>
                <w:color w:val="142F42"/>
                <w:sz w:val="16"/>
              </w:rPr>
              <w:t>Department Head</w:t>
            </w:r>
          </w:p>
        </w:tc>
        <w:tc>
          <w:tcPr>
            <w:tcW w:type="dxa" w:w="6360"/>
            <w:shd w:fill="F5F7F8"/>
          </w:tcPr>
          <w:p>
            <w:r>
              <w:rPr>
                <w:rFonts w:ascii="Calibri" w:hAnsi="Calibri"/>
                <w:color w:val="263038"/>
                <w:sz w:val="16"/>
              </w:rPr>
              <w:t>Read</w:t>
            </w:r>
          </w:p>
        </w:tc>
      </w:tr>
      <w:tr>
        <w:tc>
          <w:tcPr>
            <w:tcW w:type="dxa" w:w="3000"/>
            <w:shd w:fill="F5F7F8"/>
          </w:tcPr>
          <w:p>
            <w:r>
              <w:rPr>
                <w:rFonts w:ascii="Calibri" w:hAnsi="Calibri"/>
                <w:b/>
                <w:color w:val="142F42"/>
                <w:sz w:val="16"/>
              </w:rPr>
              <w:t>Legal Approver</w:t>
            </w:r>
          </w:p>
        </w:tc>
        <w:tc>
          <w:tcPr>
            <w:tcW w:type="dxa" w:w="6360"/>
            <w:shd w:fill="F5F7F8"/>
          </w:tcPr>
          <w:p>
            <w:r>
              <w:rPr>
                <w:rFonts w:ascii="Calibri" w:hAnsi="Calibri"/>
                <w:color w:val="263038"/>
                <w:sz w:val="16"/>
              </w:rPr>
              <w:t>Read, Write</w:t>
            </w:r>
          </w:p>
        </w:tc>
      </w:tr>
      <w:tr>
        <w:tc>
          <w:tcPr>
            <w:tcW w:type="dxa" w:w="3000"/>
          </w:tcPr>
          <w:p>
            <w:r>
              <w:rPr>
                <w:rFonts w:ascii="Calibri" w:hAnsi="Calibri"/>
                <w:b/>
                <w:color w:val="142F42"/>
                <w:sz w:val="16"/>
              </w:rPr>
              <w:t>Management Approver</w:t>
            </w:r>
          </w:p>
        </w:tc>
        <w:tc>
          <w:tcPr>
            <w:tcW w:type="dxa" w:w="6360"/>
          </w:tcPr>
          <w:p>
            <w:r>
              <w:rPr>
                <w:rFonts w:ascii="Calibri" w:hAnsi="Calibri"/>
                <w:color w:val="263038"/>
                <w:sz w:val="16"/>
              </w:rPr>
              <w:t>Read</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 Print, Export</w:t>
            </w:r>
          </w:p>
        </w:tc>
      </w:tr>
      <w:tr>
        <w:tc>
          <w:tcPr>
            <w:tcW w:type="dxa" w:w="3000"/>
          </w:tcPr>
          <w:p>
            <w:r>
              <w:rPr>
                <w:rFonts w:ascii="Calibri" w:hAnsi="Calibri"/>
                <w:b/>
                <w:color w:val="142F42"/>
                <w:sz w:val="16"/>
              </w:rPr>
              <w:t>Lease Viewer</w:t>
            </w:r>
          </w:p>
        </w:tc>
        <w:tc>
          <w:tcPr>
            <w:tcW w:type="dxa" w:w="6360"/>
          </w:tcPr>
          <w:p>
            <w:r>
              <w:rPr>
                <w:rFonts w:ascii="Calibri" w:hAnsi="Calibri"/>
                <w:color w:val="263038"/>
                <w:sz w:val="16"/>
              </w:rPr>
              <w:t>Read</w:t>
            </w:r>
          </w:p>
        </w:tc>
      </w:tr>
    </w:tbl>
    <w:p>
      <w:pPr>
        <w:pStyle w:val="Heading3"/>
      </w:pPr>
      <w:r>
        <w:t>Lease</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Write, Create, Delete, Submit, Cancel, Print, Email, Export</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 Write, Create, Submit, Cancel, Print, Email, Export</w:t>
            </w:r>
          </w:p>
        </w:tc>
      </w:tr>
      <w:tr>
        <w:tc>
          <w:tcPr>
            <w:tcW w:type="dxa" w:w="3000"/>
          </w:tcPr>
          <w:p>
            <w:r>
              <w:rPr>
                <w:rFonts w:ascii="Calibri" w:hAnsi="Calibri"/>
                <w:b/>
                <w:color w:val="142F42"/>
                <w:sz w:val="16"/>
              </w:rPr>
              <w:t>Responsible Officer</w:t>
            </w:r>
          </w:p>
        </w:tc>
        <w:tc>
          <w:tcPr>
            <w:tcW w:type="dxa" w:w="6360"/>
          </w:tcPr>
          <w:p>
            <w:r>
              <w:rPr>
                <w:rFonts w:ascii="Calibri" w:hAnsi="Calibri"/>
                <w:color w:val="263038"/>
                <w:sz w:val="16"/>
              </w:rPr>
              <w:t>Read, Write, Create, Print, Email</w:t>
            </w:r>
          </w:p>
        </w:tc>
      </w:tr>
      <w:tr>
        <w:tc>
          <w:tcPr>
            <w:tcW w:type="dxa" w:w="3000"/>
            <w:shd w:fill="F5F7F8"/>
          </w:tcPr>
          <w:p>
            <w:r>
              <w:rPr>
                <w:rFonts w:ascii="Calibri" w:hAnsi="Calibri"/>
                <w:b/>
                <w:color w:val="142F42"/>
                <w:sz w:val="16"/>
              </w:rPr>
              <w:t>Department Head</w:t>
            </w:r>
          </w:p>
        </w:tc>
        <w:tc>
          <w:tcPr>
            <w:tcW w:type="dxa" w:w="6360"/>
            <w:shd w:fill="F5F7F8"/>
          </w:tcPr>
          <w:p>
            <w:r>
              <w:rPr>
                <w:rFonts w:ascii="Calibri" w:hAnsi="Calibri"/>
                <w:color w:val="263038"/>
                <w:sz w:val="16"/>
              </w:rPr>
              <w:t>Read, Print, Email</w:t>
            </w:r>
          </w:p>
        </w:tc>
      </w:tr>
      <w:tr>
        <w:tc>
          <w:tcPr>
            <w:tcW w:type="dxa" w:w="3000"/>
          </w:tcPr>
          <w:p>
            <w:r>
              <w:rPr>
                <w:rFonts w:ascii="Calibri" w:hAnsi="Calibri"/>
                <w:b/>
                <w:color w:val="142F42"/>
                <w:sz w:val="16"/>
              </w:rPr>
              <w:t>Finance Approver</w:t>
            </w:r>
          </w:p>
        </w:tc>
        <w:tc>
          <w:tcPr>
            <w:tcW w:type="dxa" w:w="6360"/>
          </w:tcPr>
          <w:p>
            <w:r>
              <w:rPr>
                <w:rFonts w:ascii="Calibri" w:hAnsi="Calibri"/>
                <w:color w:val="263038"/>
                <w:sz w:val="16"/>
              </w:rPr>
              <w:t>Read, Print</w:t>
            </w:r>
          </w:p>
        </w:tc>
      </w:tr>
      <w:tr>
        <w:tc>
          <w:tcPr>
            <w:tcW w:type="dxa" w:w="3000"/>
            <w:shd w:fill="F5F7F8"/>
          </w:tcPr>
          <w:p>
            <w:r>
              <w:rPr>
                <w:rFonts w:ascii="Calibri" w:hAnsi="Calibri"/>
                <w:b/>
                <w:color w:val="142F42"/>
                <w:sz w:val="16"/>
              </w:rPr>
              <w:t>Legal Approver</w:t>
            </w:r>
          </w:p>
        </w:tc>
        <w:tc>
          <w:tcPr>
            <w:tcW w:type="dxa" w:w="6360"/>
            <w:shd w:fill="F5F7F8"/>
          </w:tcPr>
          <w:p>
            <w:r>
              <w:rPr>
                <w:rFonts w:ascii="Calibri" w:hAnsi="Calibri"/>
                <w:color w:val="263038"/>
                <w:sz w:val="16"/>
              </w:rPr>
              <w:t>Read, Print</w:t>
            </w:r>
          </w:p>
        </w:tc>
      </w:tr>
      <w:tr>
        <w:tc>
          <w:tcPr>
            <w:tcW w:type="dxa" w:w="3000"/>
          </w:tcPr>
          <w:p>
            <w:r>
              <w:rPr>
                <w:rFonts w:ascii="Calibri" w:hAnsi="Calibri"/>
                <w:b/>
                <w:color w:val="142F42"/>
                <w:sz w:val="16"/>
              </w:rPr>
              <w:t>Management Approver</w:t>
            </w:r>
          </w:p>
        </w:tc>
        <w:tc>
          <w:tcPr>
            <w:tcW w:type="dxa" w:w="6360"/>
          </w:tcPr>
          <w:p>
            <w:r>
              <w:rPr>
                <w:rFonts w:ascii="Calibri" w:hAnsi="Calibri"/>
                <w:color w:val="263038"/>
                <w:sz w:val="16"/>
              </w:rPr>
              <w:t>Read, Print, Export</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 Print, Export</w:t>
            </w:r>
          </w:p>
        </w:tc>
      </w:tr>
      <w:tr>
        <w:tc>
          <w:tcPr>
            <w:tcW w:type="dxa" w:w="3000"/>
          </w:tcPr>
          <w:p>
            <w:r>
              <w:rPr>
                <w:rFonts w:ascii="Calibri" w:hAnsi="Calibri"/>
                <w:b/>
                <w:color w:val="142F42"/>
                <w:sz w:val="16"/>
              </w:rPr>
              <w:t>Lease Viewer</w:t>
            </w:r>
          </w:p>
        </w:tc>
        <w:tc>
          <w:tcPr>
            <w:tcW w:type="dxa" w:w="6360"/>
          </w:tcPr>
          <w:p>
            <w:r>
              <w:rPr>
                <w:rFonts w:ascii="Calibri" w:hAnsi="Calibri"/>
                <w:color w:val="263038"/>
                <w:sz w:val="16"/>
              </w:rPr>
              <w:t>Read, Print</w:t>
            </w:r>
          </w:p>
        </w:tc>
      </w:tr>
    </w:tbl>
    <w:p>
      <w:pPr>
        <w:pStyle w:val="Heading3"/>
      </w:pPr>
      <w:r>
        <w:t>Lease Department</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Write, Create, Delete, Print, Email, Export</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 Write, Create, Print, Email, Export</w:t>
            </w:r>
          </w:p>
        </w:tc>
      </w:tr>
      <w:tr>
        <w:tc>
          <w:tcPr>
            <w:tcW w:type="dxa" w:w="3000"/>
          </w:tcPr>
          <w:p>
            <w:r>
              <w:rPr>
                <w:rFonts w:ascii="Calibri" w:hAnsi="Calibri"/>
                <w:b/>
                <w:color w:val="142F42"/>
                <w:sz w:val="16"/>
              </w:rPr>
              <w:t>Responsible Officer</w:t>
            </w:r>
          </w:p>
        </w:tc>
        <w:tc>
          <w:tcPr>
            <w:tcW w:type="dxa" w:w="6360"/>
          </w:tcPr>
          <w:p>
            <w:r>
              <w:rPr>
                <w:rFonts w:ascii="Calibri" w:hAnsi="Calibri"/>
                <w:color w:val="263038"/>
                <w:sz w:val="16"/>
              </w:rPr>
              <w:t>Read</w:t>
            </w:r>
          </w:p>
        </w:tc>
      </w:tr>
      <w:tr>
        <w:tc>
          <w:tcPr>
            <w:tcW w:type="dxa" w:w="3000"/>
            <w:shd w:fill="F5F7F8"/>
          </w:tcPr>
          <w:p>
            <w:r>
              <w:rPr>
                <w:rFonts w:ascii="Calibri" w:hAnsi="Calibri"/>
                <w:b/>
                <w:color w:val="142F42"/>
                <w:sz w:val="16"/>
              </w:rPr>
              <w:t>Department Head</w:t>
            </w:r>
          </w:p>
        </w:tc>
        <w:tc>
          <w:tcPr>
            <w:tcW w:type="dxa" w:w="6360"/>
            <w:shd w:fill="F5F7F8"/>
          </w:tcPr>
          <w:p>
            <w:r>
              <w:rPr>
                <w:rFonts w:ascii="Calibri" w:hAnsi="Calibri"/>
                <w:color w:val="263038"/>
                <w:sz w:val="16"/>
              </w:rPr>
              <w:t>Read</w:t>
            </w:r>
          </w:p>
        </w:tc>
      </w:tr>
      <w:tr>
        <w:tc>
          <w:tcPr>
            <w:tcW w:type="dxa" w:w="3000"/>
          </w:tcPr>
          <w:p>
            <w:r>
              <w:rPr>
                <w:rFonts w:ascii="Calibri" w:hAnsi="Calibri"/>
                <w:b/>
                <w:color w:val="142F42"/>
                <w:sz w:val="16"/>
              </w:rPr>
              <w:t>Finance Approver</w:t>
            </w:r>
          </w:p>
        </w:tc>
        <w:tc>
          <w:tcPr>
            <w:tcW w:type="dxa" w:w="6360"/>
          </w:tcPr>
          <w:p>
            <w:r>
              <w:rPr>
                <w:rFonts w:ascii="Calibri" w:hAnsi="Calibri"/>
                <w:color w:val="263038"/>
                <w:sz w:val="16"/>
              </w:rPr>
              <w:t>Read</w:t>
            </w:r>
          </w:p>
        </w:tc>
      </w:tr>
      <w:tr>
        <w:tc>
          <w:tcPr>
            <w:tcW w:type="dxa" w:w="3000"/>
            <w:shd w:fill="F5F7F8"/>
          </w:tcPr>
          <w:p>
            <w:r>
              <w:rPr>
                <w:rFonts w:ascii="Calibri" w:hAnsi="Calibri"/>
                <w:b/>
                <w:color w:val="142F42"/>
                <w:sz w:val="16"/>
              </w:rPr>
              <w:t>Legal Approver</w:t>
            </w:r>
          </w:p>
        </w:tc>
        <w:tc>
          <w:tcPr>
            <w:tcW w:type="dxa" w:w="6360"/>
            <w:shd w:fill="F5F7F8"/>
          </w:tcPr>
          <w:p>
            <w:r>
              <w:rPr>
                <w:rFonts w:ascii="Calibri" w:hAnsi="Calibri"/>
                <w:color w:val="263038"/>
                <w:sz w:val="16"/>
              </w:rPr>
              <w:t>Read</w:t>
            </w:r>
          </w:p>
        </w:tc>
      </w:tr>
      <w:tr>
        <w:tc>
          <w:tcPr>
            <w:tcW w:type="dxa" w:w="3000"/>
          </w:tcPr>
          <w:p>
            <w:r>
              <w:rPr>
                <w:rFonts w:ascii="Calibri" w:hAnsi="Calibri"/>
                <w:b/>
                <w:color w:val="142F42"/>
                <w:sz w:val="16"/>
              </w:rPr>
              <w:t>Management Approver</w:t>
            </w:r>
          </w:p>
        </w:tc>
        <w:tc>
          <w:tcPr>
            <w:tcW w:type="dxa" w:w="6360"/>
          </w:tcPr>
          <w:p>
            <w:r>
              <w:rPr>
                <w:rFonts w:ascii="Calibri" w:hAnsi="Calibri"/>
                <w:color w:val="263038"/>
                <w:sz w:val="16"/>
              </w:rPr>
              <w:t>Read</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 Print, Export</w:t>
            </w:r>
          </w:p>
        </w:tc>
      </w:tr>
      <w:tr>
        <w:tc>
          <w:tcPr>
            <w:tcW w:type="dxa" w:w="3000"/>
          </w:tcPr>
          <w:p>
            <w:r>
              <w:rPr>
                <w:rFonts w:ascii="Calibri" w:hAnsi="Calibri"/>
                <w:b/>
                <w:color w:val="142F42"/>
                <w:sz w:val="16"/>
              </w:rPr>
              <w:t>Lease Viewer</w:t>
            </w:r>
          </w:p>
        </w:tc>
        <w:tc>
          <w:tcPr>
            <w:tcW w:type="dxa" w:w="6360"/>
          </w:tcPr>
          <w:p>
            <w:r>
              <w:rPr>
                <w:rFonts w:ascii="Calibri" w:hAnsi="Calibri"/>
                <w:color w:val="263038"/>
                <w:sz w:val="16"/>
              </w:rPr>
              <w:t>Read</w:t>
            </w:r>
          </w:p>
        </w:tc>
      </w:tr>
    </w:tbl>
    <w:p>
      <w:pPr>
        <w:pStyle w:val="Heading3"/>
      </w:pPr>
      <w:r>
        <w:t>Lease Document</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Write, Create, Delete, Submit, Cancel, Print, Email, Export</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 Write, Create, Delete, Submit, Cancel, Print, Email, Export</w:t>
            </w:r>
          </w:p>
        </w:tc>
      </w:tr>
      <w:tr>
        <w:tc>
          <w:tcPr>
            <w:tcW w:type="dxa" w:w="3000"/>
          </w:tcPr>
          <w:p>
            <w:r>
              <w:rPr>
                <w:rFonts w:ascii="Calibri" w:hAnsi="Calibri"/>
                <w:b/>
                <w:color w:val="142F42"/>
                <w:sz w:val="16"/>
              </w:rPr>
              <w:t>Responsible Officer</w:t>
            </w:r>
          </w:p>
        </w:tc>
        <w:tc>
          <w:tcPr>
            <w:tcW w:type="dxa" w:w="6360"/>
          </w:tcPr>
          <w:p>
            <w:r>
              <w:rPr>
                <w:rFonts w:ascii="Calibri" w:hAnsi="Calibri"/>
                <w:color w:val="263038"/>
                <w:sz w:val="16"/>
              </w:rPr>
              <w:t>Read, Write, Create, Submit, Print</w:t>
            </w:r>
          </w:p>
        </w:tc>
      </w:tr>
      <w:tr>
        <w:tc>
          <w:tcPr>
            <w:tcW w:type="dxa" w:w="3000"/>
            <w:shd w:fill="F5F7F8"/>
          </w:tcPr>
          <w:p>
            <w:r>
              <w:rPr>
                <w:rFonts w:ascii="Calibri" w:hAnsi="Calibri"/>
                <w:b/>
                <w:color w:val="142F42"/>
                <w:sz w:val="16"/>
              </w:rPr>
              <w:t>Department Head</w:t>
            </w:r>
          </w:p>
        </w:tc>
        <w:tc>
          <w:tcPr>
            <w:tcW w:type="dxa" w:w="6360"/>
            <w:shd w:fill="F5F7F8"/>
          </w:tcPr>
          <w:p>
            <w:r>
              <w:rPr>
                <w:rFonts w:ascii="Calibri" w:hAnsi="Calibri"/>
                <w:color w:val="263038"/>
                <w:sz w:val="16"/>
              </w:rPr>
              <w:t>Read, Print</w:t>
            </w:r>
          </w:p>
        </w:tc>
      </w:tr>
      <w:tr>
        <w:tc>
          <w:tcPr>
            <w:tcW w:type="dxa" w:w="3000"/>
          </w:tcPr>
          <w:p>
            <w:r>
              <w:rPr>
                <w:rFonts w:ascii="Calibri" w:hAnsi="Calibri"/>
                <w:b/>
                <w:color w:val="142F42"/>
                <w:sz w:val="16"/>
              </w:rPr>
              <w:t>Finance Approver</w:t>
            </w:r>
          </w:p>
        </w:tc>
        <w:tc>
          <w:tcPr>
            <w:tcW w:type="dxa" w:w="6360"/>
          </w:tcPr>
          <w:p>
            <w:r>
              <w:rPr>
                <w:rFonts w:ascii="Calibri" w:hAnsi="Calibri"/>
                <w:color w:val="263038"/>
                <w:sz w:val="16"/>
              </w:rPr>
              <w:t>Read, Print</w:t>
            </w:r>
          </w:p>
        </w:tc>
      </w:tr>
      <w:tr>
        <w:tc>
          <w:tcPr>
            <w:tcW w:type="dxa" w:w="3000"/>
            <w:shd w:fill="F5F7F8"/>
          </w:tcPr>
          <w:p>
            <w:r>
              <w:rPr>
                <w:rFonts w:ascii="Calibri" w:hAnsi="Calibri"/>
                <w:b/>
                <w:color w:val="142F42"/>
                <w:sz w:val="16"/>
              </w:rPr>
              <w:t>Legal Approver</w:t>
            </w:r>
          </w:p>
        </w:tc>
        <w:tc>
          <w:tcPr>
            <w:tcW w:type="dxa" w:w="6360"/>
            <w:shd w:fill="F5F7F8"/>
          </w:tcPr>
          <w:p>
            <w:r>
              <w:rPr>
                <w:rFonts w:ascii="Calibri" w:hAnsi="Calibri"/>
                <w:color w:val="263038"/>
                <w:sz w:val="16"/>
              </w:rPr>
              <w:t>Read, Print</w:t>
            </w:r>
          </w:p>
        </w:tc>
      </w:tr>
      <w:tr>
        <w:tc>
          <w:tcPr>
            <w:tcW w:type="dxa" w:w="3000"/>
          </w:tcPr>
          <w:p>
            <w:r>
              <w:rPr>
                <w:rFonts w:ascii="Calibri" w:hAnsi="Calibri"/>
                <w:b/>
                <w:color w:val="142F42"/>
                <w:sz w:val="16"/>
              </w:rPr>
              <w:t>Management Approver</w:t>
            </w:r>
          </w:p>
        </w:tc>
        <w:tc>
          <w:tcPr>
            <w:tcW w:type="dxa" w:w="6360"/>
          </w:tcPr>
          <w:p>
            <w:r>
              <w:rPr>
                <w:rFonts w:ascii="Calibri" w:hAnsi="Calibri"/>
                <w:color w:val="263038"/>
                <w:sz w:val="16"/>
              </w:rPr>
              <w:t>Read, Print</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 Print, Export</w:t>
            </w:r>
          </w:p>
        </w:tc>
      </w:tr>
      <w:tr>
        <w:tc>
          <w:tcPr>
            <w:tcW w:type="dxa" w:w="3000"/>
          </w:tcPr>
          <w:p>
            <w:r>
              <w:rPr>
                <w:rFonts w:ascii="Calibri" w:hAnsi="Calibri"/>
                <w:b/>
                <w:color w:val="142F42"/>
                <w:sz w:val="16"/>
              </w:rPr>
              <w:t>Lease Viewer</w:t>
            </w:r>
          </w:p>
        </w:tc>
        <w:tc>
          <w:tcPr>
            <w:tcW w:type="dxa" w:w="6360"/>
          </w:tcPr>
          <w:p>
            <w:r>
              <w:rPr>
                <w:rFonts w:ascii="Calibri" w:hAnsi="Calibri"/>
                <w:color w:val="263038"/>
                <w:sz w:val="16"/>
              </w:rPr>
              <w:t>Read, Print</w:t>
            </w:r>
          </w:p>
        </w:tc>
      </w:tr>
    </w:tbl>
    <w:p>
      <w:pPr>
        <w:pStyle w:val="Heading3"/>
      </w:pPr>
      <w:r>
        <w:t>Property</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Write, Create, Delete, Print, Email, Export</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 Write, Create, Print, Email, Export</w:t>
            </w:r>
          </w:p>
        </w:tc>
      </w:tr>
      <w:tr>
        <w:tc>
          <w:tcPr>
            <w:tcW w:type="dxa" w:w="3000"/>
          </w:tcPr>
          <w:p>
            <w:r>
              <w:rPr>
                <w:rFonts w:ascii="Calibri" w:hAnsi="Calibri"/>
                <w:b/>
                <w:color w:val="142F42"/>
                <w:sz w:val="16"/>
              </w:rPr>
              <w:t>Responsible Officer</w:t>
            </w:r>
          </w:p>
        </w:tc>
        <w:tc>
          <w:tcPr>
            <w:tcW w:type="dxa" w:w="6360"/>
          </w:tcPr>
          <w:p>
            <w:r>
              <w:rPr>
                <w:rFonts w:ascii="Calibri" w:hAnsi="Calibri"/>
                <w:color w:val="263038"/>
                <w:sz w:val="16"/>
              </w:rPr>
              <w:t>Read</w:t>
            </w:r>
          </w:p>
        </w:tc>
      </w:tr>
      <w:tr>
        <w:tc>
          <w:tcPr>
            <w:tcW w:type="dxa" w:w="3000"/>
            <w:shd w:fill="F5F7F8"/>
          </w:tcPr>
          <w:p>
            <w:r>
              <w:rPr>
                <w:rFonts w:ascii="Calibri" w:hAnsi="Calibri"/>
                <w:b/>
                <w:color w:val="142F42"/>
                <w:sz w:val="16"/>
              </w:rPr>
              <w:t>Department Head</w:t>
            </w:r>
          </w:p>
        </w:tc>
        <w:tc>
          <w:tcPr>
            <w:tcW w:type="dxa" w:w="6360"/>
            <w:shd w:fill="F5F7F8"/>
          </w:tcPr>
          <w:p>
            <w:r>
              <w:rPr>
                <w:rFonts w:ascii="Calibri" w:hAnsi="Calibri"/>
                <w:color w:val="263038"/>
                <w:sz w:val="16"/>
              </w:rPr>
              <w:t>Read</w:t>
            </w:r>
          </w:p>
        </w:tc>
      </w:tr>
      <w:tr>
        <w:tc>
          <w:tcPr>
            <w:tcW w:type="dxa" w:w="3000"/>
          </w:tcPr>
          <w:p>
            <w:r>
              <w:rPr>
                <w:rFonts w:ascii="Calibri" w:hAnsi="Calibri"/>
                <w:b/>
                <w:color w:val="142F42"/>
                <w:sz w:val="16"/>
              </w:rPr>
              <w:t>Finance Approver</w:t>
            </w:r>
          </w:p>
        </w:tc>
        <w:tc>
          <w:tcPr>
            <w:tcW w:type="dxa" w:w="6360"/>
          </w:tcPr>
          <w:p>
            <w:r>
              <w:rPr>
                <w:rFonts w:ascii="Calibri" w:hAnsi="Calibri"/>
                <w:color w:val="263038"/>
                <w:sz w:val="16"/>
              </w:rPr>
              <w:t>Read</w:t>
            </w:r>
          </w:p>
        </w:tc>
      </w:tr>
      <w:tr>
        <w:tc>
          <w:tcPr>
            <w:tcW w:type="dxa" w:w="3000"/>
            <w:shd w:fill="F5F7F8"/>
          </w:tcPr>
          <w:p>
            <w:r>
              <w:rPr>
                <w:rFonts w:ascii="Calibri" w:hAnsi="Calibri"/>
                <w:b/>
                <w:color w:val="142F42"/>
                <w:sz w:val="16"/>
              </w:rPr>
              <w:t>Legal Approver</w:t>
            </w:r>
          </w:p>
        </w:tc>
        <w:tc>
          <w:tcPr>
            <w:tcW w:type="dxa" w:w="6360"/>
            <w:shd w:fill="F5F7F8"/>
          </w:tcPr>
          <w:p>
            <w:r>
              <w:rPr>
                <w:rFonts w:ascii="Calibri" w:hAnsi="Calibri"/>
                <w:color w:val="263038"/>
                <w:sz w:val="16"/>
              </w:rPr>
              <w:t>Read</w:t>
            </w:r>
          </w:p>
        </w:tc>
      </w:tr>
      <w:tr>
        <w:tc>
          <w:tcPr>
            <w:tcW w:type="dxa" w:w="3000"/>
          </w:tcPr>
          <w:p>
            <w:r>
              <w:rPr>
                <w:rFonts w:ascii="Calibri" w:hAnsi="Calibri"/>
                <w:b/>
                <w:color w:val="142F42"/>
                <w:sz w:val="16"/>
              </w:rPr>
              <w:t>Management Approver</w:t>
            </w:r>
          </w:p>
        </w:tc>
        <w:tc>
          <w:tcPr>
            <w:tcW w:type="dxa" w:w="6360"/>
          </w:tcPr>
          <w:p>
            <w:r>
              <w:rPr>
                <w:rFonts w:ascii="Calibri" w:hAnsi="Calibri"/>
                <w:color w:val="263038"/>
                <w:sz w:val="16"/>
              </w:rPr>
              <w:t>Read</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 Print, Export</w:t>
            </w:r>
          </w:p>
        </w:tc>
      </w:tr>
      <w:tr>
        <w:tc>
          <w:tcPr>
            <w:tcW w:type="dxa" w:w="3000"/>
          </w:tcPr>
          <w:p>
            <w:r>
              <w:rPr>
                <w:rFonts w:ascii="Calibri" w:hAnsi="Calibri"/>
                <w:b/>
                <w:color w:val="142F42"/>
                <w:sz w:val="16"/>
              </w:rPr>
              <w:t>Lease Viewer</w:t>
            </w:r>
          </w:p>
        </w:tc>
        <w:tc>
          <w:tcPr>
            <w:tcW w:type="dxa" w:w="6360"/>
          </w:tcPr>
          <w:p>
            <w:r>
              <w:rPr>
                <w:rFonts w:ascii="Calibri" w:hAnsi="Calibri"/>
                <w:color w:val="263038"/>
                <w:sz w:val="16"/>
              </w:rPr>
              <w:t>Read</w:t>
            </w:r>
          </w:p>
        </w:tc>
      </w:tr>
    </w:tbl>
    <w:p>
      <w:pPr>
        <w:pStyle w:val="Heading3"/>
      </w:pPr>
      <w:r>
        <w:t>Reminder Log</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Print, Export</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 Print, Export</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 Print, Export</w:t>
            </w:r>
          </w:p>
        </w:tc>
      </w:tr>
    </w:tbl>
    <w:p>
      <w:pPr>
        <w:pStyle w:val="Heading3"/>
      </w:pPr>
      <w:r>
        <w:t>Reminder Policy</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Write, Create, Delete, Print, Email, Export</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 Print, Export</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 Print, Export</w:t>
            </w:r>
          </w:p>
        </w:tc>
      </w:tr>
    </w:tbl>
    <w:p>
      <w:pPr>
        <w:pStyle w:val="Heading3"/>
      </w:pPr>
      <w:r>
        <w:t>Renewal Request</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Write, Create, Delete, Submit, Cancel, Print, Email, Export</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 Write, Create, Submit, Cancel, Print, Email, Export</w:t>
            </w:r>
          </w:p>
        </w:tc>
      </w:tr>
      <w:tr>
        <w:tc>
          <w:tcPr>
            <w:tcW w:type="dxa" w:w="3000"/>
          </w:tcPr>
          <w:p>
            <w:r>
              <w:rPr>
                <w:rFonts w:ascii="Calibri" w:hAnsi="Calibri"/>
                <w:b/>
                <w:color w:val="142F42"/>
                <w:sz w:val="16"/>
              </w:rPr>
              <w:t>Responsible Officer</w:t>
            </w:r>
          </w:p>
        </w:tc>
        <w:tc>
          <w:tcPr>
            <w:tcW w:type="dxa" w:w="6360"/>
          </w:tcPr>
          <w:p>
            <w:r>
              <w:rPr>
                <w:rFonts w:ascii="Calibri" w:hAnsi="Calibri"/>
                <w:color w:val="263038"/>
                <w:sz w:val="16"/>
              </w:rPr>
              <w:t>Read, Write, Create, Print, Email</w:t>
            </w:r>
          </w:p>
        </w:tc>
      </w:tr>
      <w:tr>
        <w:tc>
          <w:tcPr>
            <w:tcW w:type="dxa" w:w="3000"/>
            <w:shd w:fill="F5F7F8"/>
          </w:tcPr>
          <w:p>
            <w:r>
              <w:rPr>
                <w:rFonts w:ascii="Calibri" w:hAnsi="Calibri"/>
                <w:b/>
                <w:color w:val="142F42"/>
                <w:sz w:val="16"/>
              </w:rPr>
              <w:t>Department Head</w:t>
            </w:r>
          </w:p>
        </w:tc>
        <w:tc>
          <w:tcPr>
            <w:tcW w:type="dxa" w:w="6360"/>
            <w:shd w:fill="F5F7F8"/>
          </w:tcPr>
          <w:p>
            <w:r>
              <w:rPr>
                <w:rFonts w:ascii="Calibri" w:hAnsi="Calibri"/>
                <w:color w:val="263038"/>
                <w:sz w:val="16"/>
              </w:rPr>
              <w:t>Read, Write, Print, Email</w:t>
            </w:r>
          </w:p>
        </w:tc>
      </w:tr>
      <w:tr>
        <w:tc>
          <w:tcPr>
            <w:tcW w:type="dxa" w:w="3000"/>
          </w:tcPr>
          <w:p>
            <w:r>
              <w:rPr>
                <w:rFonts w:ascii="Calibri" w:hAnsi="Calibri"/>
                <w:b/>
                <w:color w:val="142F42"/>
                <w:sz w:val="16"/>
              </w:rPr>
              <w:t>Finance Approver</w:t>
            </w:r>
          </w:p>
        </w:tc>
        <w:tc>
          <w:tcPr>
            <w:tcW w:type="dxa" w:w="6360"/>
          </w:tcPr>
          <w:p>
            <w:r>
              <w:rPr>
                <w:rFonts w:ascii="Calibri" w:hAnsi="Calibri"/>
                <w:color w:val="263038"/>
                <w:sz w:val="16"/>
              </w:rPr>
              <w:t>Read, Write, Print, Email</w:t>
            </w:r>
          </w:p>
        </w:tc>
      </w:tr>
      <w:tr>
        <w:tc>
          <w:tcPr>
            <w:tcW w:type="dxa" w:w="3000"/>
            <w:shd w:fill="F5F7F8"/>
          </w:tcPr>
          <w:p>
            <w:r>
              <w:rPr>
                <w:rFonts w:ascii="Calibri" w:hAnsi="Calibri"/>
                <w:b/>
                <w:color w:val="142F42"/>
                <w:sz w:val="16"/>
              </w:rPr>
              <w:t>Legal Approver</w:t>
            </w:r>
          </w:p>
        </w:tc>
        <w:tc>
          <w:tcPr>
            <w:tcW w:type="dxa" w:w="6360"/>
            <w:shd w:fill="F5F7F8"/>
          </w:tcPr>
          <w:p>
            <w:r>
              <w:rPr>
                <w:rFonts w:ascii="Calibri" w:hAnsi="Calibri"/>
                <w:color w:val="263038"/>
                <w:sz w:val="16"/>
              </w:rPr>
              <w:t>Read, Write, Print, Email</w:t>
            </w:r>
          </w:p>
        </w:tc>
      </w:tr>
      <w:tr>
        <w:tc>
          <w:tcPr>
            <w:tcW w:type="dxa" w:w="3000"/>
          </w:tcPr>
          <w:p>
            <w:r>
              <w:rPr>
                <w:rFonts w:ascii="Calibri" w:hAnsi="Calibri"/>
                <w:b/>
                <w:color w:val="142F42"/>
                <w:sz w:val="16"/>
              </w:rPr>
              <w:t>Management Approver</w:t>
            </w:r>
          </w:p>
        </w:tc>
        <w:tc>
          <w:tcPr>
            <w:tcW w:type="dxa" w:w="6360"/>
          </w:tcPr>
          <w:p>
            <w:r>
              <w:rPr>
                <w:rFonts w:ascii="Calibri" w:hAnsi="Calibri"/>
                <w:color w:val="263038"/>
                <w:sz w:val="16"/>
              </w:rPr>
              <w:t>Read, Write, Submit, Cancel, Print, Email</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 Print, Export</w:t>
            </w:r>
          </w:p>
        </w:tc>
      </w:tr>
      <w:tr>
        <w:tc>
          <w:tcPr>
            <w:tcW w:type="dxa" w:w="3000"/>
          </w:tcPr>
          <w:p>
            <w:r>
              <w:rPr>
                <w:rFonts w:ascii="Calibri" w:hAnsi="Calibri"/>
                <w:b/>
                <w:color w:val="142F42"/>
                <w:sz w:val="16"/>
              </w:rPr>
              <w:t>Lease Viewer</w:t>
            </w:r>
          </w:p>
        </w:tc>
        <w:tc>
          <w:tcPr>
            <w:tcW w:type="dxa" w:w="6360"/>
          </w:tcPr>
          <w:p>
            <w:r>
              <w:rPr>
                <w:rFonts w:ascii="Calibri" w:hAnsi="Calibri"/>
                <w:color w:val="263038"/>
                <w:sz w:val="16"/>
              </w:rPr>
              <w:t>Read, Print</w:t>
            </w:r>
          </w:p>
        </w:tc>
      </w:tr>
    </w:tbl>
    <w:p>
      <w:pPr>
        <w:pStyle w:val="Heading3"/>
      </w:pPr>
      <w:r>
        <w:t>Rent Renewal Settings</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Write</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w:t>
            </w:r>
          </w:p>
        </w:tc>
      </w:tr>
    </w:tbl>
    <w:p>
      <w:pPr>
        <w:pStyle w:val="Heading3"/>
      </w:pPr>
      <w:r>
        <w:t>Rent Schedule</w:t>
      </w:r>
    </w:p>
    <w:tbl>
      <w:tblPr>
        <w:tblW w:type="dxa" w:w="9360"/>
        <w:jc w:val="left"/>
        <w:tblLayout w:type="fixed"/>
        <w:tblLook w:firstColumn="1" w:firstRow="1" w:lastColumn="0" w:lastRow="0" w:noHBand="0" w:noVBand="1" w:val="04A0"/>
        <w:tblInd w:w="120" w:type="dxa"/>
      </w:tblPr>
      <w:tblGrid>
        <w:gridCol w:w="3000"/>
        <w:gridCol w:w="6360"/>
      </w:tblGrid>
      <w:tr>
        <w:trPr>
          <w:tblHeader w:val="true"/>
          <w:tblHeader w:val="true"/>
        </w:trPr>
        <w:tc>
          <w:tcPr>
            <w:tcW w:type="dxa" w:w="3000"/>
            <w:vAlign w:val="center"/>
            <w:tcMar>
              <w:top w:w="90" w:type="dxa"/>
              <w:start w:w="120" w:type="dxa"/>
              <w:bottom w:w="90" w:type="dxa"/>
              <w:end w:w="120" w:type="dxa"/>
            </w:tcMar>
            <w:shd w:fill="245B73"/>
          </w:tcPr>
          <w:p>
            <w:r>
              <w:rPr>
                <w:rFonts w:ascii="Calibri" w:hAnsi="Calibri"/>
                <w:b/>
                <w:color w:val="FFFFFF"/>
                <w:sz w:val="17"/>
              </w:rPr>
              <w:t>Role</w:t>
            </w:r>
          </w:p>
        </w:tc>
        <w:tc>
          <w:tcPr>
            <w:tcW w:type="dxa" w:w="6360"/>
            <w:vAlign w:val="center"/>
            <w:tcMar>
              <w:top w:w="90" w:type="dxa"/>
              <w:start w:w="120" w:type="dxa"/>
              <w:bottom w:w="90" w:type="dxa"/>
              <w:end w:w="120" w:type="dxa"/>
            </w:tcMar>
            <w:shd w:fill="245B73"/>
          </w:tcPr>
          <w:p>
            <w:r>
              <w:rPr>
                <w:rFonts w:ascii="Calibri" w:hAnsi="Calibri"/>
                <w:b/>
                <w:color w:val="FFFFFF"/>
                <w:sz w:val="17"/>
              </w:rPr>
              <w:t>Allowed actions</w:t>
            </w:r>
          </w:p>
        </w:tc>
      </w:tr>
      <w:tr>
        <w:tc>
          <w:tcPr>
            <w:tcW w:type="dxa" w:w="3000"/>
          </w:tcPr>
          <w:p>
            <w:r>
              <w:rPr>
                <w:rFonts w:ascii="Calibri" w:hAnsi="Calibri"/>
                <w:b/>
                <w:color w:val="142F42"/>
                <w:sz w:val="16"/>
              </w:rPr>
              <w:t>Rent Renewal System Manager</w:t>
            </w:r>
          </w:p>
        </w:tc>
        <w:tc>
          <w:tcPr>
            <w:tcW w:type="dxa" w:w="6360"/>
          </w:tcPr>
          <w:p>
            <w:r>
              <w:rPr>
                <w:rFonts w:ascii="Calibri" w:hAnsi="Calibri"/>
                <w:color w:val="263038"/>
                <w:sz w:val="16"/>
              </w:rPr>
              <w:t>Read, Write, Create, Delete, Submit, Cancel, Print, Email, Export</w:t>
            </w:r>
          </w:p>
        </w:tc>
      </w:tr>
      <w:tr>
        <w:tc>
          <w:tcPr>
            <w:tcW w:type="dxa" w:w="3000"/>
            <w:shd w:fill="F5F7F8"/>
          </w:tcPr>
          <w:p>
            <w:r>
              <w:rPr>
                <w:rFonts w:ascii="Calibri" w:hAnsi="Calibri"/>
                <w:b/>
                <w:color w:val="142F42"/>
                <w:sz w:val="16"/>
              </w:rPr>
              <w:t>Lease Administrator</w:t>
            </w:r>
          </w:p>
        </w:tc>
        <w:tc>
          <w:tcPr>
            <w:tcW w:type="dxa" w:w="6360"/>
            <w:shd w:fill="F5F7F8"/>
          </w:tcPr>
          <w:p>
            <w:r>
              <w:rPr>
                <w:rFonts w:ascii="Calibri" w:hAnsi="Calibri"/>
                <w:color w:val="263038"/>
                <w:sz w:val="16"/>
              </w:rPr>
              <w:t>Read, Write, Create, Submit, Cancel, Print, Email, Export</w:t>
            </w:r>
          </w:p>
        </w:tc>
      </w:tr>
      <w:tr>
        <w:tc>
          <w:tcPr>
            <w:tcW w:type="dxa" w:w="3000"/>
          </w:tcPr>
          <w:p>
            <w:r>
              <w:rPr>
                <w:rFonts w:ascii="Calibri" w:hAnsi="Calibri"/>
                <w:b/>
                <w:color w:val="142F42"/>
                <w:sz w:val="16"/>
              </w:rPr>
              <w:t>Responsible Officer</w:t>
            </w:r>
          </w:p>
        </w:tc>
        <w:tc>
          <w:tcPr>
            <w:tcW w:type="dxa" w:w="6360"/>
          </w:tcPr>
          <w:p>
            <w:r>
              <w:rPr>
                <w:rFonts w:ascii="Calibri" w:hAnsi="Calibri"/>
                <w:color w:val="263038"/>
                <w:sz w:val="16"/>
              </w:rPr>
              <w:t>Read, Write, Create, Print</w:t>
            </w:r>
          </w:p>
        </w:tc>
      </w:tr>
      <w:tr>
        <w:tc>
          <w:tcPr>
            <w:tcW w:type="dxa" w:w="3000"/>
            <w:shd w:fill="F5F7F8"/>
          </w:tcPr>
          <w:p>
            <w:r>
              <w:rPr>
                <w:rFonts w:ascii="Calibri" w:hAnsi="Calibri"/>
                <w:b/>
                <w:color w:val="142F42"/>
                <w:sz w:val="16"/>
              </w:rPr>
              <w:t>Department Head</w:t>
            </w:r>
          </w:p>
        </w:tc>
        <w:tc>
          <w:tcPr>
            <w:tcW w:type="dxa" w:w="6360"/>
            <w:shd w:fill="F5F7F8"/>
          </w:tcPr>
          <w:p>
            <w:r>
              <w:rPr>
                <w:rFonts w:ascii="Calibri" w:hAnsi="Calibri"/>
                <w:color w:val="263038"/>
                <w:sz w:val="16"/>
              </w:rPr>
              <w:t>Read, Print</w:t>
            </w:r>
          </w:p>
        </w:tc>
      </w:tr>
      <w:tr>
        <w:tc>
          <w:tcPr>
            <w:tcW w:type="dxa" w:w="3000"/>
          </w:tcPr>
          <w:p>
            <w:r>
              <w:rPr>
                <w:rFonts w:ascii="Calibri" w:hAnsi="Calibri"/>
                <w:b/>
                <w:color w:val="142F42"/>
                <w:sz w:val="16"/>
              </w:rPr>
              <w:t>Finance Approver</w:t>
            </w:r>
          </w:p>
        </w:tc>
        <w:tc>
          <w:tcPr>
            <w:tcW w:type="dxa" w:w="6360"/>
          </w:tcPr>
          <w:p>
            <w:r>
              <w:rPr>
                <w:rFonts w:ascii="Calibri" w:hAnsi="Calibri"/>
                <w:color w:val="263038"/>
                <w:sz w:val="16"/>
              </w:rPr>
              <w:t>Read, Print, Export</w:t>
            </w:r>
          </w:p>
        </w:tc>
      </w:tr>
      <w:tr>
        <w:tc>
          <w:tcPr>
            <w:tcW w:type="dxa" w:w="3000"/>
          </w:tcPr>
          <w:p>
            <w:r>
              <w:rPr>
                <w:rFonts w:ascii="Calibri" w:hAnsi="Calibri"/>
                <w:b/>
                <w:color w:val="142F42"/>
                <w:sz w:val="16"/>
              </w:rPr>
              <w:t>Management Approver</w:t>
            </w:r>
          </w:p>
        </w:tc>
        <w:tc>
          <w:tcPr>
            <w:tcW w:type="dxa" w:w="6360"/>
          </w:tcPr>
          <w:p>
            <w:r>
              <w:rPr>
                <w:rFonts w:ascii="Calibri" w:hAnsi="Calibri"/>
                <w:color w:val="263038"/>
                <w:sz w:val="16"/>
              </w:rPr>
              <w:t>Read, Print</w:t>
            </w:r>
          </w:p>
        </w:tc>
      </w:tr>
      <w:tr>
        <w:tc>
          <w:tcPr>
            <w:tcW w:type="dxa" w:w="3000"/>
            <w:shd w:fill="F5F7F8"/>
          </w:tcPr>
          <w:p>
            <w:r>
              <w:rPr>
                <w:rFonts w:ascii="Calibri" w:hAnsi="Calibri"/>
                <w:b/>
                <w:color w:val="142F42"/>
                <w:sz w:val="16"/>
              </w:rPr>
              <w:t>Lease Auditor</w:t>
            </w:r>
          </w:p>
        </w:tc>
        <w:tc>
          <w:tcPr>
            <w:tcW w:type="dxa" w:w="6360"/>
            <w:shd w:fill="F5F7F8"/>
          </w:tcPr>
          <w:p>
            <w:r>
              <w:rPr>
                <w:rFonts w:ascii="Calibri" w:hAnsi="Calibri"/>
                <w:color w:val="263038"/>
                <w:sz w:val="16"/>
              </w:rPr>
              <w:t>Read, Print, Export</w:t>
            </w:r>
          </w:p>
        </w:tc>
      </w:tr>
      <w:tr>
        <w:tc>
          <w:tcPr>
            <w:tcW w:type="dxa" w:w="3000"/>
          </w:tcPr>
          <w:p>
            <w:r>
              <w:rPr>
                <w:rFonts w:ascii="Calibri" w:hAnsi="Calibri"/>
                <w:b/>
                <w:color w:val="142F42"/>
                <w:sz w:val="16"/>
              </w:rPr>
              <w:t>Lease Viewer</w:t>
            </w:r>
          </w:p>
        </w:tc>
        <w:tc>
          <w:tcPr>
            <w:tcW w:type="dxa" w:w="6360"/>
          </w:tcPr>
          <w:p>
            <w:r>
              <w:rPr>
                <w:rFonts w:ascii="Calibri" w:hAnsi="Calibri"/>
                <w:color w:val="263038"/>
                <w:sz w:val="16"/>
              </w:rPr>
              <w:t>Read, Print</w:t>
            </w:r>
          </w:p>
        </w:tc>
      </w:tr>
    </w:tbl>
    <w:p>
      <w:r>
        <w:br w:type="page"/>
      </w:r>
    </w:p>
    <w:p>
      <w:pPr>
        <w:pStyle w:val="Heading1"/>
      </w:pPr>
      <w:r>
        <w:t>29. Complete User-Facing Field Catalogue</w:t>
      </w:r>
    </w:p>
    <w:p>
      <w:r>
        <w:rPr>
          <w:rFonts w:ascii="Calibri" w:hAnsi="Calibri"/>
          <w:color w:val="263038"/>
          <w:sz w:val="21"/>
        </w:rPr>
        <w:t>This catalogue lists every non-layout field defined in the application's user-facing DocTypes and child tables. Required means the form definition requires a value. Read-only means the application calculates or controls the value. Conditional visibility is shown where implemented.</w:t>
      </w:r>
    </w:p>
    <w:p>
      <w:pPr>
        <w:pStyle w:val="Heading2"/>
      </w:pPr>
      <w:r>
        <w:t>Lease</w:t>
      </w:r>
    </w:p>
    <w:p>
      <w:r>
        <w:rPr>
          <w:rFonts w:ascii="Calibri" w:hAnsi="Calibri"/>
          <w:i/>
          <w:color w:val="5F6C76"/>
          <w:sz w:val="18"/>
        </w:rPr>
        <w:t>Naming: format:LEASE-.YYYY.-{#####} | Submittable record</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Lease ID</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Read-only, Unique</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Lease Title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Property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Property</w:t>
            </w:r>
          </w:p>
        </w:tc>
      </w:tr>
      <w:tr>
        <w:tc>
          <w:tcPr>
            <w:tcW w:type="dxa" w:w="2200"/>
            <w:shd w:fill="F5F7F8"/>
          </w:tcPr>
          <w:p>
            <w:r>
              <w:rPr>
                <w:rFonts w:ascii="Calibri" w:hAnsi="Calibri"/>
                <w:b/>
                <w:color w:val="263038"/>
                <w:sz w:val="16"/>
              </w:rPr>
              <w:t>Region</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Landlord</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Landlord</w:t>
            </w:r>
          </w:p>
        </w:tc>
      </w:tr>
      <w:tr>
        <w:tc>
          <w:tcPr>
            <w:tcW w:type="dxa" w:w="2200"/>
            <w:shd w:fill="F5F7F8"/>
          </w:tcPr>
          <w:p>
            <w:r>
              <w:rPr>
                <w:rFonts w:ascii="Calibri" w:hAnsi="Calibri"/>
                <w:b/>
                <w:color w:val="263038"/>
                <w:sz w:val="16"/>
              </w:rPr>
              <w:t>Lease Type</w:t>
            </w:r>
          </w:p>
        </w:tc>
        <w:tc>
          <w:tcPr>
            <w:tcW w:type="dxa" w:w="1350"/>
            <w:shd w:fill="F5F7F8"/>
          </w:tcPr>
          <w:p>
            <w:r>
              <w:rPr>
                <w:rFonts w:ascii="Calibri" w:hAnsi="Calibri"/>
                <w:b w:val="0"/>
                <w:color w:val="263038"/>
                <w:sz w:val="16"/>
              </w:rPr>
              <w:t>Select</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Commercial; Residential; Land; Equipment; Other</w:t>
            </w:r>
          </w:p>
        </w:tc>
      </w:tr>
      <w:tr>
        <w:tc>
          <w:tcPr>
            <w:tcW w:type="dxa" w:w="2200"/>
          </w:tcPr>
          <w:p>
            <w:r>
              <w:rPr>
                <w:rFonts w:ascii="Calibri" w:hAnsi="Calibri"/>
                <w:b/>
                <w:color w:val="263038"/>
                <w:sz w:val="16"/>
              </w:rPr>
              <w:t>External / Contract Reference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Predecessor Lease</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Lease</w:t>
            </w:r>
          </w:p>
        </w:tc>
      </w:tr>
      <w:tr>
        <w:tc>
          <w:tcPr>
            <w:tcW w:type="dxa" w:w="2200"/>
          </w:tcPr>
          <w:p>
            <w:r>
              <w:rPr>
                <w:rFonts w:ascii="Calibri" w:hAnsi="Calibri"/>
                <w:b/>
                <w:color w:val="263038"/>
                <w:sz w:val="16"/>
              </w:rPr>
              <w:t>Responsible Department</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Lease Department</w:t>
            </w:r>
          </w:p>
        </w:tc>
      </w:tr>
      <w:tr>
        <w:tc>
          <w:tcPr>
            <w:tcW w:type="dxa" w:w="2200"/>
            <w:shd w:fill="F5F7F8"/>
          </w:tcPr>
          <w:p>
            <w:r>
              <w:rPr>
                <w:rFonts w:ascii="Calibri" w:hAnsi="Calibri"/>
                <w:b/>
                <w:color w:val="263038"/>
                <w:sz w:val="16"/>
              </w:rPr>
              <w:t>Responsible Officer</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User</w:t>
            </w:r>
          </w:p>
        </w:tc>
      </w:tr>
      <w:tr>
        <w:tc>
          <w:tcPr>
            <w:tcW w:type="dxa" w:w="2200"/>
          </w:tcPr>
          <w:p>
            <w:r>
              <w:rPr>
                <w:rFonts w:ascii="Calibri" w:hAnsi="Calibri"/>
                <w:b/>
                <w:color w:val="263038"/>
                <w:sz w:val="16"/>
              </w:rPr>
              <w:t>Contract Owner</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User</w:t>
            </w:r>
          </w:p>
        </w:tc>
      </w:tr>
      <w:tr>
        <w:tc>
          <w:tcPr>
            <w:tcW w:type="dxa" w:w="2200"/>
            <w:shd w:fill="F5F7F8"/>
          </w:tcPr>
          <w:p>
            <w:r>
              <w:rPr>
                <w:rFonts w:ascii="Calibri" w:hAnsi="Calibri"/>
                <w:b/>
                <w:color w:val="263038"/>
                <w:sz w:val="16"/>
              </w:rPr>
              <w:t>Backup Officer</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User</w:t>
            </w:r>
          </w:p>
        </w:tc>
      </w:tr>
      <w:tr>
        <w:tc>
          <w:tcPr>
            <w:tcW w:type="dxa" w:w="2200"/>
          </w:tcPr>
          <w:p>
            <w:r>
              <w:rPr>
                <w:rFonts w:ascii="Calibri" w:hAnsi="Calibri"/>
                <w:b/>
                <w:color w:val="263038"/>
                <w:sz w:val="16"/>
              </w:rPr>
              <w:t>Reminder Policy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Reminder Policy</w:t>
            </w:r>
          </w:p>
        </w:tc>
      </w:tr>
      <w:tr>
        <w:tc>
          <w:tcPr>
            <w:tcW w:type="dxa" w:w="2200"/>
            <w:shd w:fill="F5F7F8"/>
          </w:tcPr>
          <w:p>
            <w:r>
              <w:rPr>
                <w:rFonts w:ascii="Calibri" w:hAnsi="Calibri"/>
                <w:b/>
                <w:color w:val="263038"/>
                <w:sz w:val="16"/>
              </w:rPr>
              <w:t>Lease Contacts</w:t>
            </w:r>
          </w:p>
        </w:tc>
        <w:tc>
          <w:tcPr>
            <w:tcW w:type="dxa" w:w="1350"/>
            <w:shd w:fill="F5F7F8"/>
          </w:tcPr>
          <w:p>
            <w:r>
              <w:rPr>
                <w:rFonts w:ascii="Calibri" w:hAnsi="Calibri"/>
                <w:b w:val="0"/>
                <w:color w:val="263038"/>
                <w:sz w:val="16"/>
              </w:rPr>
              <w:t>Table</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Lease Contact</w:t>
            </w:r>
          </w:p>
        </w:tc>
      </w:tr>
      <w:tr>
        <w:tc>
          <w:tcPr>
            <w:tcW w:type="dxa" w:w="2200"/>
          </w:tcPr>
          <w:p>
            <w:r>
              <w:rPr>
                <w:rFonts w:ascii="Calibri" w:hAnsi="Calibri"/>
                <w:b/>
                <w:color w:val="263038"/>
                <w:sz w:val="16"/>
              </w:rPr>
              <w:t>Start Date</w:t>
            </w:r>
          </w:p>
        </w:tc>
        <w:tc>
          <w:tcPr>
            <w:tcW w:type="dxa" w:w="1350"/>
          </w:tcPr>
          <w:p>
            <w:r>
              <w:rPr>
                <w:rFonts w:ascii="Calibri" w:hAnsi="Calibri"/>
                <w:b w:val="0"/>
                <w:color w:val="263038"/>
                <w:sz w:val="16"/>
              </w:rPr>
              <w:t>Date</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End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Notice Period (Days)</w:t>
            </w:r>
          </w:p>
        </w:tc>
        <w:tc>
          <w:tcPr>
            <w:tcW w:type="dxa" w:w="1350"/>
          </w:tcPr>
          <w:p>
            <w:r>
              <w:rPr>
                <w:rFonts w:ascii="Calibri" w:hAnsi="Calibri"/>
                <w:b w:val="0"/>
                <w:color w:val="263038"/>
                <w:sz w:val="16"/>
              </w:rPr>
              <w:t>Int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Default: 0</w:t>
            </w:r>
          </w:p>
        </w:tc>
      </w:tr>
      <w:tr>
        <w:tc>
          <w:tcPr>
            <w:tcW w:type="dxa" w:w="2200"/>
            <w:shd w:fill="F5F7F8"/>
          </w:tcPr>
          <w:p>
            <w:r>
              <w:rPr>
                <w:rFonts w:ascii="Calibri" w:hAnsi="Calibri"/>
                <w:b/>
                <w:color w:val="263038"/>
                <w:sz w:val="16"/>
              </w:rPr>
              <w:t>Notice Deadline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Renewal Option</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None; Optional; Automatic; Negotiable</w:t>
            </w:r>
          </w:p>
        </w:tc>
      </w:tr>
      <w:tr>
        <w:tc>
          <w:tcPr>
            <w:tcW w:type="dxa" w:w="2200"/>
            <w:shd w:fill="F5F7F8"/>
          </w:tcPr>
          <w:p>
            <w:r>
              <w:rPr>
                <w:rFonts w:ascii="Calibri" w:hAnsi="Calibri"/>
                <w:b/>
                <w:color w:val="263038"/>
                <w:sz w:val="16"/>
              </w:rPr>
              <w:t>Renewal Option Deadline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Break Clause Date</w:t>
            </w:r>
          </w:p>
        </w:tc>
        <w:tc>
          <w:tcPr>
            <w:tcW w:type="dxa" w:w="1350"/>
          </w:tcPr>
          <w:p>
            <w:r>
              <w:rPr>
                <w:rFonts w:ascii="Calibri" w:hAnsi="Calibri"/>
                <w:b w:val="0"/>
                <w:color w:val="263038"/>
                <w:sz w:val="16"/>
              </w:rPr>
              <w:t>Date</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Auto Renew</w:t>
            </w:r>
          </w:p>
        </w:tc>
        <w:tc>
          <w:tcPr>
            <w:tcW w:type="dxa" w:w="1350"/>
            <w:shd w:fill="F5F7F8"/>
          </w:tcPr>
          <w:p>
            <w:r>
              <w:rPr>
                <w:rFonts w:ascii="Calibri" w:hAnsi="Calibri"/>
                <w:b w:val="0"/>
                <w:color w:val="263038"/>
                <w:sz w:val="16"/>
              </w:rPr>
              <w:t>Check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Default: 0</w:t>
            </w:r>
          </w:p>
        </w:tc>
      </w:tr>
      <w:tr>
        <w:tc>
          <w:tcPr>
            <w:tcW w:type="dxa" w:w="2200"/>
          </w:tcPr>
          <w:p>
            <w:r>
              <w:rPr>
                <w:rFonts w:ascii="Calibri" w:hAnsi="Calibri"/>
                <w:b/>
                <w:color w:val="263038"/>
                <w:sz w:val="16"/>
              </w:rPr>
              <w:t>Days to Expiry</w:t>
            </w:r>
          </w:p>
        </w:tc>
        <w:tc>
          <w:tcPr>
            <w:tcW w:type="dxa" w:w="1350"/>
          </w:tcPr>
          <w:p>
            <w:r>
              <w:rPr>
                <w:rFonts w:ascii="Calibri" w:hAnsi="Calibri"/>
                <w:b w:val="0"/>
                <w:color w:val="263038"/>
                <w:sz w:val="16"/>
              </w:rPr>
              <w:t>Int</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Next Action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Currency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Currency</w:t>
            </w:r>
          </w:p>
        </w:tc>
      </w:tr>
      <w:tr>
        <w:tc>
          <w:tcPr>
            <w:tcW w:type="dxa" w:w="2200"/>
            <w:shd w:fill="F5F7F8"/>
          </w:tcPr>
          <w:p>
            <w:r>
              <w:rPr>
                <w:rFonts w:ascii="Calibri" w:hAnsi="Calibri"/>
                <w:b/>
                <w:color w:val="263038"/>
                <w:sz w:val="16"/>
              </w:rPr>
              <w:t>Rent Basis</w:t>
            </w:r>
          </w:p>
        </w:tc>
        <w:tc>
          <w:tcPr>
            <w:tcW w:type="dxa" w:w="1350"/>
            <w:shd w:fill="F5F7F8"/>
          </w:tcPr>
          <w:p>
            <w:r>
              <w:rPr>
                <w:rFonts w:ascii="Calibri" w:hAnsi="Calibri"/>
                <w:b w:val="0"/>
                <w:color w:val="263038"/>
                <w:sz w:val="16"/>
              </w:rPr>
              <w:t>Select</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Monthly; Annual; Per Square Metre; Fixed Term; Other</w:t>
            </w:r>
          </w:p>
        </w:tc>
      </w:tr>
      <w:tr>
        <w:tc>
          <w:tcPr>
            <w:tcW w:type="dxa" w:w="2200"/>
          </w:tcPr>
          <w:p>
            <w:r>
              <w:rPr>
                <w:rFonts w:ascii="Calibri" w:hAnsi="Calibri"/>
                <w:b/>
                <w:color w:val="263038"/>
                <w:sz w:val="16"/>
              </w:rPr>
              <w:t>Monthly Rent</w:t>
            </w:r>
          </w:p>
        </w:tc>
        <w:tc>
          <w:tcPr>
            <w:tcW w:type="dxa" w:w="1350"/>
          </w:tcPr>
          <w:p>
            <w:r>
              <w:rPr>
                <w:rFonts w:ascii="Calibri" w:hAnsi="Calibri"/>
                <w:b w:val="0"/>
                <w:color w:val="263038"/>
                <w:sz w:val="16"/>
              </w:rPr>
              <w:t>Currency</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currency</w:t>
            </w:r>
          </w:p>
        </w:tc>
      </w:tr>
      <w:tr>
        <w:tc>
          <w:tcPr>
            <w:tcW w:type="dxa" w:w="2200"/>
            <w:shd w:fill="F5F7F8"/>
          </w:tcPr>
          <w:p>
            <w:r>
              <w:rPr>
                <w:rFonts w:ascii="Calibri" w:hAnsi="Calibri"/>
                <w:b/>
                <w:color w:val="263038"/>
                <w:sz w:val="16"/>
              </w:rPr>
              <w:t>Annual Rent</w:t>
            </w:r>
          </w:p>
        </w:tc>
        <w:tc>
          <w:tcPr>
            <w:tcW w:type="dxa" w:w="1350"/>
            <w:shd w:fill="F5F7F8"/>
          </w:tcPr>
          <w:p>
            <w:r>
              <w:rPr>
                <w:rFonts w:ascii="Calibri" w:hAnsi="Calibri"/>
                <w:b w:val="0"/>
                <w:color w:val="263038"/>
                <w:sz w:val="16"/>
              </w:rPr>
              <w:t>Currency</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currency</w:t>
            </w:r>
          </w:p>
        </w:tc>
      </w:tr>
      <w:tr>
        <w:tc>
          <w:tcPr>
            <w:tcW w:type="dxa" w:w="2200"/>
          </w:tcPr>
          <w:p>
            <w:r>
              <w:rPr>
                <w:rFonts w:ascii="Calibri" w:hAnsi="Calibri"/>
                <w:b/>
                <w:color w:val="263038"/>
                <w:sz w:val="16"/>
              </w:rPr>
              <w:t>Payment Frequency</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Monthly; Quarterly; Semi-Annual; Annual; Other</w:t>
            </w:r>
          </w:p>
        </w:tc>
      </w:tr>
      <w:tr>
        <w:tc>
          <w:tcPr>
            <w:tcW w:type="dxa" w:w="2200"/>
            <w:shd w:fill="F5F7F8"/>
          </w:tcPr>
          <w:p>
            <w:r>
              <w:rPr>
                <w:rFonts w:ascii="Calibri" w:hAnsi="Calibri"/>
                <w:b/>
                <w:color w:val="263038"/>
                <w:sz w:val="16"/>
              </w:rPr>
              <w:t>Security Deposit</w:t>
            </w:r>
          </w:p>
        </w:tc>
        <w:tc>
          <w:tcPr>
            <w:tcW w:type="dxa" w:w="1350"/>
            <w:shd w:fill="F5F7F8"/>
          </w:tcPr>
          <w:p>
            <w:r>
              <w:rPr>
                <w:rFonts w:ascii="Calibri" w:hAnsi="Calibri"/>
                <w:b w:val="0"/>
                <w:color w:val="263038"/>
                <w:sz w:val="16"/>
              </w:rPr>
              <w:t>Currency</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currency</w:t>
            </w:r>
          </w:p>
        </w:tc>
      </w:tr>
      <w:tr>
        <w:tc>
          <w:tcPr>
            <w:tcW w:type="dxa" w:w="2200"/>
          </w:tcPr>
          <w:p>
            <w:r>
              <w:rPr>
                <w:rFonts w:ascii="Calibri" w:hAnsi="Calibri"/>
                <w:b/>
                <w:color w:val="263038"/>
                <w:sz w:val="16"/>
              </w:rPr>
              <w:t>Annual Service Charge</w:t>
            </w:r>
          </w:p>
        </w:tc>
        <w:tc>
          <w:tcPr>
            <w:tcW w:type="dxa" w:w="1350"/>
          </w:tcPr>
          <w:p>
            <w:r>
              <w:rPr>
                <w:rFonts w:ascii="Calibri" w:hAnsi="Calibri"/>
                <w:b w:val="0"/>
                <w:color w:val="263038"/>
                <w:sz w:val="16"/>
              </w:rPr>
              <w:t>Currency</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currency</w:t>
            </w:r>
          </w:p>
        </w:tc>
      </w:tr>
      <w:tr>
        <w:tc>
          <w:tcPr>
            <w:tcW w:type="dxa" w:w="2200"/>
            <w:shd w:fill="F5F7F8"/>
          </w:tcPr>
          <w:p>
            <w:r>
              <w:rPr>
                <w:rFonts w:ascii="Calibri" w:hAnsi="Calibri"/>
                <w:b/>
                <w:color w:val="263038"/>
                <w:sz w:val="16"/>
              </w:rPr>
              <w:t>Annual Tax</w:t>
            </w:r>
          </w:p>
        </w:tc>
        <w:tc>
          <w:tcPr>
            <w:tcW w:type="dxa" w:w="1350"/>
            <w:shd w:fill="F5F7F8"/>
          </w:tcPr>
          <w:p>
            <w:r>
              <w:rPr>
                <w:rFonts w:ascii="Calibri" w:hAnsi="Calibri"/>
                <w:b w:val="0"/>
                <w:color w:val="263038"/>
                <w:sz w:val="16"/>
              </w:rPr>
              <w:t>Currency</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currency</w:t>
            </w:r>
          </w:p>
        </w:tc>
      </w:tr>
      <w:tr>
        <w:tc>
          <w:tcPr>
            <w:tcW w:type="dxa" w:w="2200"/>
          </w:tcPr>
          <w:p>
            <w:r>
              <w:rPr>
                <w:rFonts w:ascii="Calibri" w:hAnsi="Calibri"/>
                <w:b/>
                <w:color w:val="263038"/>
                <w:sz w:val="16"/>
              </w:rPr>
              <w:t>Total Annual Occupancy Cost</w:t>
            </w:r>
          </w:p>
        </w:tc>
        <w:tc>
          <w:tcPr>
            <w:tcW w:type="dxa" w:w="1350"/>
          </w:tcPr>
          <w:p>
            <w:r>
              <w:rPr>
                <w:rFonts w:ascii="Calibri" w:hAnsi="Calibri"/>
                <w:b w:val="0"/>
                <w:color w:val="263038"/>
                <w:sz w:val="16"/>
              </w:rPr>
              <w:t>Currency</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currency</w:t>
            </w:r>
          </w:p>
        </w:tc>
      </w:tr>
      <w:tr>
        <w:tc>
          <w:tcPr>
            <w:tcW w:type="dxa" w:w="2200"/>
            <w:shd w:fill="F5F7F8"/>
          </w:tcPr>
          <w:p>
            <w:r>
              <w:rPr>
                <w:rFonts w:ascii="Calibri" w:hAnsi="Calibri"/>
                <w:b/>
                <w:color w:val="263038"/>
                <w:sz w:val="16"/>
              </w:rPr>
              <w:t>Escalation / Indexation Rule</w:t>
            </w:r>
          </w:p>
        </w:tc>
        <w:tc>
          <w:tcPr>
            <w:tcW w:type="dxa" w:w="1350"/>
            <w:shd w:fill="F5F7F8"/>
          </w:tcPr>
          <w:p>
            <w:r>
              <w:rPr>
                <w:rFonts w:ascii="Calibri" w:hAnsi="Calibri"/>
                <w:b w:val="0"/>
                <w:color w:val="263038"/>
                <w:sz w:val="16"/>
              </w:rPr>
              <w:t>Small Text</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Lease Status</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Draft; Active; Expiring Soon; Renewal in Progress; Termination in Progress; Renewed; Expired; Terminated. Default: Draft</w:t>
            </w:r>
          </w:p>
        </w:tc>
      </w:tr>
      <w:tr>
        <w:tc>
          <w:tcPr>
            <w:tcW w:type="dxa" w:w="2200"/>
            <w:shd w:fill="F5F7F8"/>
          </w:tcPr>
          <w:p>
            <w:r>
              <w:rPr>
                <w:rFonts w:ascii="Calibri" w:hAnsi="Calibri"/>
                <w:b/>
                <w:color w:val="263038"/>
                <w:sz w:val="16"/>
              </w:rPr>
              <w:t>Renewal Status</w:t>
            </w:r>
          </w:p>
        </w:tc>
        <w:tc>
          <w:tcPr>
            <w:tcW w:type="dxa" w:w="1350"/>
            <w:shd w:fill="F5F7F8"/>
          </w:tcPr>
          <w:p>
            <w:r>
              <w:rPr>
                <w:rFonts w:ascii="Calibri" w:hAnsi="Calibri"/>
                <w:b w:val="0"/>
                <w:color w:val="263038"/>
                <w:sz w:val="16"/>
              </w:rPr>
              <w:t>Select</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Not Started; Draft; Pending Approval; Approved; Rejected; Completed; Not Renewing. Default: Not Started</w:t>
            </w:r>
          </w:p>
        </w:tc>
      </w:tr>
      <w:tr>
        <w:tc>
          <w:tcPr>
            <w:tcW w:type="dxa" w:w="2200"/>
          </w:tcPr>
          <w:p>
            <w:r>
              <w:rPr>
                <w:rFonts w:ascii="Calibri" w:hAnsi="Calibri"/>
                <w:b/>
                <w:color w:val="263038"/>
                <w:sz w:val="16"/>
              </w:rPr>
              <w:t>Renewal Completed</w:t>
            </w:r>
          </w:p>
        </w:tc>
        <w:tc>
          <w:tcPr>
            <w:tcW w:type="dxa" w:w="1350"/>
          </w:tcPr>
          <w:p>
            <w:r>
              <w:rPr>
                <w:rFonts w:ascii="Calibri" w:hAnsi="Calibri"/>
                <w:b w:val="0"/>
                <w:color w:val="263038"/>
                <w:sz w:val="16"/>
              </w:rPr>
              <w:t>Check</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Default: 0</w:t>
            </w:r>
          </w:p>
        </w:tc>
      </w:tr>
      <w:tr>
        <w:tc>
          <w:tcPr>
            <w:tcW w:type="dxa" w:w="2200"/>
            <w:shd w:fill="F5F7F8"/>
          </w:tcPr>
          <w:p>
            <w:r>
              <w:rPr>
                <w:rFonts w:ascii="Calibri" w:hAnsi="Calibri"/>
                <w:b/>
                <w:color w:val="263038"/>
                <w:sz w:val="16"/>
              </w:rPr>
              <w:t>Last Reminder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Next Reminder Date</w:t>
            </w:r>
          </w:p>
        </w:tc>
        <w:tc>
          <w:tcPr>
            <w:tcW w:type="dxa" w:w="1350"/>
          </w:tcPr>
          <w:p>
            <w:r>
              <w:rPr>
                <w:rFonts w:ascii="Calibri" w:hAnsi="Calibri"/>
                <w:b w:val="0"/>
                <w:color w:val="263038"/>
                <w:sz w:val="16"/>
              </w:rPr>
              <w:t>Date</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Last Renewal Request</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Renewal Request</w:t>
            </w:r>
          </w:p>
        </w:tc>
      </w:tr>
      <w:tr>
        <w:tc>
          <w:tcPr>
            <w:tcW w:type="dxa" w:w="2200"/>
          </w:tcPr>
          <w:p>
            <w:r>
              <w:rPr>
                <w:rFonts w:ascii="Calibri" w:hAnsi="Calibri"/>
                <w:b/>
                <w:color w:val="263038"/>
                <w:sz w:val="16"/>
              </w:rPr>
              <w:t>Confidentiality Classification</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Public; Internal; Confidential; Restricted. Default: Internal</w:t>
            </w:r>
          </w:p>
        </w:tc>
      </w:tr>
      <w:tr>
        <w:tc>
          <w:tcPr>
            <w:tcW w:type="dxa" w:w="2200"/>
            <w:shd w:fill="F5F7F8"/>
          </w:tcPr>
          <w:p>
            <w:r>
              <w:rPr>
                <w:rFonts w:ascii="Calibri" w:hAnsi="Calibri"/>
                <w:b/>
                <w:color w:val="263038"/>
                <w:sz w:val="16"/>
              </w:rPr>
              <w:t>Migration Source ID</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Unique</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Comments</w:t>
            </w:r>
          </w:p>
        </w:tc>
        <w:tc>
          <w:tcPr>
            <w:tcW w:type="dxa" w:w="1350"/>
          </w:tcPr>
          <w:p>
            <w:r>
              <w:rPr>
                <w:rFonts w:ascii="Calibri" w:hAnsi="Calibri"/>
                <w:b w:val="0"/>
                <w:color w:val="263038"/>
                <w:sz w:val="16"/>
              </w:rPr>
              <w:t>Text Editor</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Amended From</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Lease</w:t>
            </w:r>
          </w:p>
        </w:tc>
      </w:tr>
    </w:tbl>
    <w:p>
      <w:pPr>
        <w:pStyle w:val="Heading2"/>
      </w:pPr>
      <w:r>
        <w:t>Lease Document</w:t>
      </w:r>
    </w:p>
    <w:p>
      <w:r>
        <w:rPr>
          <w:rFonts w:ascii="Calibri" w:hAnsi="Calibri"/>
          <w:i/>
          <w:color w:val="5F6C76"/>
          <w:sz w:val="18"/>
        </w:rPr>
        <w:t>Naming: format:LDOC-.YYYY.-{#####} | Submittable record</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Lease</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Lease</w:t>
            </w:r>
          </w:p>
        </w:tc>
      </w:tr>
      <w:tr>
        <w:tc>
          <w:tcPr>
            <w:tcW w:type="dxa" w:w="2200"/>
            <w:shd w:fill="F5F7F8"/>
          </w:tcPr>
          <w:p>
            <w:r>
              <w:rPr>
                <w:rFonts w:ascii="Calibri" w:hAnsi="Calibri"/>
                <w:b/>
                <w:color w:val="263038"/>
                <w:sz w:val="16"/>
              </w:rPr>
              <w:t>Lifecycle Request</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Renewal Request</w:t>
            </w:r>
          </w:p>
        </w:tc>
      </w:tr>
      <w:tr>
        <w:tc>
          <w:tcPr>
            <w:tcW w:type="dxa" w:w="2200"/>
          </w:tcPr>
          <w:p>
            <w:r>
              <w:rPr>
                <w:rFonts w:ascii="Calibri" w:hAnsi="Calibri"/>
                <w:b/>
                <w:color w:val="263038"/>
                <w:sz w:val="16"/>
              </w:rPr>
              <w:t>Title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Category</w:t>
            </w:r>
          </w:p>
        </w:tc>
        <w:tc>
          <w:tcPr>
            <w:tcW w:type="dxa" w:w="1350"/>
            <w:shd w:fill="F5F7F8"/>
          </w:tcPr>
          <w:p>
            <w:r>
              <w:rPr>
                <w:rFonts w:ascii="Calibri" w:hAnsi="Calibri"/>
                <w:b w:val="0"/>
                <w:color w:val="263038"/>
                <w:sz w:val="16"/>
              </w:rPr>
              <w:t>Select</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Signed Agreement; Addendum; Renewal Letter; Approval; Payment Receipt; Valuation; Correspondence; Other</w:t>
            </w:r>
          </w:p>
        </w:tc>
      </w:tr>
      <w:tr>
        <w:tc>
          <w:tcPr>
            <w:tcW w:type="dxa" w:w="2200"/>
          </w:tcPr>
          <w:p>
            <w:r>
              <w:rPr>
                <w:rFonts w:ascii="Calibri" w:hAnsi="Calibri"/>
                <w:b/>
                <w:color w:val="263038"/>
                <w:sz w:val="16"/>
              </w:rPr>
              <w:t>Private File</w:t>
            </w:r>
          </w:p>
        </w:tc>
        <w:tc>
          <w:tcPr>
            <w:tcW w:type="dxa" w:w="1350"/>
          </w:tcPr>
          <w:p>
            <w:r>
              <w:rPr>
                <w:rFonts w:ascii="Calibri" w:hAnsi="Calibri"/>
                <w:b w:val="0"/>
                <w:color w:val="263038"/>
                <w:sz w:val="16"/>
              </w:rPr>
              <w:t>Attach</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Document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Effective Date</w:t>
            </w:r>
          </w:p>
        </w:tc>
        <w:tc>
          <w:tcPr>
            <w:tcW w:type="dxa" w:w="1350"/>
          </w:tcPr>
          <w:p>
            <w:r>
              <w:rPr>
                <w:rFonts w:ascii="Calibri" w:hAnsi="Calibri"/>
                <w:b w:val="0"/>
                <w:color w:val="263038"/>
                <w:sz w:val="16"/>
              </w:rPr>
              <w:t>Date</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Expiry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Document Status</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Draft; No Expiry Date; Current; Expiring Soon; Expired; Superseded; Cancelled</w:t>
            </w:r>
          </w:p>
        </w:tc>
      </w:tr>
      <w:tr>
        <w:tc>
          <w:tcPr>
            <w:tcW w:type="dxa" w:w="2200"/>
            <w:shd w:fill="F5F7F8"/>
          </w:tcPr>
          <w:p>
            <w:r>
              <w:rPr>
                <w:rFonts w:ascii="Calibri" w:hAnsi="Calibri"/>
                <w:b/>
                <w:color w:val="263038"/>
                <w:sz w:val="16"/>
              </w:rPr>
              <w:t>Days to Document Expiry</w:t>
            </w:r>
          </w:p>
        </w:tc>
        <w:tc>
          <w:tcPr>
            <w:tcW w:type="dxa" w:w="1350"/>
            <w:shd w:fill="F5F7F8"/>
          </w:tcPr>
          <w:p>
            <w:r>
              <w:rPr>
                <w:rFonts w:ascii="Calibri" w:hAnsi="Calibri"/>
                <w:b w:val="0"/>
                <w:color w:val="263038"/>
                <w:sz w:val="16"/>
              </w:rPr>
              <w:t>Int</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Document Family ID</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Revision</w:t>
            </w:r>
          </w:p>
        </w:tc>
        <w:tc>
          <w:tcPr>
            <w:tcW w:type="dxa" w:w="1350"/>
            <w:shd w:fill="F5F7F8"/>
          </w:tcPr>
          <w:p>
            <w:r>
              <w:rPr>
                <w:rFonts w:ascii="Calibri" w:hAnsi="Calibri"/>
                <w:b w:val="0"/>
                <w:color w:val="263038"/>
                <w:sz w:val="16"/>
              </w:rPr>
              <w:t>Int</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Previous Revision</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Lease Document</w:t>
            </w:r>
          </w:p>
        </w:tc>
      </w:tr>
      <w:tr>
        <w:tc>
          <w:tcPr>
            <w:tcW w:type="dxa" w:w="2200"/>
            <w:shd w:fill="F5F7F8"/>
          </w:tcPr>
          <w:p>
            <w:r>
              <w:rPr>
                <w:rFonts w:ascii="Calibri" w:hAnsi="Calibri"/>
                <w:b/>
                <w:color w:val="263038"/>
                <w:sz w:val="16"/>
              </w:rPr>
              <w:t>Revision Status</w:t>
            </w:r>
          </w:p>
        </w:tc>
        <w:tc>
          <w:tcPr>
            <w:tcW w:type="dxa" w:w="1350"/>
            <w:shd w:fill="F5F7F8"/>
          </w:tcPr>
          <w:p>
            <w:r>
              <w:rPr>
                <w:rFonts w:ascii="Calibri" w:hAnsi="Calibri"/>
                <w:b w:val="0"/>
                <w:color w:val="263038"/>
                <w:sz w:val="16"/>
              </w:rPr>
              <w:t>Select</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Draft; Current; Superseded; Cancelled. Default: Draft</w:t>
            </w:r>
          </w:p>
        </w:tc>
      </w:tr>
      <w:tr>
        <w:tc>
          <w:tcPr>
            <w:tcW w:type="dxa" w:w="2200"/>
          </w:tcPr>
          <w:p>
            <w:r>
              <w:rPr>
                <w:rFonts w:ascii="Calibri" w:hAnsi="Calibri"/>
                <w:b/>
                <w:color w:val="263038"/>
                <w:sz w:val="16"/>
              </w:rPr>
              <w:t>Revision Reason</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Conditional</w:t>
            </w:r>
          </w:p>
        </w:tc>
        <w:tc>
          <w:tcPr>
            <w:tcW w:type="dxa" w:w="4510"/>
          </w:tcPr>
          <w:p>
            <w:r>
              <w:rPr>
                <w:rFonts w:ascii="Calibri" w:hAnsi="Calibri"/>
                <w:b w:val="0"/>
                <w:color w:val="263038"/>
                <w:sz w:val="16"/>
              </w:rPr>
              <w:t>Shown when: eval:doc.previous_revision || doc.amended_from</w:t>
            </w:r>
          </w:p>
        </w:tc>
      </w:tr>
      <w:tr>
        <w:tc>
          <w:tcPr>
            <w:tcW w:type="dxa" w:w="2200"/>
            <w:shd w:fill="F5F7F8"/>
          </w:tcPr>
          <w:p>
            <w:r>
              <w:rPr>
                <w:rFonts w:ascii="Calibri" w:hAnsi="Calibri"/>
                <w:b/>
                <w:color w:val="263038"/>
                <w:sz w:val="16"/>
              </w:rPr>
              <w:t>Revised By</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User</w:t>
            </w:r>
          </w:p>
        </w:tc>
      </w:tr>
      <w:tr>
        <w:tc>
          <w:tcPr>
            <w:tcW w:type="dxa" w:w="2200"/>
          </w:tcPr>
          <w:p>
            <w:r>
              <w:rPr>
                <w:rFonts w:ascii="Calibri" w:hAnsi="Calibri"/>
                <w:b/>
                <w:color w:val="263038"/>
                <w:sz w:val="16"/>
              </w:rPr>
              <w:t>Revised On</w:t>
            </w:r>
          </w:p>
        </w:tc>
        <w:tc>
          <w:tcPr>
            <w:tcW w:type="dxa" w:w="1350"/>
          </w:tcPr>
          <w:p>
            <w:r>
              <w:rPr>
                <w:rFonts w:ascii="Calibri" w:hAnsi="Calibri"/>
                <w:b w:val="0"/>
                <w:color w:val="263038"/>
                <w:sz w:val="16"/>
              </w:rPr>
              <w:t>Datetime</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Version Label</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Confidentiality</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Internal; Confidential; Restricted. Default: Confidential</w:t>
            </w:r>
          </w:p>
        </w:tc>
      </w:tr>
      <w:tr>
        <w:tc>
          <w:tcPr>
            <w:tcW w:type="dxa" w:w="2200"/>
            <w:shd w:fill="F5F7F8"/>
          </w:tcPr>
          <w:p>
            <w:r>
              <w:rPr>
                <w:rFonts w:ascii="Calibri" w:hAnsi="Calibri"/>
                <w:b/>
                <w:color w:val="263038"/>
                <w:sz w:val="16"/>
              </w:rPr>
              <w:t>Uploaded By</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User. Default: __user</w:t>
            </w:r>
          </w:p>
        </w:tc>
      </w:tr>
      <w:tr>
        <w:tc>
          <w:tcPr>
            <w:tcW w:type="dxa" w:w="2200"/>
          </w:tcPr>
          <w:p>
            <w:r>
              <w:rPr>
                <w:rFonts w:ascii="Calibri" w:hAnsi="Calibri"/>
                <w:b/>
                <w:color w:val="263038"/>
                <w:sz w:val="16"/>
              </w:rPr>
              <w:t>Notes</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Cancellation Reason</w:t>
            </w:r>
          </w:p>
        </w:tc>
        <w:tc>
          <w:tcPr>
            <w:tcW w:type="dxa" w:w="1350"/>
            <w:shd w:fill="F5F7F8"/>
          </w:tcPr>
          <w:p>
            <w:r>
              <w:rPr>
                <w:rFonts w:ascii="Calibri" w:hAnsi="Calibri"/>
                <w:b w:val="0"/>
                <w:color w:val="263038"/>
                <w:sz w:val="16"/>
              </w:rPr>
              <w:t>Small Text</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Legacy Unsubmitted</w:t>
            </w:r>
          </w:p>
        </w:tc>
        <w:tc>
          <w:tcPr>
            <w:tcW w:type="dxa" w:w="1350"/>
          </w:tcPr>
          <w:p>
            <w:r>
              <w:rPr>
                <w:rFonts w:ascii="Calibri" w:hAnsi="Calibri"/>
                <w:b w:val="0"/>
                <w:color w:val="263038"/>
                <w:sz w:val="16"/>
              </w:rPr>
              <w:t>Check</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Default: 0</w:t>
            </w:r>
          </w:p>
        </w:tc>
      </w:tr>
      <w:tr>
        <w:tc>
          <w:tcPr>
            <w:tcW w:type="dxa" w:w="2200"/>
            <w:shd w:fill="F5F7F8"/>
          </w:tcPr>
          <w:p>
            <w:r>
              <w:rPr>
                <w:rFonts w:ascii="Calibri" w:hAnsi="Calibri"/>
                <w:b/>
                <w:color w:val="263038"/>
                <w:sz w:val="16"/>
              </w:rPr>
              <w:t>Amended From</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Lease Document</w:t>
            </w:r>
          </w:p>
        </w:tc>
      </w:tr>
    </w:tbl>
    <w:p>
      <w:pPr>
        <w:pStyle w:val="Heading2"/>
      </w:pPr>
      <w:r>
        <w:t>Renewal Request</w:t>
      </w:r>
    </w:p>
    <w:p>
      <w:r>
        <w:rPr>
          <w:rFonts w:ascii="Calibri" w:hAnsi="Calibri"/>
          <w:i/>
          <w:color w:val="5F6C76"/>
          <w:sz w:val="18"/>
        </w:rPr>
        <w:t>Naming: format:RNEW-.YYYY.-{#####} | Submittable record</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Lease</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Lease</w:t>
            </w:r>
          </w:p>
        </w:tc>
      </w:tr>
      <w:tr>
        <w:tc>
          <w:tcPr>
            <w:tcW w:type="dxa" w:w="2200"/>
            <w:shd w:fill="F5F7F8"/>
          </w:tcPr>
          <w:p>
            <w:r>
              <w:rPr>
                <w:rFonts w:ascii="Calibri" w:hAnsi="Calibri"/>
                <w:b/>
                <w:color w:val="263038"/>
                <w:sz w:val="16"/>
              </w:rPr>
              <w:t>Renewal Sequence</w:t>
            </w:r>
          </w:p>
        </w:tc>
        <w:tc>
          <w:tcPr>
            <w:tcW w:type="dxa" w:w="1350"/>
            <w:shd w:fill="F5F7F8"/>
          </w:tcPr>
          <w:p>
            <w:r>
              <w:rPr>
                <w:rFonts w:ascii="Calibri" w:hAnsi="Calibri"/>
                <w:b w:val="0"/>
                <w:color w:val="263038"/>
                <w:sz w:val="16"/>
              </w:rPr>
              <w:t>Int</w:t>
            </w:r>
          </w:p>
        </w:tc>
        <w:tc>
          <w:tcPr>
            <w:tcW w:type="dxa" w:w="1300"/>
            <w:shd w:fill="F5F7F8"/>
          </w:tcPr>
          <w:p>
            <w:r>
              <w:rPr>
                <w:rFonts w:ascii="Calibri" w:hAnsi="Calibri"/>
                <w:b w:val="0"/>
                <w:color w:val="263038"/>
                <w:sz w:val="16"/>
              </w:rPr>
              <w:t>Required, 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Workflow State</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 Read-only</w:t>
            </w:r>
          </w:p>
        </w:tc>
        <w:tc>
          <w:tcPr>
            <w:tcW w:type="dxa" w:w="4510"/>
          </w:tcPr>
          <w:p>
            <w:r>
              <w:rPr>
                <w:rFonts w:ascii="Calibri" w:hAnsi="Calibri"/>
                <w:b w:val="0"/>
                <w:color w:val="263038"/>
                <w:sz w:val="16"/>
              </w:rPr>
              <w:t>Draft; Department Review; Finance Review; Legal Review; Management Approval; Approved; Rejected; Completed. Default: Draft</w:t>
            </w:r>
          </w:p>
        </w:tc>
      </w:tr>
      <w:tr>
        <w:tc>
          <w:tcPr>
            <w:tcW w:type="dxa" w:w="2200"/>
            <w:shd w:fill="F5F7F8"/>
          </w:tcPr>
          <w:p>
            <w:r>
              <w:rPr>
                <w:rFonts w:ascii="Calibri" w:hAnsi="Calibri"/>
                <w:b/>
                <w:color w:val="263038"/>
                <w:sz w:val="16"/>
              </w:rPr>
              <w:t>Open Cycle Key</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Read-only, Unique</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Current Start Date</w:t>
            </w:r>
          </w:p>
        </w:tc>
        <w:tc>
          <w:tcPr>
            <w:tcW w:type="dxa" w:w="1350"/>
          </w:tcPr>
          <w:p>
            <w:r>
              <w:rPr>
                <w:rFonts w:ascii="Calibri" w:hAnsi="Calibri"/>
                <w:b w:val="0"/>
                <w:color w:val="263038"/>
                <w:sz w:val="16"/>
              </w:rPr>
              <w:t>Date</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Current End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Current Currency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Currency</w:t>
            </w:r>
          </w:p>
        </w:tc>
      </w:tr>
      <w:tr>
        <w:tc>
          <w:tcPr>
            <w:tcW w:type="dxa" w:w="2200"/>
            <w:shd w:fill="F5F7F8"/>
          </w:tcPr>
          <w:p>
            <w:r>
              <w:rPr>
                <w:rFonts w:ascii="Calibri" w:hAnsi="Calibri"/>
                <w:b/>
                <w:color w:val="263038"/>
                <w:sz w:val="16"/>
              </w:rPr>
              <w:t>Current Monthly Rent</w:t>
            </w:r>
          </w:p>
        </w:tc>
        <w:tc>
          <w:tcPr>
            <w:tcW w:type="dxa" w:w="1350"/>
            <w:shd w:fill="F5F7F8"/>
          </w:tcPr>
          <w:p>
            <w:r>
              <w:rPr>
                <w:rFonts w:ascii="Calibri" w:hAnsi="Calibri"/>
                <w:b w:val="0"/>
                <w:color w:val="263038"/>
                <w:sz w:val="16"/>
              </w:rPr>
              <w:t>Currency</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current_currency</w:t>
            </w:r>
          </w:p>
        </w:tc>
      </w:tr>
      <w:tr>
        <w:tc>
          <w:tcPr>
            <w:tcW w:type="dxa" w:w="2200"/>
          </w:tcPr>
          <w:p>
            <w:r>
              <w:rPr>
                <w:rFonts w:ascii="Calibri" w:hAnsi="Calibri"/>
                <w:b/>
                <w:color w:val="263038"/>
                <w:sz w:val="16"/>
              </w:rPr>
              <w:t>Current Annual Rent</w:t>
            </w:r>
          </w:p>
        </w:tc>
        <w:tc>
          <w:tcPr>
            <w:tcW w:type="dxa" w:w="1350"/>
          </w:tcPr>
          <w:p>
            <w:r>
              <w:rPr>
                <w:rFonts w:ascii="Calibri" w:hAnsi="Calibri"/>
                <w:b w:val="0"/>
                <w:color w:val="263038"/>
                <w:sz w:val="16"/>
              </w:rPr>
              <w:t>Currency</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current_currency</w:t>
            </w:r>
          </w:p>
        </w:tc>
      </w:tr>
      <w:tr>
        <w:tc>
          <w:tcPr>
            <w:tcW w:type="dxa" w:w="2200"/>
            <w:shd w:fill="F5F7F8"/>
          </w:tcPr>
          <w:p>
            <w:r>
              <w:rPr>
                <w:rFonts w:ascii="Calibri" w:hAnsi="Calibri"/>
                <w:b/>
                <w:color w:val="263038"/>
                <w:sz w:val="16"/>
              </w:rPr>
              <w:t>Current Payment Frequency</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Proposed Property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Conditional</w:t>
            </w:r>
          </w:p>
        </w:tc>
        <w:tc>
          <w:tcPr>
            <w:tcW w:type="dxa" w:w="4510"/>
          </w:tcPr>
          <w:p>
            <w:r>
              <w:rPr>
                <w:rFonts w:ascii="Calibri" w:hAnsi="Calibri"/>
                <w:b w:val="0"/>
                <w:color w:val="263038"/>
                <w:sz w:val="16"/>
              </w:rPr>
              <w:t>Property. Shown when: eval:doc.recommendation!='Terminate'</w:t>
            </w:r>
          </w:p>
        </w:tc>
      </w:tr>
      <w:tr>
        <w:tc>
          <w:tcPr>
            <w:tcW w:type="dxa" w:w="2200"/>
            <w:shd w:fill="F5F7F8"/>
          </w:tcPr>
          <w:p>
            <w:r>
              <w:rPr>
                <w:rFonts w:ascii="Calibri" w:hAnsi="Calibri"/>
                <w:b/>
                <w:color w:val="263038"/>
                <w:sz w:val="16"/>
              </w:rPr>
              <w:t>Proposed Start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Conditional</w:t>
            </w:r>
          </w:p>
        </w:tc>
        <w:tc>
          <w:tcPr>
            <w:tcW w:type="dxa" w:w="4510"/>
            <w:shd w:fill="F5F7F8"/>
          </w:tcPr>
          <w:p>
            <w:r>
              <w:rPr>
                <w:rFonts w:ascii="Calibri" w:hAnsi="Calibri"/>
                <w:b w:val="0"/>
                <w:color w:val="263038"/>
                <w:sz w:val="16"/>
              </w:rPr>
              <w:t>Shown when: eval:doc.recommendation!='Terminate'</w:t>
            </w:r>
          </w:p>
        </w:tc>
      </w:tr>
      <w:tr>
        <w:tc>
          <w:tcPr>
            <w:tcW w:type="dxa" w:w="2200"/>
          </w:tcPr>
          <w:p>
            <w:r>
              <w:rPr>
                <w:rFonts w:ascii="Calibri" w:hAnsi="Calibri"/>
                <w:b/>
                <w:color w:val="263038"/>
                <w:sz w:val="16"/>
              </w:rPr>
              <w:t>Proposed End Date</w:t>
            </w:r>
          </w:p>
        </w:tc>
        <w:tc>
          <w:tcPr>
            <w:tcW w:type="dxa" w:w="1350"/>
          </w:tcPr>
          <w:p>
            <w:r>
              <w:rPr>
                <w:rFonts w:ascii="Calibri" w:hAnsi="Calibri"/>
                <w:b w:val="0"/>
                <w:color w:val="263038"/>
                <w:sz w:val="16"/>
              </w:rPr>
              <w:t>Date</w:t>
            </w:r>
          </w:p>
        </w:tc>
        <w:tc>
          <w:tcPr>
            <w:tcW w:type="dxa" w:w="1300"/>
          </w:tcPr>
          <w:p>
            <w:r>
              <w:rPr>
                <w:rFonts w:ascii="Calibri" w:hAnsi="Calibri"/>
                <w:b w:val="0"/>
                <w:color w:val="263038"/>
                <w:sz w:val="16"/>
              </w:rPr>
              <w:t>Conditional</w:t>
            </w:r>
          </w:p>
        </w:tc>
        <w:tc>
          <w:tcPr>
            <w:tcW w:type="dxa" w:w="4510"/>
          </w:tcPr>
          <w:p>
            <w:r>
              <w:rPr>
                <w:rFonts w:ascii="Calibri" w:hAnsi="Calibri"/>
                <w:b w:val="0"/>
                <w:color w:val="263038"/>
                <w:sz w:val="16"/>
              </w:rPr>
              <w:t>Shown when: eval:doc.recommendation!='Terminate'</w:t>
            </w:r>
          </w:p>
        </w:tc>
      </w:tr>
      <w:tr>
        <w:tc>
          <w:tcPr>
            <w:tcW w:type="dxa" w:w="2200"/>
            <w:shd w:fill="F5F7F8"/>
          </w:tcPr>
          <w:p>
            <w:r>
              <w:rPr>
                <w:rFonts w:ascii="Calibri" w:hAnsi="Calibri"/>
                <w:b/>
                <w:color w:val="263038"/>
                <w:sz w:val="16"/>
              </w:rPr>
              <w:t>Proposed Notice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Proposed Currency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Conditional</w:t>
            </w:r>
          </w:p>
        </w:tc>
        <w:tc>
          <w:tcPr>
            <w:tcW w:type="dxa" w:w="4510"/>
          </w:tcPr>
          <w:p>
            <w:r>
              <w:rPr>
                <w:rFonts w:ascii="Calibri" w:hAnsi="Calibri"/>
                <w:b w:val="0"/>
                <w:color w:val="263038"/>
                <w:sz w:val="16"/>
              </w:rPr>
              <w:t>Currency. Shown when: eval:doc.recommendation!='Terminate'</w:t>
            </w:r>
          </w:p>
        </w:tc>
      </w:tr>
      <w:tr>
        <w:tc>
          <w:tcPr>
            <w:tcW w:type="dxa" w:w="2200"/>
            <w:shd w:fill="F5F7F8"/>
          </w:tcPr>
          <w:p>
            <w:r>
              <w:rPr>
                <w:rFonts w:ascii="Calibri" w:hAnsi="Calibri"/>
                <w:b/>
                <w:color w:val="263038"/>
                <w:sz w:val="16"/>
              </w:rPr>
              <w:t>Proposed Rent Basis</w:t>
            </w:r>
          </w:p>
        </w:tc>
        <w:tc>
          <w:tcPr>
            <w:tcW w:type="dxa" w:w="1350"/>
            <w:shd w:fill="F5F7F8"/>
          </w:tcPr>
          <w:p>
            <w:r>
              <w:rPr>
                <w:rFonts w:ascii="Calibri" w:hAnsi="Calibri"/>
                <w:b w:val="0"/>
                <w:color w:val="263038"/>
                <w:sz w:val="16"/>
              </w:rPr>
              <w:t>Select</w:t>
            </w:r>
          </w:p>
        </w:tc>
        <w:tc>
          <w:tcPr>
            <w:tcW w:type="dxa" w:w="1300"/>
            <w:shd w:fill="F5F7F8"/>
          </w:tcPr>
          <w:p>
            <w:r>
              <w:rPr>
                <w:rFonts w:ascii="Calibri" w:hAnsi="Calibri"/>
                <w:b w:val="0"/>
                <w:color w:val="263038"/>
                <w:sz w:val="16"/>
              </w:rPr>
              <w:t>Conditional</w:t>
            </w:r>
          </w:p>
        </w:tc>
        <w:tc>
          <w:tcPr>
            <w:tcW w:type="dxa" w:w="4510"/>
            <w:shd w:fill="F5F7F8"/>
          </w:tcPr>
          <w:p>
            <w:r>
              <w:rPr>
                <w:rFonts w:ascii="Calibri" w:hAnsi="Calibri"/>
                <w:b w:val="0"/>
                <w:color w:val="263038"/>
                <w:sz w:val="16"/>
              </w:rPr>
              <w:t>Monthly; Annual; Per Square Metre; Fixed Term; Other. Shown when: eval:doc.recommendation!='Terminate'</w:t>
            </w:r>
          </w:p>
        </w:tc>
      </w:tr>
      <w:tr>
        <w:tc>
          <w:tcPr>
            <w:tcW w:type="dxa" w:w="2200"/>
          </w:tcPr>
          <w:p>
            <w:r>
              <w:rPr>
                <w:rFonts w:ascii="Calibri" w:hAnsi="Calibri"/>
                <w:b/>
                <w:color w:val="263038"/>
                <w:sz w:val="16"/>
              </w:rPr>
              <w:t>Proposed Monthly Rent</w:t>
            </w:r>
          </w:p>
        </w:tc>
        <w:tc>
          <w:tcPr>
            <w:tcW w:type="dxa" w:w="1350"/>
          </w:tcPr>
          <w:p>
            <w:r>
              <w:rPr>
                <w:rFonts w:ascii="Calibri" w:hAnsi="Calibri"/>
                <w:b w:val="0"/>
                <w:color w:val="263038"/>
                <w:sz w:val="16"/>
              </w:rPr>
              <w:t>Currency</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proposed_currency</w:t>
            </w:r>
          </w:p>
        </w:tc>
      </w:tr>
      <w:tr>
        <w:tc>
          <w:tcPr>
            <w:tcW w:type="dxa" w:w="2200"/>
            <w:shd w:fill="F5F7F8"/>
          </w:tcPr>
          <w:p>
            <w:r>
              <w:rPr>
                <w:rFonts w:ascii="Calibri" w:hAnsi="Calibri"/>
                <w:b/>
                <w:color w:val="263038"/>
                <w:sz w:val="16"/>
              </w:rPr>
              <w:t>Proposed Annual Rent</w:t>
            </w:r>
          </w:p>
        </w:tc>
        <w:tc>
          <w:tcPr>
            <w:tcW w:type="dxa" w:w="1350"/>
            <w:shd w:fill="F5F7F8"/>
          </w:tcPr>
          <w:p>
            <w:r>
              <w:rPr>
                <w:rFonts w:ascii="Calibri" w:hAnsi="Calibri"/>
                <w:b w:val="0"/>
                <w:color w:val="263038"/>
                <w:sz w:val="16"/>
              </w:rPr>
              <w:t>Currency</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proposed_currency</w:t>
            </w:r>
          </w:p>
        </w:tc>
      </w:tr>
      <w:tr>
        <w:tc>
          <w:tcPr>
            <w:tcW w:type="dxa" w:w="2200"/>
          </w:tcPr>
          <w:p>
            <w:r>
              <w:rPr>
                <w:rFonts w:ascii="Calibri" w:hAnsi="Calibri"/>
                <w:b/>
                <w:color w:val="263038"/>
                <w:sz w:val="16"/>
              </w:rPr>
              <w:t>Proposed Payment Frequency</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Conditional</w:t>
            </w:r>
          </w:p>
        </w:tc>
        <w:tc>
          <w:tcPr>
            <w:tcW w:type="dxa" w:w="4510"/>
          </w:tcPr>
          <w:p>
            <w:r>
              <w:rPr>
                <w:rFonts w:ascii="Calibri" w:hAnsi="Calibri"/>
                <w:b w:val="0"/>
                <w:color w:val="263038"/>
                <w:sz w:val="16"/>
              </w:rPr>
              <w:t>Monthly; Quarterly; Semi-Annual; Annual; Other. Shown when: eval:doc.recommendation!='Terminate'</w:t>
            </w:r>
          </w:p>
        </w:tc>
      </w:tr>
      <w:tr>
        <w:tc>
          <w:tcPr>
            <w:tcW w:type="dxa" w:w="2200"/>
            <w:shd w:fill="F5F7F8"/>
          </w:tcPr>
          <w:p>
            <w:r>
              <w:rPr>
                <w:rFonts w:ascii="Calibri" w:hAnsi="Calibri"/>
                <w:b/>
                <w:color w:val="263038"/>
                <w:sz w:val="16"/>
              </w:rPr>
              <w:t>Proposed Escalation Rule</w:t>
            </w:r>
          </w:p>
        </w:tc>
        <w:tc>
          <w:tcPr>
            <w:tcW w:type="dxa" w:w="1350"/>
            <w:shd w:fill="F5F7F8"/>
          </w:tcPr>
          <w:p>
            <w:r>
              <w:rPr>
                <w:rFonts w:ascii="Calibri" w:hAnsi="Calibri"/>
                <w:b w:val="0"/>
                <w:color w:val="263038"/>
                <w:sz w:val="16"/>
              </w:rPr>
              <w:t>Small Text</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Recommendation</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Renew; Renegotiate; Relocate; Terminate</w:t>
            </w:r>
          </w:p>
        </w:tc>
      </w:tr>
      <w:tr>
        <w:tc>
          <w:tcPr>
            <w:tcW w:type="dxa" w:w="2200"/>
            <w:shd w:fill="F5F7F8"/>
          </w:tcPr>
          <w:p>
            <w:r>
              <w:rPr>
                <w:rFonts w:ascii="Calibri" w:hAnsi="Calibri"/>
                <w:b/>
                <w:color w:val="263038"/>
                <w:sz w:val="16"/>
              </w:rPr>
              <w:t>Termination Effective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Conditional</w:t>
            </w:r>
          </w:p>
        </w:tc>
        <w:tc>
          <w:tcPr>
            <w:tcW w:type="dxa" w:w="4510"/>
            <w:shd w:fill="F5F7F8"/>
          </w:tcPr>
          <w:p>
            <w:r>
              <w:rPr>
                <w:rFonts w:ascii="Calibri" w:hAnsi="Calibri"/>
                <w:b w:val="0"/>
                <w:color w:val="263038"/>
                <w:sz w:val="16"/>
              </w:rPr>
              <w:t>Shown when: eval:doc.recommendation=='Terminate'</w:t>
            </w:r>
          </w:p>
        </w:tc>
      </w:tr>
      <w:tr>
        <w:tc>
          <w:tcPr>
            <w:tcW w:type="dxa" w:w="2200"/>
          </w:tcPr>
          <w:p>
            <w:r>
              <w:rPr>
                <w:rFonts w:ascii="Calibri" w:hAnsi="Calibri"/>
                <w:b/>
                <w:color w:val="263038"/>
                <w:sz w:val="16"/>
              </w:rPr>
              <w:t>Termination Reason</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Conditional</w:t>
            </w:r>
          </w:p>
        </w:tc>
        <w:tc>
          <w:tcPr>
            <w:tcW w:type="dxa" w:w="4510"/>
          </w:tcPr>
          <w:p>
            <w:r>
              <w:rPr>
                <w:rFonts w:ascii="Calibri" w:hAnsi="Calibri"/>
                <w:b w:val="0"/>
                <w:color w:val="263038"/>
                <w:sz w:val="16"/>
              </w:rPr>
              <w:t>Shown when: eval:doc.recommendation=='Terminate'</w:t>
            </w:r>
          </w:p>
        </w:tc>
      </w:tr>
      <w:tr>
        <w:tc>
          <w:tcPr>
            <w:tcW w:type="dxa" w:w="2200"/>
            <w:shd w:fill="F5F7F8"/>
          </w:tcPr>
          <w:p>
            <w:r>
              <w:rPr>
                <w:rFonts w:ascii="Calibri" w:hAnsi="Calibri"/>
                <w:b/>
                <w:color w:val="263038"/>
                <w:sz w:val="16"/>
              </w:rPr>
              <w:t>Business Justification</w:t>
            </w:r>
          </w:p>
        </w:tc>
        <w:tc>
          <w:tcPr>
            <w:tcW w:type="dxa" w:w="1350"/>
            <w:shd w:fill="F5F7F8"/>
          </w:tcPr>
          <w:p>
            <w:r>
              <w:rPr>
                <w:rFonts w:ascii="Calibri" w:hAnsi="Calibri"/>
                <w:b w:val="0"/>
                <w:color w:val="263038"/>
                <w:sz w:val="16"/>
              </w:rPr>
              <w:t>Text Editor</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Risk Assessment</w:t>
            </w:r>
          </w:p>
        </w:tc>
        <w:tc>
          <w:tcPr>
            <w:tcW w:type="dxa" w:w="1350"/>
          </w:tcPr>
          <w:p>
            <w:r>
              <w:rPr>
                <w:rFonts w:ascii="Calibri" w:hAnsi="Calibri"/>
                <w:b w:val="0"/>
                <w:color w:val="263038"/>
                <w:sz w:val="16"/>
              </w:rPr>
              <w:t>Text Editor</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Budget Impact</w:t>
            </w:r>
          </w:p>
        </w:tc>
        <w:tc>
          <w:tcPr>
            <w:tcW w:type="dxa" w:w="1350"/>
            <w:shd w:fill="F5F7F8"/>
          </w:tcPr>
          <w:p>
            <w:r>
              <w:rPr>
                <w:rFonts w:ascii="Calibri" w:hAnsi="Calibri"/>
                <w:b w:val="0"/>
                <w:color w:val="263038"/>
                <w:sz w:val="16"/>
              </w:rPr>
              <w:t>Currency</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proposed_currency</w:t>
            </w:r>
          </w:p>
        </w:tc>
      </w:tr>
      <w:tr>
        <w:tc>
          <w:tcPr>
            <w:tcW w:type="dxa" w:w="2200"/>
          </w:tcPr>
          <w:p>
            <w:r>
              <w:rPr>
                <w:rFonts w:ascii="Calibri" w:hAnsi="Calibri"/>
                <w:b/>
                <w:color w:val="263038"/>
                <w:sz w:val="16"/>
              </w:rPr>
              <w:t>Alternative Options</w:t>
            </w:r>
          </w:p>
        </w:tc>
        <w:tc>
          <w:tcPr>
            <w:tcW w:type="dxa" w:w="1350"/>
          </w:tcPr>
          <w:p>
            <w:r>
              <w:rPr>
                <w:rFonts w:ascii="Calibri" w:hAnsi="Calibri"/>
                <w:b w:val="0"/>
                <w:color w:val="263038"/>
                <w:sz w:val="16"/>
              </w:rPr>
              <w:t>Text Editor</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Current Approver Role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Workflow Comment</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Decision History</w:t>
            </w:r>
          </w:p>
        </w:tc>
        <w:tc>
          <w:tcPr>
            <w:tcW w:type="dxa" w:w="1350"/>
            <w:shd w:fill="F5F7F8"/>
          </w:tcPr>
          <w:p>
            <w:r>
              <w:rPr>
                <w:rFonts w:ascii="Calibri" w:hAnsi="Calibri"/>
                <w:b w:val="0"/>
                <w:color w:val="263038"/>
                <w:sz w:val="16"/>
              </w:rPr>
              <w:t>Table</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Renewal Decision</w:t>
            </w:r>
          </w:p>
        </w:tc>
      </w:tr>
      <w:tr>
        <w:tc>
          <w:tcPr>
            <w:tcW w:type="dxa" w:w="2200"/>
          </w:tcPr>
          <w:p>
            <w:r>
              <w:rPr>
                <w:rFonts w:ascii="Calibri" w:hAnsi="Calibri"/>
                <w:b/>
                <w:color w:val="263038"/>
                <w:sz w:val="16"/>
              </w:rPr>
              <w:t>Requested By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User</w:t>
            </w:r>
          </w:p>
        </w:tc>
      </w:tr>
      <w:tr>
        <w:tc>
          <w:tcPr>
            <w:tcW w:type="dxa" w:w="2200"/>
            <w:shd w:fill="F5F7F8"/>
          </w:tcPr>
          <w:p>
            <w:r>
              <w:rPr>
                <w:rFonts w:ascii="Calibri" w:hAnsi="Calibri"/>
                <w:b/>
                <w:color w:val="263038"/>
                <w:sz w:val="16"/>
              </w:rPr>
              <w:t>Requested On</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Final Decision By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User</w:t>
            </w:r>
          </w:p>
        </w:tc>
      </w:tr>
      <w:tr>
        <w:tc>
          <w:tcPr>
            <w:tcW w:type="dxa" w:w="2200"/>
            <w:shd w:fill="F5F7F8"/>
          </w:tcPr>
          <w:p>
            <w:r>
              <w:rPr>
                <w:rFonts w:ascii="Calibri" w:hAnsi="Calibri"/>
                <w:b/>
                <w:color w:val="263038"/>
                <w:sz w:val="16"/>
              </w:rPr>
              <w:t>Final Decision On</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Rejection Reason</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Completion Date</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Successor Lease</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Lease</w:t>
            </w:r>
          </w:p>
        </w:tc>
      </w:tr>
      <w:tr>
        <w:tc>
          <w:tcPr>
            <w:tcW w:type="dxa" w:w="2200"/>
            <w:shd w:fill="F5F7F8"/>
          </w:tcPr>
          <w:p>
            <w:r>
              <w:rPr>
                <w:rFonts w:ascii="Calibri" w:hAnsi="Calibri"/>
                <w:b/>
                <w:color w:val="263038"/>
                <w:sz w:val="16"/>
              </w:rPr>
              <w:t>Amended From</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Renewal Request</w:t>
            </w:r>
          </w:p>
        </w:tc>
      </w:tr>
    </w:tbl>
    <w:p>
      <w:pPr>
        <w:pStyle w:val="Heading2"/>
      </w:pPr>
      <w:r>
        <w:t>Rent Schedule</w:t>
      </w:r>
    </w:p>
    <w:p>
      <w:r>
        <w:rPr>
          <w:rFonts w:ascii="Calibri" w:hAnsi="Calibri"/>
          <w:i/>
          <w:color w:val="5F6C76"/>
          <w:sz w:val="18"/>
        </w:rPr>
        <w:t>Naming: format:RENT-.YYYY.-{#####} | Submittable record</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Lease</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Lease</w:t>
            </w:r>
          </w:p>
        </w:tc>
      </w:tr>
      <w:tr>
        <w:tc>
          <w:tcPr>
            <w:tcW w:type="dxa" w:w="2200"/>
            <w:shd w:fill="F5F7F8"/>
          </w:tcPr>
          <w:p>
            <w:r>
              <w:rPr>
                <w:rFonts w:ascii="Calibri" w:hAnsi="Calibri"/>
                <w:b/>
                <w:color w:val="263038"/>
                <w:sz w:val="16"/>
              </w:rPr>
              <w:t>Description</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Period From</w:t>
            </w:r>
          </w:p>
        </w:tc>
        <w:tc>
          <w:tcPr>
            <w:tcW w:type="dxa" w:w="1350"/>
          </w:tcPr>
          <w:p>
            <w:r>
              <w:rPr>
                <w:rFonts w:ascii="Calibri" w:hAnsi="Calibri"/>
                <w:b w:val="0"/>
                <w:color w:val="263038"/>
                <w:sz w:val="16"/>
              </w:rPr>
              <w:t>Date</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Period To</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Due Date</w:t>
            </w:r>
          </w:p>
        </w:tc>
        <w:tc>
          <w:tcPr>
            <w:tcW w:type="dxa" w:w="1350"/>
          </w:tcPr>
          <w:p>
            <w:r>
              <w:rPr>
                <w:rFonts w:ascii="Calibri" w:hAnsi="Calibri"/>
                <w:b w:val="0"/>
                <w:color w:val="263038"/>
                <w:sz w:val="16"/>
              </w:rPr>
              <w:t>Date</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Currency</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Currency</w:t>
            </w:r>
          </w:p>
        </w:tc>
      </w:tr>
      <w:tr>
        <w:tc>
          <w:tcPr>
            <w:tcW w:type="dxa" w:w="2200"/>
          </w:tcPr>
          <w:p>
            <w:r>
              <w:rPr>
                <w:rFonts w:ascii="Calibri" w:hAnsi="Calibri"/>
                <w:b/>
                <w:color w:val="263038"/>
                <w:sz w:val="16"/>
              </w:rPr>
              <w:t>Base Rent</w:t>
            </w:r>
          </w:p>
        </w:tc>
        <w:tc>
          <w:tcPr>
            <w:tcW w:type="dxa" w:w="1350"/>
          </w:tcPr>
          <w:p>
            <w:r>
              <w:rPr>
                <w:rFonts w:ascii="Calibri" w:hAnsi="Calibri"/>
                <w:b w:val="0"/>
                <w:color w:val="263038"/>
                <w:sz w:val="16"/>
              </w:rPr>
              <w:t>Currency</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currency</w:t>
            </w:r>
          </w:p>
        </w:tc>
      </w:tr>
      <w:tr>
        <w:tc>
          <w:tcPr>
            <w:tcW w:type="dxa" w:w="2200"/>
            <w:shd w:fill="F5F7F8"/>
          </w:tcPr>
          <w:p>
            <w:r>
              <w:rPr>
                <w:rFonts w:ascii="Calibri" w:hAnsi="Calibri"/>
                <w:b/>
                <w:color w:val="263038"/>
                <w:sz w:val="16"/>
              </w:rPr>
              <w:t>Service Charge</w:t>
            </w:r>
          </w:p>
        </w:tc>
        <w:tc>
          <w:tcPr>
            <w:tcW w:type="dxa" w:w="1350"/>
            <w:shd w:fill="F5F7F8"/>
          </w:tcPr>
          <w:p>
            <w:r>
              <w:rPr>
                <w:rFonts w:ascii="Calibri" w:hAnsi="Calibri"/>
                <w:b w:val="0"/>
                <w:color w:val="263038"/>
                <w:sz w:val="16"/>
              </w:rPr>
              <w:t>Currency</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currency</w:t>
            </w:r>
          </w:p>
        </w:tc>
      </w:tr>
      <w:tr>
        <w:tc>
          <w:tcPr>
            <w:tcW w:type="dxa" w:w="2200"/>
          </w:tcPr>
          <w:p>
            <w:r>
              <w:rPr>
                <w:rFonts w:ascii="Calibri" w:hAnsi="Calibri"/>
                <w:b/>
                <w:color w:val="263038"/>
                <w:sz w:val="16"/>
              </w:rPr>
              <w:t>Tax</w:t>
            </w:r>
          </w:p>
        </w:tc>
        <w:tc>
          <w:tcPr>
            <w:tcW w:type="dxa" w:w="1350"/>
          </w:tcPr>
          <w:p>
            <w:r>
              <w:rPr>
                <w:rFonts w:ascii="Calibri" w:hAnsi="Calibri"/>
                <w:b w:val="0"/>
                <w:color w:val="263038"/>
                <w:sz w:val="16"/>
              </w:rPr>
              <w:t>Currency</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currency</w:t>
            </w:r>
          </w:p>
        </w:tc>
      </w:tr>
      <w:tr>
        <w:tc>
          <w:tcPr>
            <w:tcW w:type="dxa" w:w="2200"/>
            <w:shd w:fill="F5F7F8"/>
          </w:tcPr>
          <w:p>
            <w:r>
              <w:rPr>
                <w:rFonts w:ascii="Calibri" w:hAnsi="Calibri"/>
                <w:b/>
                <w:color w:val="263038"/>
                <w:sz w:val="16"/>
              </w:rPr>
              <w:t>Total Due</w:t>
            </w:r>
          </w:p>
        </w:tc>
        <w:tc>
          <w:tcPr>
            <w:tcW w:type="dxa" w:w="1350"/>
            <w:shd w:fill="F5F7F8"/>
          </w:tcPr>
          <w:p>
            <w:r>
              <w:rPr>
                <w:rFonts w:ascii="Calibri" w:hAnsi="Calibri"/>
                <w:b w:val="0"/>
                <w:color w:val="263038"/>
                <w:sz w:val="16"/>
              </w:rPr>
              <w:t>Currency</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currency</w:t>
            </w:r>
          </w:p>
        </w:tc>
      </w:tr>
      <w:tr>
        <w:tc>
          <w:tcPr>
            <w:tcW w:type="dxa" w:w="2200"/>
          </w:tcPr>
          <w:p>
            <w:r>
              <w:rPr>
                <w:rFonts w:ascii="Calibri" w:hAnsi="Calibri"/>
                <w:b/>
                <w:color w:val="263038"/>
                <w:sz w:val="16"/>
              </w:rPr>
              <w:t>Payment Status</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Not Paid; Partially Paid; Paid; Waived. Default: Not Paid</w:t>
            </w:r>
          </w:p>
        </w:tc>
      </w:tr>
      <w:tr>
        <w:tc>
          <w:tcPr>
            <w:tcW w:type="dxa" w:w="2200"/>
            <w:shd w:fill="F5F7F8"/>
          </w:tcPr>
          <w:p>
            <w:r>
              <w:rPr>
                <w:rFonts w:ascii="Calibri" w:hAnsi="Calibri"/>
                <w:b/>
                <w:color w:val="263038"/>
                <w:sz w:val="16"/>
              </w:rPr>
              <w:t>Schedule Status</w:t>
            </w:r>
          </w:p>
        </w:tc>
        <w:tc>
          <w:tcPr>
            <w:tcW w:type="dxa" w:w="1350"/>
            <w:shd w:fill="F5F7F8"/>
          </w:tcPr>
          <w:p>
            <w:r>
              <w:rPr>
                <w:rFonts w:ascii="Calibri" w:hAnsi="Calibri"/>
                <w:b w:val="0"/>
                <w:color w:val="263038"/>
                <w:sz w:val="16"/>
              </w:rPr>
              <w:t>Select</w:t>
            </w:r>
          </w:p>
        </w:tc>
        <w:tc>
          <w:tcPr>
            <w:tcW w:type="dxa" w:w="1300"/>
            <w:shd w:fill="F5F7F8"/>
          </w:tcPr>
          <w:p>
            <w:r>
              <w:rPr>
                <w:rFonts w:ascii="Calibri" w:hAnsi="Calibri"/>
                <w:b w:val="0"/>
                <w:color w:val="263038"/>
                <w:sz w:val="16"/>
              </w:rPr>
              <w:t>Required, Read-only</w:t>
            </w:r>
          </w:p>
        </w:tc>
        <w:tc>
          <w:tcPr>
            <w:tcW w:type="dxa" w:w="4510"/>
            <w:shd w:fill="F5F7F8"/>
          </w:tcPr>
          <w:p>
            <w:r>
              <w:rPr>
                <w:rFonts w:ascii="Calibri" w:hAnsi="Calibri"/>
                <w:b w:val="0"/>
                <w:color w:val="263038"/>
                <w:sz w:val="16"/>
              </w:rPr>
              <w:t>Planned; Due; Paid; Waived; Overdue; Cancelled. Default: Planned</w:t>
            </w:r>
          </w:p>
        </w:tc>
      </w:tr>
      <w:tr>
        <w:tc>
          <w:tcPr>
            <w:tcW w:type="dxa" w:w="2200"/>
          </w:tcPr>
          <w:p>
            <w:r>
              <w:rPr>
                <w:rFonts w:ascii="Calibri" w:hAnsi="Calibri"/>
                <w:b/>
                <w:color w:val="263038"/>
                <w:sz w:val="16"/>
              </w:rPr>
              <w:t>Payment Reference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Paid On</w:t>
            </w:r>
          </w:p>
        </w:tc>
        <w:tc>
          <w:tcPr>
            <w:tcW w:type="dxa" w:w="1350"/>
            <w:shd w:fill="F5F7F8"/>
          </w:tcPr>
          <w:p>
            <w:r>
              <w:rPr>
                <w:rFonts w:ascii="Calibri" w:hAnsi="Calibri"/>
                <w:b w:val="0"/>
                <w:color w:val="263038"/>
                <w:sz w:val="16"/>
              </w:rPr>
              <w:t>Date</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Notes</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Amended From</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Rent Schedule</w:t>
            </w:r>
          </w:p>
        </w:tc>
      </w:tr>
    </w:tbl>
    <w:p>
      <w:pPr>
        <w:pStyle w:val="Heading2"/>
      </w:pPr>
      <w:r>
        <w:t>Landlord</w:t>
      </w:r>
    </w:p>
    <w:p>
      <w:r>
        <w:rPr>
          <w:rFonts w:ascii="Calibri" w:hAnsi="Calibri"/>
          <w:i/>
          <w:color w:val="5F6C76"/>
          <w:sz w:val="18"/>
        </w:rPr>
        <w:t>Naming: format:LAND-{#####}</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Legal Name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Registration / Tax Identifier</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Unique</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Active</w:t>
            </w:r>
          </w:p>
        </w:tc>
        <w:tc>
          <w:tcPr>
            <w:tcW w:type="dxa" w:w="1350"/>
          </w:tcPr>
          <w:p>
            <w:r>
              <w:rPr>
                <w:rFonts w:ascii="Calibri" w:hAnsi="Calibri"/>
                <w:b w:val="0"/>
                <w:color w:val="263038"/>
                <w:sz w:val="16"/>
              </w:rPr>
              <w:t>Check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Default: 1</w:t>
            </w:r>
          </w:p>
        </w:tc>
      </w:tr>
      <w:tr>
        <w:tc>
          <w:tcPr>
            <w:tcW w:type="dxa" w:w="2200"/>
            <w:shd w:fill="F5F7F8"/>
          </w:tcPr>
          <w:p>
            <w:r>
              <w:rPr>
                <w:rFonts w:ascii="Calibri" w:hAnsi="Calibri"/>
                <w:b/>
                <w:color w:val="263038"/>
                <w:sz w:val="16"/>
              </w:rPr>
              <w:t>Contact Name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Email</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Email</w:t>
            </w:r>
          </w:p>
        </w:tc>
      </w:tr>
      <w:tr>
        <w:tc>
          <w:tcPr>
            <w:tcW w:type="dxa" w:w="2200"/>
            <w:shd w:fill="F5F7F8"/>
          </w:tcPr>
          <w:p>
            <w:r>
              <w:rPr>
                <w:rFonts w:ascii="Calibri" w:hAnsi="Calibri"/>
                <w:b/>
                <w:color w:val="263038"/>
                <w:sz w:val="16"/>
              </w:rPr>
              <w:t>Phone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Phone</w:t>
            </w:r>
          </w:p>
        </w:tc>
      </w:tr>
      <w:tr>
        <w:tc>
          <w:tcPr>
            <w:tcW w:type="dxa" w:w="2200"/>
          </w:tcPr>
          <w:p>
            <w:r>
              <w:rPr>
                <w:rFonts w:ascii="Calibri" w:hAnsi="Calibri"/>
                <w:b/>
                <w:color w:val="263038"/>
                <w:sz w:val="16"/>
              </w:rPr>
              <w:t>Address</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Preferred Currency</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Currency</w:t>
            </w:r>
          </w:p>
        </w:tc>
      </w:tr>
      <w:tr>
        <w:tc>
          <w:tcPr>
            <w:tcW w:type="dxa" w:w="2200"/>
          </w:tcPr>
          <w:p>
            <w:r>
              <w:rPr>
                <w:rFonts w:ascii="Calibri" w:hAnsi="Calibri"/>
                <w:b/>
                <w:color w:val="263038"/>
                <w:sz w:val="16"/>
              </w:rPr>
              <w:t>Compliance Notes</w:t>
            </w:r>
          </w:p>
        </w:tc>
        <w:tc>
          <w:tcPr>
            <w:tcW w:type="dxa" w:w="1350"/>
          </w:tcPr>
          <w:p>
            <w:r>
              <w:rPr>
                <w:rFonts w:ascii="Calibri" w:hAnsi="Calibri"/>
                <w:b w:val="0"/>
                <w:color w:val="263038"/>
                <w:sz w:val="16"/>
              </w:rPr>
              <w:t>Text Editor</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bl>
    <w:p>
      <w:pPr>
        <w:pStyle w:val="Heading2"/>
      </w:pPr>
      <w:r>
        <w:t>Lease Department</w:t>
      </w:r>
    </w:p>
    <w:p>
      <w:r>
        <w:rPr>
          <w:rFonts w:ascii="Calibri" w:hAnsi="Calibri"/>
          <w:i/>
          <w:color w:val="5F6C76"/>
          <w:sz w:val="18"/>
        </w:rPr>
        <w:t>Naming: field:department_name</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Department Name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Required, Unique</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Department Code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Unique</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Disabled</w:t>
            </w:r>
          </w:p>
        </w:tc>
        <w:tc>
          <w:tcPr>
            <w:tcW w:type="dxa" w:w="1350"/>
          </w:tcPr>
          <w:p>
            <w:r>
              <w:rPr>
                <w:rFonts w:ascii="Calibri" w:hAnsi="Calibri"/>
                <w:b w:val="0"/>
                <w:color w:val="263038"/>
                <w:sz w:val="16"/>
              </w:rPr>
              <w:t>Check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Default: 0</w:t>
            </w:r>
          </w:p>
        </w:tc>
      </w:tr>
      <w:tr>
        <w:tc>
          <w:tcPr>
            <w:tcW w:type="dxa" w:w="2200"/>
            <w:shd w:fill="F5F7F8"/>
          </w:tcPr>
          <w:p>
            <w:r>
              <w:rPr>
                <w:rFonts w:ascii="Calibri" w:hAnsi="Calibri"/>
                <w:b/>
                <w:color w:val="263038"/>
                <w:sz w:val="16"/>
              </w:rPr>
              <w:t>Description</w:t>
            </w:r>
          </w:p>
        </w:tc>
        <w:tc>
          <w:tcPr>
            <w:tcW w:type="dxa" w:w="1350"/>
            <w:shd w:fill="F5F7F8"/>
          </w:tcPr>
          <w:p>
            <w:r>
              <w:rPr>
                <w:rFonts w:ascii="Calibri" w:hAnsi="Calibri"/>
                <w:b w:val="0"/>
                <w:color w:val="263038"/>
                <w:sz w:val="16"/>
              </w:rPr>
              <w:t>Small Text</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bl>
    <w:p>
      <w:pPr>
        <w:pStyle w:val="Heading2"/>
      </w:pPr>
      <w:r>
        <w:t>Property</w:t>
      </w:r>
    </w:p>
    <w:p>
      <w:r>
        <w:rPr>
          <w:rFonts w:ascii="Calibri" w:hAnsi="Calibri"/>
          <w:i/>
          <w:color w:val="5F6C76"/>
          <w:sz w:val="18"/>
        </w:rPr>
        <w:t>Naming: format:PROP-{#####}</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Property Name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Property Type</w:t>
            </w:r>
          </w:p>
        </w:tc>
        <w:tc>
          <w:tcPr>
            <w:tcW w:type="dxa" w:w="1350"/>
            <w:shd w:fill="F5F7F8"/>
          </w:tcPr>
          <w:p>
            <w:r>
              <w:rPr>
                <w:rFonts w:ascii="Calibri" w:hAnsi="Calibri"/>
                <w:b w:val="0"/>
                <w:color w:val="263038"/>
                <w:sz w:val="16"/>
              </w:rPr>
              <w:t>Select</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Office; Factory; Warehouse; Regional Office; Land; Residential; Other</w:t>
            </w:r>
          </w:p>
        </w:tc>
      </w:tr>
      <w:tr>
        <w:tc>
          <w:tcPr>
            <w:tcW w:type="dxa" w:w="2200"/>
          </w:tcPr>
          <w:p>
            <w:r>
              <w:rPr>
                <w:rFonts w:ascii="Calibri" w:hAnsi="Calibri"/>
                <w:b/>
                <w:color w:val="263038"/>
                <w:sz w:val="16"/>
              </w:rPr>
              <w:t>Active</w:t>
            </w:r>
          </w:p>
        </w:tc>
        <w:tc>
          <w:tcPr>
            <w:tcW w:type="dxa" w:w="1350"/>
          </w:tcPr>
          <w:p>
            <w:r>
              <w:rPr>
                <w:rFonts w:ascii="Calibri" w:hAnsi="Calibri"/>
                <w:b w:val="0"/>
                <w:color w:val="263038"/>
                <w:sz w:val="16"/>
              </w:rPr>
              <w:t>Check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Default: 1</w:t>
            </w:r>
          </w:p>
        </w:tc>
      </w:tr>
      <w:tr>
        <w:tc>
          <w:tcPr>
            <w:tcW w:type="dxa" w:w="2200"/>
            <w:shd w:fill="F5F7F8"/>
          </w:tcPr>
          <w:p>
            <w:r>
              <w:rPr>
                <w:rFonts w:ascii="Calibri" w:hAnsi="Calibri"/>
                <w:b/>
                <w:color w:val="263038"/>
                <w:sz w:val="16"/>
              </w:rPr>
              <w:t>Address</w:t>
            </w:r>
          </w:p>
        </w:tc>
        <w:tc>
          <w:tcPr>
            <w:tcW w:type="dxa" w:w="1350"/>
            <w:shd w:fill="F5F7F8"/>
          </w:tcPr>
          <w:p>
            <w:r>
              <w:rPr>
                <w:rFonts w:ascii="Calibri" w:hAnsi="Calibri"/>
                <w:b w:val="0"/>
                <w:color w:val="263038"/>
                <w:sz w:val="16"/>
              </w:rPr>
              <w:t>Small Text</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City</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State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Country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Country</w:t>
            </w:r>
          </w:p>
        </w:tc>
      </w:tr>
      <w:tr>
        <w:tc>
          <w:tcPr>
            <w:tcW w:type="dxa" w:w="2200"/>
            <w:shd w:fill="F5F7F8"/>
          </w:tcPr>
          <w:p>
            <w:r>
              <w:rPr>
                <w:rFonts w:ascii="Calibri" w:hAnsi="Calibri"/>
                <w:b/>
                <w:color w:val="263038"/>
                <w:sz w:val="16"/>
              </w:rPr>
              <w:t>Region</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Latitude</w:t>
            </w:r>
          </w:p>
        </w:tc>
        <w:tc>
          <w:tcPr>
            <w:tcW w:type="dxa" w:w="1350"/>
          </w:tcPr>
          <w:p>
            <w:r>
              <w:rPr>
                <w:rFonts w:ascii="Calibri" w:hAnsi="Calibri"/>
                <w:b w:val="0"/>
                <w:color w:val="263038"/>
                <w:sz w:val="16"/>
              </w:rPr>
              <w:t>Float</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Longitude</w:t>
            </w:r>
          </w:p>
        </w:tc>
        <w:tc>
          <w:tcPr>
            <w:tcW w:type="dxa" w:w="1350"/>
            <w:shd w:fill="F5F7F8"/>
          </w:tcPr>
          <w:p>
            <w:r>
              <w:rPr>
                <w:rFonts w:ascii="Calibri" w:hAnsi="Calibri"/>
                <w:b w:val="0"/>
                <w:color w:val="263038"/>
                <w:sz w:val="16"/>
              </w:rPr>
              <w:t>Float</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Responsible Department</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Lease Department</w:t>
            </w:r>
          </w:p>
        </w:tc>
      </w:tr>
      <w:tr>
        <w:tc>
          <w:tcPr>
            <w:tcW w:type="dxa" w:w="2200"/>
            <w:shd w:fill="F5F7F8"/>
          </w:tcPr>
          <w:p>
            <w:r>
              <w:rPr>
                <w:rFonts w:ascii="Calibri" w:hAnsi="Calibri"/>
                <w:b/>
                <w:color w:val="263038"/>
                <w:sz w:val="16"/>
              </w:rPr>
              <w:t>Default Responsible Officer</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User</w:t>
            </w:r>
          </w:p>
        </w:tc>
      </w:tr>
      <w:tr>
        <w:tc>
          <w:tcPr>
            <w:tcW w:type="dxa" w:w="2200"/>
          </w:tcPr>
          <w:p>
            <w:r>
              <w:rPr>
                <w:rFonts w:ascii="Calibri" w:hAnsi="Calibri"/>
                <w:b/>
                <w:color w:val="263038"/>
                <w:sz w:val="16"/>
              </w:rPr>
              <w:t>Occupancy Status</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Vacant; Occupied; Partially Occupied; Under Development; Inactive</w:t>
            </w:r>
          </w:p>
        </w:tc>
      </w:tr>
      <w:tr>
        <w:tc>
          <w:tcPr>
            <w:tcW w:type="dxa" w:w="2200"/>
            <w:shd w:fill="F5F7F8"/>
          </w:tcPr>
          <w:p>
            <w:r>
              <w:rPr>
                <w:rFonts w:ascii="Calibri" w:hAnsi="Calibri"/>
                <w:b/>
                <w:color w:val="263038"/>
                <w:sz w:val="16"/>
              </w:rPr>
              <w:t>Notes</w:t>
            </w:r>
          </w:p>
        </w:tc>
        <w:tc>
          <w:tcPr>
            <w:tcW w:type="dxa" w:w="1350"/>
            <w:shd w:fill="F5F7F8"/>
          </w:tcPr>
          <w:p>
            <w:r>
              <w:rPr>
                <w:rFonts w:ascii="Calibri" w:hAnsi="Calibri"/>
                <w:b w:val="0"/>
                <w:color w:val="263038"/>
                <w:sz w:val="16"/>
              </w:rPr>
              <w:t>Text Editor</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bl>
    <w:p>
      <w:pPr>
        <w:pStyle w:val="Heading2"/>
      </w:pPr>
      <w:r>
        <w:t>Reminder Log</w:t>
      </w:r>
    </w:p>
    <w:p>
      <w:r>
        <w:rPr>
          <w:rFonts w:ascii="Calibri" w:hAnsi="Calibri"/>
          <w:i/>
          <w:color w:val="5F6C76"/>
          <w:sz w:val="18"/>
        </w:rPr>
        <w:t>Naming: format:RLOG-.YYYY.-{######}</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Lease</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Lease</w:t>
            </w:r>
          </w:p>
        </w:tc>
      </w:tr>
      <w:tr>
        <w:tc>
          <w:tcPr>
            <w:tcW w:type="dxa" w:w="2200"/>
            <w:shd w:fill="F5F7F8"/>
          </w:tcPr>
          <w:p>
            <w:r>
              <w:rPr>
                <w:rFonts w:ascii="Calibri" w:hAnsi="Calibri"/>
                <w:b/>
                <w:color w:val="263038"/>
                <w:sz w:val="16"/>
              </w:rPr>
              <w:t>Renewal Request</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Renewal Request</w:t>
            </w:r>
          </w:p>
        </w:tc>
      </w:tr>
      <w:tr>
        <w:tc>
          <w:tcPr>
            <w:tcW w:type="dxa" w:w="2200"/>
          </w:tcPr>
          <w:p>
            <w:r>
              <w:rPr>
                <w:rFonts w:ascii="Calibri" w:hAnsi="Calibri"/>
                <w:b/>
                <w:color w:val="263038"/>
                <w:sz w:val="16"/>
              </w:rPr>
              <w:t>Policy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Reminder Policy</w:t>
            </w:r>
          </w:p>
        </w:tc>
      </w:tr>
      <w:tr>
        <w:tc>
          <w:tcPr>
            <w:tcW w:type="dxa" w:w="2200"/>
            <w:shd w:fill="F5F7F8"/>
          </w:tcPr>
          <w:p>
            <w:r>
              <w:rPr>
                <w:rFonts w:ascii="Calibri" w:hAnsi="Calibri"/>
                <w:b/>
                <w:color w:val="263038"/>
                <w:sz w:val="16"/>
              </w:rPr>
              <w:t>Renewal Cycle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Required, 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Threshold (Days)</w:t>
            </w:r>
          </w:p>
        </w:tc>
        <w:tc>
          <w:tcPr>
            <w:tcW w:type="dxa" w:w="1350"/>
          </w:tcPr>
          <w:p>
            <w:r>
              <w:rPr>
                <w:rFonts w:ascii="Calibri" w:hAnsi="Calibri"/>
                <w:b w:val="0"/>
                <w:color w:val="263038"/>
                <w:sz w:val="16"/>
              </w:rPr>
              <w:t>Int</w:t>
            </w:r>
          </w:p>
        </w:tc>
        <w:tc>
          <w:tcPr>
            <w:tcW w:type="dxa" w:w="1300"/>
          </w:tcPr>
          <w:p>
            <w:r>
              <w:rPr>
                <w:rFonts w:ascii="Calibri" w:hAnsi="Calibri"/>
                <w:b w:val="0"/>
                <w:color w:val="263038"/>
                <w:sz w:val="16"/>
              </w:rPr>
              <w:t>Required, 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Threshold Key</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Required, 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Scheduled Date</w:t>
            </w:r>
          </w:p>
        </w:tc>
        <w:tc>
          <w:tcPr>
            <w:tcW w:type="dxa" w:w="1350"/>
          </w:tcPr>
          <w:p>
            <w:r>
              <w:rPr>
                <w:rFonts w:ascii="Calibri" w:hAnsi="Calibri"/>
                <w:b w:val="0"/>
                <w:color w:val="263038"/>
                <w:sz w:val="16"/>
              </w:rPr>
              <w:t>Date</w:t>
            </w:r>
          </w:p>
        </w:tc>
        <w:tc>
          <w:tcPr>
            <w:tcW w:type="dxa" w:w="1300"/>
          </w:tcPr>
          <w:p>
            <w:r>
              <w:rPr>
                <w:rFonts w:ascii="Calibri" w:hAnsi="Calibri"/>
                <w:b w:val="0"/>
                <w:color w:val="263038"/>
                <w:sz w:val="16"/>
              </w:rPr>
              <w:t>Required, 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Channel</w:t>
            </w:r>
          </w:p>
        </w:tc>
        <w:tc>
          <w:tcPr>
            <w:tcW w:type="dxa" w:w="1350"/>
            <w:shd w:fill="F5F7F8"/>
          </w:tcPr>
          <w:p>
            <w:r>
              <w:rPr>
                <w:rFonts w:ascii="Calibri" w:hAnsi="Calibri"/>
                <w:b w:val="0"/>
                <w:color w:val="263038"/>
                <w:sz w:val="16"/>
              </w:rPr>
              <w:t>Select</w:t>
            </w:r>
          </w:p>
        </w:tc>
        <w:tc>
          <w:tcPr>
            <w:tcW w:type="dxa" w:w="1300"/>
            <w:shd w:fill="F5F7F8"/>
          </w:tcPr>
          <w:p>
            <w:r>
              <w:rPr>
                <w:rFonts w:ascii="Calibri" w:hAnsi="Calibri"/>
                <w:b w:val="0"/>
                <w:color w:val="263038"/>
                <w:sz w:val="16"/>
              </w:rPr>
              <w:t>Required, Read-only</w:t>
            </w:r>
          </w:p>
        </w:tc>
        <w:tc>
          <w:tcPr>
            <w:tcW w:type="dxa" w:w="4510"/>
            <w:shd w:fill="F5F7F8"/>
          </w:tcPr>
          <w:p>
            <w:r>
              <w:rPr>
                <w:rFonts w:ascii="Calibri" w:hAnsi="Calibri"/>
                <w:b w:val="0"/>
                <w:color w:val="263038"/>
                <w:sz w:val="16"/>
              </w:rPr>
              <w:t>Email; System Notification</w:t>
            </w:r>
          </w:p>
        </w:tc>
      </w:tr>
      <w:tr>
        <w:tc>
          <w:tcPr>
            <w:tcW w:type="dxa" w:w="2200"/>
          </w:tcPr>
          <w:p>
            <w:r>
              <w:rPr>
                <w:rFonts w:ascii="Calibri" w:hAnsi="Calibri"/>
                <w:b/>
                <w:color w:val="263038"/>
                <w:sz w:val="16"/>
              </w:rPr>
              <w:t>Recipient</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Required, 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Recipient User</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User</w:t>
            </w:r>
          </w:p>
        </w:tc>
      </w:tr>
      <w:tr>
        <w:tc>
          <w:tcPr>
            <w:tcW w:type="dxa" w:w="2200"/>
          </w:tcPr>
          <w:p>
            <w:r>
              <w:rPr>
                <w:rFonts w:ascii="Calibri" w:hAnsi="Calibri"/>
                <w:b/>
                <w:color w:val="263038"/>
                <w:sz w:val="16"/>
              </w:rPr>
              <w:t>Status</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 Read-only</w:t>
            </w:r>
          </w:p>
        </w:tc>
        <w:tc>
          <w:tcPr>
            <w:tcW w:type="dxa" w:w="4510"/>
          </w:tcPr>
          <w:p>
            <w:r>
              <w:rPr>
                <w:rFonts w:ascii="Calibri" w:hAnsi="Calibri"/>
                <w:b w:val="0"/>
                <w:color w:val="263038"/>
                <w:sz w:val="16"/>
              </w:rPr>
              <w:t>Queued; Sending; Sent; Failed. Default: Queued</w:t>
            </w:r>
          </w:p>
        </w:tc>
      </w:tr>
      <w:tr>
        <w:tc>
          <w:tcPr>
            <w:tcW w:type="dxa" w:w="2200"/>
            <w:shd w:fill="F5F7F8"/>
          </w:tcPr>
          <w:p>
            <w:r>
              <w:rPr>
                <w:rFonts w:ascii="Calibri" w:hAnsi="Calibri"/>
                <w:b/>
                <w:color w:val="263038"/>
                <w:sz w:val="16"/>
              </w:rPr>
              <w:t>Sent At</w:t>
            </w:r>
          </w:p>
        </w:tc>
        <w:tc>
          <w:tcPr>
            <w:tcW w:type="dxa" w:w="1350"/>
            <w:shd w:fill="F5F7F8"/>
          </w:tcPr>
          <w:p>
            <w:r>
              <w:rPr>
                <w:rFonts w:ascii="Calibri" w:hAnsi="Calibri"/>
                <w:b w:val="0"/>
                <w:color w:val="263038"/>
                <w:sz w:val="16"/>
              </w:rPr>
              <w:t>Datetime</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Retry Count</w:t>
            </w:r>
          </w:p>
        </w:tc>
        <w:tc>
          <w:tcPr>
            <w:tcW w:type="dxa" w:w="1350"/>
          </w:tcPr>
          <w:p>
            <w:r>
              <w:rPr>
                <w:rFonts w:ascii="Calibri" w:hAnsi="Calibri"/>
                <w:b w:val="0"/>
                <w:color w:val="263038"/>
                <w:sz w:val="16"/>
              </w:rPr>
              <w:t>Int</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Default: 0</w:t>
            </w:r>
          </w:p>
        </w:tc>
      </w:tr>
      <w:tr>
        <w:tc>
          <w:tcPr>
            <w:tcW w:type="dxa" w:w="2200"/>
            <w:shd w:fill="F5F7F8"/>
          </w:tcPr>
          <w:p>
            <w:r>
              <w:rPr>
                <w:rFonts w:ascii="Calibri" w:hAnsi="Calibri"/>
                <w:b/>
                <w:color w:val="263038"/>
                <w:sz w:val="16"/>
              </w:rPr>
              <w:t>Message ID</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Error Summary</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Deduplication Key</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Required, Read-only, Unique</w:t>
            </w:r>
          </w:p>
        </w:tc>
        <w:tc>
          <w:tcPr>
            <w:tcW w:type="dxa" w:w="4510"/>
            <w:shd w:fill="F5F7F8"/>
          </w:tcPr>
          <w:p>
            <w:r>
              <w:rPr>
                <w:rFonts w:ascii="Calibri" w:hAnsi="Calibri"/>
                <w:b w:val="0"/>
                <w:color w:val="263038"/>
                <w:sz w:val="16"/>
              </w:rPr>
              <w:t>-</w:t>
            </w:r>
          </w:p>
        </w:tc>
      </w:tr>
    </w:tbl>
    <w:p>
      <w:pPr>
        <w:pStyle w:val="Heading2"/>
      </w:pPr>
      <w:r>
        <w:t>Reminder Policy</w:t>
      </w:r>
    </w:p>
    <w:p>
      <w:r>
        <w:rPr>
          <w:rFonts w:ascii="Calibri" w:hAnsi="Calibri"/>
          <w:i/>
          <w:color w:val="5F6C76"/>
          <w:sz w:val="18"/>
        </w:rPr>
        <w:t>Naming: field:policy_name</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Policy Name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Required, Unique</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Enabled</w:t>
            </w:r>
          </w:p>
        </w:tc>
        <w:tc>
          <w:tcPr>
            <w:tcW w:type="dxa" w:w="1350"/>
            <w:shd w:fill="F5F7F8"/>
          </w:tcPr>
          <w:p>
            <w:r>
              <w:rPr>
                <w:rFonts w:ascii="Calibri" w:hAnsi="Calibri"/>
                <w:b w:val="0"/>
                <w:color w:val="263038"/>
                <w:sz w:val="16"/>
              </w:rPr>
              <w:t>Check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Default: 1</w:t>
            </w:r>
          </w:p>
        </w:tc>
      </w:tr>
      <w:tr>
        <w:tc>
          <w:tcPr>
            <w:tcW w:type="dxa" w:w="2200"/>
          </w:tcPr>
          <w:p>
            <w:r>
              <w:rPr>
                <w:rFonts w:ascii="Calibri" w:hAnsi="Calibri"/>
                <w:b/>
                <w:color w:val="263038"/>
                <w:sz w:val="16"/>
              </w:rPr>
              <w:t>Reminder Thresholds</w:t>
            </w:r>
          </w:p>
        </w:tc>
        <w:tc>
          <w:tcPr>
            <w:tcW w:type="dxa" w:w="1350"/>
          </w:tcPr>
          <w:p>
            <w:r>
              <w:rPr>
                <w:rFonts w:ascii="Calibri" w:hAnsi="Calibri"/>
                <w:b w:val="0"/>
                <w:color w:val="263038"/>
                <w:sz w:val="16"/>
              </w:rPr>
              <w:t>Table</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Reminder Threshold</w:t>
            </w:r>
          </w:p>
        </w:tc>
      </w:tr>
      <w:tr>
        <w:tc>
          <w:tcPr>
            <w:tcW w:type="dxa" w:w="2200"/>
            <w:shd w:fill="F5F7F8"/>
          </w:tcPr>
          <w:p>
            <w:r>
              <w:rPr>
                <w:rFonts w:ascii="Calibri" w:hAnsi="Calibri"/>
                <w:b/>
                <w:color w:val="263038"/>
                <w:sz w:val="16"/>
              </w:rPr>
              <w:t>Overdue Cadence (Days)</w:t>
            </w:r>
          </w:p>
        </w:tc>
        <w:tc>
          <w:tcPr>
            <w:tcW w:type="dxa" w:w="1350"/>
            <w:shd w:fill="F5F7F8"/>
          </w:tcPr>
          <w:p>
            <w:r>
              <w:rPr>
                <w:rFonts w:ascii="Calibri" w:hAnsi="Calibri"/>
                <w:b w:val="0"/>
                <w:color w:val="263038"/>
                <w:sz w:val="16"/>
              </w:rPr>
              <w:t>Int</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Default: 7</w:t>
            </w:r>
          </w:p>
        </w:tc>
      </w:tr>
      <w:tr>
        <w:tc>
          <w:tcPr>
            <w:tcW w:type="dxa" w:w="2200"/>
          </w:tcPr>
          <w:p>
            <w:r>
              <w:rPr>
                <w:rFonts w:ascii="Calibri" w:hAnsi="Calibri"/>
                <w:b/>
                <w:color w:val="263038"/>
                <w:sz w:val="16"/>
              </w:rPr>
              <w:t>Email Enabled</w:t>
            </w:r>
          </w:p>
        </w:tc>
        <w:tc>
          <w:tcPr>
            <w:tcW w:type="dxa" w:w="1350"/>
          </w:tcPr>
          <w:p>
            <w:r>
              <w:rPr>
                <w:rFonts w:ascii="Calibri" w:hAnsi="Calibri"/>
                <w:b w:val="0"/>
                <w:color w:val="263038"/>
                <w:sz w:val="16"/>
              </w:rPr>
              <w:t>Check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Default: 1</w:t>
            </w:r>
          </w:p>
        </w:tc>
      </w:tr>
      <w:tr>
        <w:tc>
          <w:tcPr>
            <w:tcW w:type="dxa" w:w="2200"/>
            <w:shd w:fill="F5F7F8"/>
          </w:tcPr>
          <w:p>
            <w:r>
              <w:rPr>
                <w:rFonts w:ascii="Calibri" w:hAnsi="Calibri"/>
                <w:b/>
                <w:color w:val="263038"/>
                <w:sz w:val="16"/>
              </w:rPr>
              <w:t>System Notification Enabled</w:t>
            </w:r>
          </w:p>
        </w:tc>
        <w:tc>
          <w:tcPr>
            <w:tcW w:type="dxa" w:w="1350"/>
            <w:shd w:fill="F5F7F8"/>
          </w:tcPr>
          <w:p>
            <w:r>
              <w:rPr>
                <w:rFonts w:ascii="Calibri" w:hAnsi="Calibri"/>
                <w:b w:val="0"/>
                <w:color w:val="263038"/>
                <w:sz w:val="16"/>
              </w:rPr>
              <w:t>Check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Default: 1</w:t>
            </w:r>
          </w:p>
        </w:tc>
      </w:tr>
      <w:tr>
        <w:tc>
          <w:tcPr>
            <w:tcW w:type="dxa" w:w="2200"/>
          </w:tcPr>
          <w:p>
            <w:r>
              <w:rPr>
                <w:rFonts w:ascii="Calibri" w:hAnsi="Calibri"/>
                <w:b/>
                <w:color w:val="263038"/>
                <w:sz w:val="16"/>
              </w:rPr>
              <w:t>Recipients</w:t>
            </w:r>
          </w:p>
        </w:tc>
        <w:tc>
          <w:tcPr>
            <w:tcW w:type="dxa" w:w="1350"/>
          </w:tcPr>
          <w:p>
            <w:r>
              <w:rPr>
                <w:rFonts w:ascii="Calibri" w:hAnsi="Calibri"/>
                <w:b w:val="0"/>
                <w:color w:val="263038"/>
                <w:sz w:val="16"/>
              </w:rPr>
              <w:t>Table</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Reminder Recipient</w:t>
            </w:r>
          </w:p>
        </w:tc>
      </w:tr>
      <w:tr>
        <w:tc>
          <w:tcPr>
            <w:tcW w:type="dxa" w:w="2200"/>
            <w:shd w:fill="F5F7F8"/>
          </w:tcPr>
          <w:p>
            <w:r>
              <w:rPr>
                <w:rFonts w:ascii="Calibri" w:hAnsi="Calibri"/>
                <w:b/>
                <w:color w:val="263038"/>
                <w:sz w:val="16"/>
              </w:rPr>
              <w:t>Subject Template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Default: Lease {{ lease.name }} expires in {{ days_to_expiry }} day(s)</w:t>
            </w:r>
          </w:p>
        </w:tc>
      </w:tr>
      <w:tr>
        <w:tc>
          <w:tcPr>
            <w:tcW w:type="dxa" w:w="2200"/>
          </w:tcPr>
          <w:p>
            <w:r>
              <w:rPr>
                <w:rFonts w:ascii="Calibri" w:hAnsi="Calibri"/>
                <w:b/>
                <w:color w:val="263038"/>
                <w:sz w:val="16"/>
              </w:rPr>
              <w:t>Message Template</w:t>
            </w:r>
          </w:p>
        </w:tc>
        <w:tc>
          <w:tcPr>
            <w:tcW w:type="dxa" w:w="1350"/>
          </w:tcPr>
          <w:p>
            <w:r>
              <w:rPr>
                <w:rFonts w:ascii="Calibri" w:hAnsi="Calibri"/>
                <w:b w:val="0"/>
                <w:color w:val="263038"/>
                <w:sz w:val="16"/>
              </w:rPr>
              <w:t>Code</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HTML. Default: &lt;p&gt;{{ lease.lease_title }} for {{ property_name }} ends on {{ lease.end_date }}.&lt;/p&gt;&lt;p&gt;Responsible officer: {{ lease.responsible_officer }}. Renewal status: {{ lease.renewal_status }}.&lt;/p&gt;&lt;p&gt;&lt;a href="{{ lease_url }}"&gt;Open lease&lt;/a&gt;&lt;/p&gt;</w:t>
            </w:r>
          </w:p>
        </w:tc>
      </w:tr>
    </w:tbl>
    <w:p>
      <w:pPr>
        <w:pStyle w:val="Heading2"/>
      </w:pPr>
      <w:r>
        <w:t>Rent Renewal Settings</w:t>
      </w:r>
    </w:p>
    <w:p>
      <w:r>
        <w:rPr>
          <w:rFonts w:ascii="Calibri" w:hAnsi="Calibri"/>
          <w:i/>
          <w:color w:val="5F6C76"/>
          <w:sz w:val="18"/>
        </w:rPr>
        <w:t>Single settings record</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Default Reminder Policy</w:t>
            </w:r>
          </w:p>
        </w:tc>
        <w:tc>
          <w:tcPr>
            <w:tcW w:type="dxa" w:w="1350"/>
          </w:tcPr>
          <w:p>
            <w:r>
              <w:rPr>
                <w:rFonts w:ascii="Calibri" w:hAnsi="Calibri"/>
                <w:b w:val="0"/>
                <w:color w:val="263038"/>
                <w:sz w:val="16"/>
              </w:rPr>
              <w:t>Link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Reminder Policy</w:t>
            </w:r>
          </w:p>
        </w:tc>
      </w:tr>
      <w:tr>
        <w:tc>
          <w:tcPr>
            <w:tcW w:type="dxa" w:w="2200"/>
            <w:shd w:fill="F5F7F8"/>
          </w:tcPr>
          <w:p>
            <w:r>
              <w:rPr>
                <w:rFonts w:ascii="Calibri" w:hAnsi="Calibri"/>
                <w:b/>
                <w:color w:val="263038"/>
                <w:sz w:val="16"/>
              </w:rPr>
              <w:t>Expiring Soon Threshold (Days)</w:t>
            </w:r>
          </w:p>
        </w:tc>
        <w:tc>
          <w:tcPr>
            <w:tcW w:type="dxa" w:w="1350"/>
            <w:shd w:fill="F5F7F8"/>
          </w:tcPr>
          <w:p>
            <w:r>
              <w:rPr>
                <w:rFonts w:ascii="Calibri" w:hAnsi="Calibri"/>
                <w:b w:val="0"/>
                <w:color w:val="263038"/>
                <w:sz w:val="16"/>
              </w:rPr>
              <w:t>Int</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Default: 90</w:t>
            </w:r>
          </w:p>
        </w:tc>
      </w:tr>
      <w:tr>
        <w:tc>
          <w:tcPr>
            <w:tcW w:type="dxa" w:w="2200"/>
          </w:tcPr>
          <w:p>
            <w:r>
              <w:rPr>
                <w:rFonts w:ascii="Calibri" w:hAnsi="Calibri"/>
                <w:b/>
                <w:color w:val="263038"/>
                <w:sz w:val="16"/>
              </w:rPr>
              <w:t>Document Expiring Soon Threshold (Days)</w:t>
            </w:r>
          </w:p>
        </w:tc>
        <w:tc>
          <w:tcPr>
            <w:tcW w:type="dxa" w:w="1350"/>
          </w:tcPr>
          <w:p>
            <w:r>
              <w:rPr>
                <w:rFonts w:ascii="Calibri" w:hAnsi="Calibri"/>
                <w:b w:val="0"/>
                <w:color w:val="263038"/>
                <w:sz w:val="16"/>
              </w:rPr>
              <w:t>Int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Default: 30</w:t>
            </w:r>
          </w:p>
        </w:tc>
      </w:tr>
      <w:tr>
        <w:tc>
          <w:tcPr>
            <w:tcW w:type="dxa" w:w="2200"/>
            <w:shd w:fill="F5F7F8"/>
          </w:tcPr>
          <w:p>
            <w:r>
              <w:rPr>
                <w:rFonts w:ascii="Calibri" w:hAnsi="Calibri"/>
                <w:b/>
                <w:color w:val="263038"/>
                <w:sz w:val="16"/>
              </w:rPr>
              <w:t>Default Currency</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Currency</w:t>
            </w:r>
          </w:p>
        </w:tc>
      </w:tr>
      <w:tr>
        <w:tc>
          <w:tcPr>
            <w:tcW w:type="dxa" w:w="2200"/>
          </w:tcPr>
          <w:p>
            <w:r>
              <w:rPr>
                <w:rFonts w:ascii="Calibri" w:hAnsi="Calibri"/>
                <w:b/>
                <w:color w:val="263038"/>
                <w:sz w:val="16"/>
              </w:rPr>
              <w:t>Timezone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Email Sender</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Email</w:t>
            </w:r>
          </w:p>
        </w:tc>
      </w:tr>
      <w:tr>
        <w:tc>
          <w:tcPr>
            <w:tcW w:type="dxa" w:w="2200"/>
          </w:tcPr>
          <w:p>
            <w:r>
              <w:rPr>
                <w:rFonts w:ascii="Calibri" w:hAnsi="Calibri"/>
                <w:b/>
                <w:color w:val="263038"/>
                <w:sz w:val="16"/>
              </w:rPr>
              <w:t>Reminder Retry Limit</w:t>
            </w:r>
          </w:p>
        </w:tc>
        <w:tc>
          <w:tcPr>
            <w:tcW w:type="dxa" w:w="1350"/>
          </w:tcPr>
          <w:p>
            <w:r>
              <w:rPr>
                <w:rFonts w:ascii="Calibri" w:hAnsi="Calibri"/>
                <w:b w:val="0"/>
                <w:color w:val="263038"/>
                <w:sz w:val="16"/>
              </w:rPr>
              <w:t>Int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Default: 2</w:t>
            </w:r>
          </w:p>
        </w:tc>
      </w:tr>
      <w:tr>
        <w:tc>
          <w:tcPr>
            <w:tcW w:type="dxa" w:w="2200"/>
            <w:shd w:fill="F5F7F8"/>
          </w:tcPr>
          <w:p>
            <w:r>
              <w:rPr>
                <w:rFonts w:ascii="Calibri" w:hAnsi="Calibri"/>
                <w:b/>
                <w:color w:val="263038"/>
                <w:sz w:val="16"/>
              </w:rPr>
              <w:t>Administrator Error Recipients</w:t>
            </w:r>
          </w:p>
        </w:tc>
        <w:tc>
          <w:tcPr>
            <w:tcW w:type="dxa" w:w="1350"/>
            <w:shd w:fill="F5F7F8"/>
          </w:tcPr>
          <w:p>
            <w:r>
              <w:rPr>
                <w:rFonts w:ascii="Calibri" w:hAnsi="Calibri"/>
                <w:b w:val="0"/>
                <w:color w:val="263038"/>
                <w:sz w:val="16"/>
              </w:rPr>
              <w:t>Small Text</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Create Renewal Request at First Threshold</w:t>
            </w:r>
          </w:p>
        </w:tc>
        <w:tc>
          <w:tcPr>
            <w:tcW w:type="dxa" w:w="1350"/>
          </w:tcPr>
          <w:p>
            <w:r>
              <w:rPr>
                <w:rFonts w:ascii="Calibri" w:hAnsi="Calibri"/>
                <w:b w:val="0"/>
                <w:color w:val="263038"/>
                <w:sz w:val="16"/>
              </w:rPr>
              <w:t>Check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Default: 0</w:t>
            </w:r>
          </w:p>
        </w:tc>
      </w:tr>
      <w:tr>
        <w:tc>
          <w:tcPr>
            <w:tcW w:type="dxa" w:w="2200"/>
            <w:shd w:fill="F5F7F8"/>
          </w:tcPr>
          <w:p>
            <w:r>
              <w:rPr>
                <w:rFonts w:ascii="Calibri" w:hAnsi="Calibri"/>
                <w:b/>
                <w:color w:val="263038"/>
                <w:sz w:val="16"/>
              </w:rPr>
              <w:t>Enable Weekly Management Digest</w:t>
            </w:r>
          </w:p>
        </w:tc>
        <w:tc>
          <w:tcPr>
            <w:tcW w:type="dxa" w:w="1350"/>
            <w:shd w:fill="F5F7F8"/>
          </w:tcPr>
          <w:p>
            <w:r>
              <w:rPr>
                <w:rFonts w:ascii="Calibri" w:hAnsi="Calibri"/>
                <w:b w:val="0"/>
                <w:color w:val="263038"/>
                <w:sz w:val="16"/>
              </w:rPr>
              <w:t>Check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Default: 0</w:t>
            </w:r>
          </w:p>
        </w:tc>
      </w:tr>
      <w:tr>
        <w:tc>
          <w:tcPr>
            <w:tcW w:type="dxa" w:w="2200"/>
          </w:tcPr>
          <w:p>
            <w:r>
              <w:rPr>
                <w:rFonts w:ascii="Calibri" w:hAnsi="Calibri"/>
                <w:b/>
                <w:color w:val="263038"/>
                <w:sz w:val="16"/>
              </w:rPr>
              <w:t>Weekly Digest Recipients</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Conditional</w:t>
            </w:r>
          </w:p>
        </w:tc>
        <w:tc>
          <w:tcPr>
            <w:tcW w:type="dxa" w:w="4510"/>
          </w:tcPr>
          <w:p>
            <w:r>
              <w:rPr>
                <w:rFonts w:ascii="Calibri" w:hAnsi="Calibri"/>
                <w:b w:val="0"/>
                <w:color w:val="263038"/>
                <w:sz w:val="16"/>
              </w:rPr>
              <w:t>Shown when: weekly_digest_enabled</w:t>
            </w:r>
          </w:p>
        </w:tc>
      </w:tr>
    </w:tbl>
    <w:p>
      <w:pPr>
        <w:pStyle w:val="Heading2"/>
      </w:pPr>
      <w:r>
        <w:t>Lease Contact</w:t>
      </w:r>
    </w:p>
    <w:p>
      <w:r>
        <w:rPr>
          <w:rFonts w:ascii="Calibri" w:hAnsi="Calibri"/>
          <w:i/>
          <w:color w:val="5F6C76"/>
          <w:sz w:val="18"/>
        </w:rPr>
        <w:t>Child table</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Contact Type</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Landlord; Legal; Facility; Finance; Escalation; Other</w:t>
            </w:r>
          </w:p>
        </w:tc>
      </w:tr>
      <w:tr>
        <w:tc>
          <w:tcPr>
            <w:tcW w:type="dxa" w:w="2200"/>
            <w:shd w:fill="F5F7F8"/>
          </w:tcPr>
          <w:p>
            <w:r>
              <w:rPr>
                <w:rFonts w:ascii="Calibri" w:hAnsi="Calibri"/>
                <w:b/>
                <w:color w:val="263038"/>
                <w:sz w:val="16"/>
              </w:rPr>
              <w:t>Name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Organization</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Email</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Email</w:t>
            </w:r>
          </w:p>
        </w:tc>
      </w:tr>
      <w:tr>
        <w:tc>
          <w:tcPr>
            <w:tcW w:type="dxa" w:w="2200"/>
          </w:tcPr>
          <w:p>
            <w:r>
              <w:rPr>
                <w:rFonts w:ascii="Calibri" w:hAnsi="Calibri"/>
                <w:b/>
                <w:color w:val="263038"/>
                <w:sz w:val="16"/>
              </w:rPr>
              <w:t>Phone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Phone</w:t>
            </w:r>
          </w:p>
        </w:tc>
      </w:tr>
      <w:tr>
        <w:tc>
          <w:tcPr>
            <w:tcW w:type="dxa" w:w="2200"/>
            <w:shd w:fill="F5F7F8"/>
          </w:tcPr>
          <w:p>
            <w:r>
              <w:rPr>
                <w:rFonts w:ascii="Calibri" w:hAnsi="Calibri"/>
                <w:b/>
                <w:color w:val="263038"/>
                <w:sz w:val="16"/>
              </w:rPr>
              <w:t>Receives Reminders</w:t>
            </w:r>
          </w:p>
        </w:tc>
        <w:tc>
          <w:tcPr>
            <w:tcW w:type="dxa" w:w="1350"/>
            <w:shd w:fill="F5F7F8"/>
          </w:tcPr>
          <w:p>
            <w:r>
              <w:rPr>
                <w:rFonts w:ascii="Calibri" w:hAnsi="Calibri"/>
                <w:b w:val="0"/>
                <w:color w:val="263038"/>
                <w:sz w:val="16"/>
              </w:rPr>
              <w:t>Check</w:t>
            </w:r>
          </w:p>
        </w:tc>
        <w:tc>
          <w:tcPr>
            <w:tcW w:type="dxa" w:w="1300"/>
            <w:shd w:fill="F5F7F8"/>
          </w:tcPr>
          <w:p>
            <w:r>
              <w:rPr>
                <w:rFonts w:ascii="Calibri" w:hAnsi="Calibri"/>
                <w:b w:val="0"/>
                <w:color w:val="263038"/>
                <w:sz w:val="16"/>
              </w:rPr>
              <w:t>Standard</w:t>
            </w:r>
          </w:p>
        </w:tc>
        <w:tc>
          <w:tcPr>
            <w:tcW w:type="dxa" w:w="4510"/>
            <w:shd w:fill="F5F7F8"/>
          </w:tcPr>
          <w:p>
            <w:r>
              <w:rPr>
                <w:rFonts w:ascii="Calibri" w:hAnsi="Calibri"/>
                <w:b w:val="0"/>
                <w:color w:val="263038"/>
                <w:sz w:val="16"/>
              </w:rPr>
              <w:t>Default: 0</w:t>
            </w:r>
          </w:p>
        </w:tc>
      </w:tr>
      <w:tr>
        <w:tc>
          <w:tcPr>
            <w:tcW w:type="dxa" w:w="2200"/>
          </w:tcPr>
          <w:p>
            <w:r>
              <w:rPr>
                <w:rFonts w:ascii="Calibri" w:hAnsi="Calibri"/>
                <w:b/>
                <w:color w:val="263038"/>
                <w:sz w:val="16"/>
              </w:rPr>
              <w:t>Notes</w:t>
            </w:r>
          </w:p>
        </w:tc>
        <w:tc>
          <w:tcPr>
            <w:tcW w:type="dxa" w:w="1350"/>
          </w:tcPr>
          <w:p>
            <w:r>
              <w:rPr>
                <w:rFonts w:ascii="Calibri" w:hAnsi="Calibri"/>
                <w:b w:val="0"/>
                <w:color w:val="263038"/>
                <w:sz w:val="16"/>
              </w:rPr>
              <w:t>Small Text</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w:t>
            </w:r>
          </w:p>
        </w:tc>
      </w:tr>
    </w:tbl>
    <w:p>
      <w:pPr>
        <w:pStyle w:val="Heading2"/>
      </w:pPr>
      <w:r>
        <w:t>Reminder Recipient</w:t>
      </w:r>
    </w:p>
    <w:p>
      <w:r>
        <w:rPr>
          <w:rFonts w:ascii="Calibri" w:hAnsi="Calibri"/>
          <w:i/>
          <w:color w:val="5F6C76"/>
          <w:sz w:val="18"/>
        </w:rPr>
        <w:t>Child table</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Recipient Type</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Lease User Field; Lease Contact Type; Role; Explicit User; Email</w:t>
            </w:r>
          </w:p>
        </w:tc>
      </w:tr>
      <w:tr>
        <w:tc>
          <w:tcPr>
            <w:tcW w:type="dxa" w:w="2200"/>
            <w:shd w:fill="F5F7F8"/>
          </w:tcPr>
          <w:p>
            <w:r>
              <w:rPr>
                <w:rFonts w:ascii="Calibri" w:hAnsi="Calibri"/>
                <w:b/>
                <w:color w:val="263038"/>
                <w:sz w:val="16"/>
              </w:rPr>
              <w:t>Recipient Value</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Scope</w:t>
            </w:r>
          </w:p>
        </w:tc>
        <w:tc>
          <w:tcPr>
            <w:tcW w:type="dxa" w:w="1350"/>
          </w:tcPr>
          <w:p>
            <w:r>
              <w:rPr>
                <w:rFonts w:ascii="Calibri" w:hAnsi="Calibri"/>
                <w:b w:val="0"/>
                <w:color w:val="263038"/>
                <w:sz w:val="16"/>
              </w:rPr>
              <w:t>Select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All; Pre-Expiry; Expiry; Overdue. Default: All</w:t>
            </w:r>
          </w:p>
        </w:tc>
      </w:tr>
    </w:tbl>
    <w:p>
      <w:pPr>
        <w:pStyle w:val="Heading2"/>
      </w:pPr>
      <w:r>
        <w:t>Reminder Threshold</w:t>
      </w:r>
    </w:p>
    <w:p>
      <w:r>
        <w:rPr>
          <w:rFonts w:ascii="Calibri" w:hAnsi="Calibri"/>
          <w:i/>
          <w:color w:val="5F6C76"/>
          <w:sz w:val="18"/>
        </w:rPr>
        <w:t>Child table</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Days Before Expiry</w:t>
            </w:r>
          </w:p>
        </w:tc>
        <w:tc>
          <w:tcPr>
            <w:tcW w:type="dxa" w:w="1350"/>
          </w:tcPr>
          <w:p>
            <w:r>
              <w:rPr>
                <w:rFonts w:ascii="Calibri" w:hAnsi="Calibri"/>
                <w:b w:val="0"/>
                <w:color w:val="263038"/>
                <w:sz w:val="16"/>
              </w:rPr>
              <w:t>Int</w:t>
            </w:r>
          </w:p>
        </w:tc>
        <w:tc>
          <w:tcPr>
            <w:tcW w:type="dxa" w:w="1300"/>
          </w:tcPr>
          <w:p>
            <w:r>
              <w:rPr>
                <w:rFonts w:ascii="Calibri" w:hAnsi="Calibri"/>
                <w:b w:val="0"/>
                <w:color w:val="263038"/>
                <w:sz w:val="16"/>
              </w:rPr>
              <w:t>Required</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Label</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Required</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Enabled</w:t>
            </w:r>
          </w:p>
        </w:tc>
        <w:tc>
          <w:tcPr>
            <w:tcW w:type="dxa" w:w="1350"/>
          </w:tcPr>
          <w:p>
            <w:r>
              <w:rPr>
                <w:rFonts w:ascii="Calibri" w:hAnsi="Calibri"/>
                <w:b w:val="0"/>
                <w:color w:val="263038"/>
                <w:sz w:val="16"/>
              </w:rPr>
              <w:t>Check</w:t>
            </w:r>
          </w:p>
        </w:tc>
        <w:tc>
          <w:tcPr>
            <w:tcW w:type="dxa" w:w="1300"/>
          </w:tcPr>
          <w:p>
            <w:r>
              <w:rPr>
                <w:rFonts w:ascii="Calibri" w:hAnsi="Calibri"/>
                <w:b w:val="0"/>
                <w:color w:val="263038"/>
                <w:sz w:val="16"/>
              </w:rPr>
              <w:t>Standard</w:t>
            </w:r>
          </w:p>
        </w:tc>
        <w:tc>
          <w:tcPr>
            <w:tcW w:type="dxa" w:w="4510"/>
          </w:tcPr>
          <w:p>
            <w:r>
              <w:rPr>
                <w:rFonts w:ascii="Calibri" w:hAnsi="Calibri"/>
                <w:b w:val="0"/>
                <w:color w:val="263038"/>
                <w:sz w:val="16"/>
              </w:rPr>
              <w:t>Default: 1</w:t>
            </w:r>
          </w:p>
        </w:tc>
      </w:tr>
    </w:tbl>
    <w:p>
      <w:pPr>
        <w:pStyle w:val="Heading2"/>
      </w:pPr>
      <w:r>
        <w:t>Renewal Decision</w:t>
      </w:r>
    </w:p>
    <w:p>
      <w:r>
        <w:rPr>
          <w:rFonts w:ascii="Calibri" w:hAnsi="Calibri"/>
          <w:i/>
          <w:color w:val="5F6C76"/>
          <w:sz w:val="18"/>
        </w:rPr>
        <w:t>Child table</w:t>
      </w:r>
    </w:p>
    <w:tbl>
      <w:tblPr>
        <w:tblW w:type="dxa" w:w="9360"/>
        <w:jc w:val="left"/>
        <w:tblLayout w:type="fixed"/>
        <w:tblLook w:firstColumn="1" w:firstRow="1" w:lastColumn="0" w:lastRow="0" w:noHBand="0" w:noVBand="1" w:val="04A0"/>
        <w:tblInd w:w="120" w:type="dxa"/>
      </w:tblPr>
      <w:tblGrid>
        <w:gridCol w:w="2200"/>
        <w:gridCol w:w="1350"/>
        <w:gridCol w:w="1300"/>
        <w:gridCol w:w="4510"/>
      </w:tblGrid>
      <w:tr>
        <w:trPr>
          <w:tblHeader w:val="true"/>
          <w:tblHeader w:val="true"/>
        </w:trPr>
        <w:tc>
          <w:tcPr>
            <w:tcW w:type="dxa" w:w="2200"/>
            <w:vAlign w:val="center"/>
            <w:tcMar>
              <w:top w:w="90" w:type="dxa"/>
              <w:start w:w="120" w:type="dxa"/>
              <w:bottom w:w="90" w:type="dxa"/>
              <w:end w:w="120" w:type="dxa"/>
            </w:tcMar>
            <w:shd w:fill="245B73"/>
          </w:tcPr>
          <w:p>
            <w:r>
              <w:rPr>
                <w:rFonts w:ascii="Calibri" w:hAnsi="Calibri"/>
                <w:b/>
                <w:color w:val="FFFFFF"/>
                <w:sz w:val="17"/>
              </w:rPr>
              <w:t>Field</w:t>
            </w:r>
          </w:p>
        </w:tc>
        <w:tc>
          <w:tcPr>
            <w:tcW w:type="dxa" w:w="1350"/>
            <w:vAlign w:val="center"/>
            <w:tcMar>
              <w:top w:w="90" w:type="dxa"/>
              <w:start w:w="120" w:type="dxa"/>
              <w:bottom w:w="90" w:type="dxa"/>
              <w:end w:w="120" w:type="dxa"/>
            </w:tcMar>
            <w:shd w:fill="245B73"/>
          </w:tcPr>
          <w:p>
            <w:r>
              <w:rPr>
                <w:rFonts w:ascii="Calibri" w:hAnsi="Calibri"/>
                <w:b/>
                <w:color w:val="FFFFFF"/>
                <w:sz w:val="17"/>
              </w:rPr>
              <w:t>Type</w:t>
            </w:r>
          </w:p>
        </w:tc>
        <w:tc>
          <w:tcPr>
            <w:tcW w:type="dxa" w:w="1300"/>
            <w:vAlign w:val="center"/>
            <w:tcMar>
              <w:top w:w="90" w:type="dxa"/>
              <w:start w:w="120" w:type="dxa"/>
              <w:bottom w:w="90" w:type="dxa"/>
              <w:end w:w="120" w:type="dxa"/>
            </w:tcMar>
            <w:shd w:fill="245B73"/>
          </w:tcPr>
          <w:p>
            <w:r>
              <w:rPr>
                <w:rFonts w:ascii="Calibri" w:hAnsi="Calibri"/>
                <w:b/>
                <w:color w:val="FFFFFF"/>
                <w:sz w:val="17"/>
              </w:rPr>
              <w:t>Control</w:t>
            </w:r>
          </w:p>
        </w:tc>
        <w:tc>
          <w:tcPr>
            <w:tcW w:type="dxa" w:w="4510"/>
            <w:vAlign w:val="center"/>
            <w:tcMar>
              <w:top w:w="90" w:type="dxa"/>
              <w:start w:w="120" w:type="dxa"/>
              <w:bottom w:w="90" w:type="dxa"/>
              <w:end w:w="120" w:type="dxa"/>
            </w:tcMar>
            <w:shd w:fill="245B73"/>
          </w:tcPr>
          <w:p>
            <w:r>
              <w:rPr>
                <w:rFonts w:ascii="Calibri" w:hAnsi="Calibri"/>
                <w:b/>
                <w:color w:val="FFFFFF"/>
                <w:sz w:val="17"/>
              </w:rPr>
              <w:t>Options / behavior</w:t>
            </w:r>
          </w:p>
        </w:tc>
      </w:tr>
      <w:tr>
        <w:tc>
          <w:tcPr>
            <w:tcW w:type="dxa" w:w="2200"/>
          </w:tcPr>
          <w:p>
            <w:r>
              <w:rPr>
                <w:rFonts w:ascii="Calibri" w:hAnsi="Calibri"/>
                <w:b/>
                <w:color w:val="263038"/>
                <w:sz w:val="16"/>
              </w:rPr>
              <w:t>From State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Action</w:t>
            </w:r>
          </w:p>
        </w:tc>
        <w:tc>
          <w:tcPr>
            <w:tcW w:type="dxa" w:w="1350"/>
            <w:shd w:fill="F5F7F8"/>
          </w:tcPr>
          <w:p>
            <w:r>
              <w:rPr>
                <w:rFonts w:ascii="Calibri" w:hAnsi="Calibri"/>
                <w:b w:val="0"/>
                <w:color w:val="263038"/>
                <w:sz w:val="16"/>
              </w:rPr>
              <w:t>Data</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r>
        <w:tc>
          <w:tcPr>
            <w:tcW w:type="dxa" w:w="2200"/>
          </w:tcPr>
          <w:p>
            <w:r>
              <w:rPr>
                <w:rFonts w:ascii="Calibri" w:hAnsi="Calibri"/>
                <w:b/>
                <w:color w:val="263038"/>
                <w:sz w:val="16"/>
              </w:rPr>
              <w:t>To State</w:t>
            </w:r>
          </w:p>
        </w:tc>
        <w:tc>
          <w:tcPr>
            <w:tcW w:type="dxa" w:w="1350"/>
          </w:tcPr>
          <w:p>
            <w:r>
              <w:rPr>
                <w:rFonts w:ascii="Calibri" w:hAnsi="Calibri"/>
                <w:b w:val="0"/>
                <w:color w:val="263038"/>
                <w:sz w:val="16"/>
              </w:rPr>
              <w:t>Data</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Actor</w:t>
            </w:r>
          </w:p>
        </w:tc>
        <w:tc>
          <w:tcPr>
            <w:tcW w:type="dxa" w:w="1350"/>
            <w:shd w:fill="F5F7F8"/>
          </w:tcPr>
          <w:p>
            <w:r>
              <w:rPr>
                <w:rFonts w:ascii="Calibri" w:hAnsi="Calibri"/>
                <w:b w:val="0"/>
                <w:color w:val="263038"/>
                <w:sz w:val="16"/>
              </w:rPr>
              <w:t>Link</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User</w:t>
            </w:r>
          </w:p>
        </w:tc>
      </w:tr>
      <w:tr>
        <w:tc>
          <w:tcPr>
            <w:tcW w:type="dxa" w:w="2200"/>
          </w:tcPr>
          <w:p>
            <w:r>
              <w:rPr>
                <w:rFonts w:ascii="Calibri" w:hAnsi="Calibri"/>
                <w:b/>
                <w:color w:val="263038"/>
                <w:sz w:val="16"/>
              </w:rPr>
              <w:t>Acted On</w:t>
            </w:r>
          </w:p>
        </w:tc>
        <w:tc>
          <w:tcPr>
            <w:tcW w:type="dxa" w:w="1350"/>
          </w:tcPr>
          <w:p>
            <w:r>
              <w:rPr>
                <w:rFonts w:ascii="Calibri" w:hAnsi="Calibri"/>
                <w:b w:val="0"/>
                <w:color w:val="263038"/>
                <w:sz w:val="16"/>
              </w:rPr>
              <w:t>Datetime</w:t>
            </w:r>
          </w:p>
        </w:tc>
        <w:tc>
          <w:tcPr>
            <w:tcW w:type="dxa" w:w="1300"/>
          </w:tcPr>
          <w:p>
            <w:r>
              <w:rPr>
                <w:rFonts w:ascii="Calibri" w:hAnsi="Calibri"/>
                <w:b w:val="0"/>
                <w:color w:val="263038"/>
                <w:sz w:val="16"/>
              </w:rPr>
              <w:t>Read-only</w:t>
            </w:r>
          </w:p>
        </w:tc>
        <w:tc>
          <w:tcPr>
            <w:tcW w:type="dxa" w:w="4510"/>
          </w:tcPr>
          <w:p>
            <w:r>
              <w:rPr>
                <w:rFonts w:ascii="Calibri" w:hAnsi="Calibri"/>
                <w:b w:val="0"/>
                <w:color w:val="263038"/>
                <w:sz w:val="16"/>
              </w:rPr>
              <w:t>-</w:t>
            </w:r>
          </w:p>
        </w:tc>
      </w:tr>
      <w:tr>
        <w:tc>
          <w:tcPr>
            <w:tcW w:type="dxa" w:w="2200"/>
            <w:shd w:fill="F5F7F8"/>
          </w:tcPr>
          <w:p>
            <w:r>
              <w:rPr>
                <w:rFonts w:ascii="Calibri" w:hAnsi="Calibri"/>
                <w:b/>
                <w:color w:val="263038"/>
                <w:sz w:val="16"/>
              </w:rPr>
              <w:t>Comment</w:t>
            </w:r>
          </w:p>
        </w:tc>
        <w:tc>
          <w:tcPr>
            <w:tcW w:type="dxa" w:w="1350"/>
            <w:shd w:fill="F5F7F8"/>
          </w:tcPr>
          <w:p>
            <w:r>
              <w:rPr>
                <w:rFonts w:ascii="Calibri" w:hAnsi="Calibri"/>
                <w:b w:val="0"/>
                <w:color w:val="263038"/>
                <w:sz w:val="16"/>
              </w:rPr>
              <w:t>Small Text</w:t>
            </w:r>
          </w:p>
        </w:tc>
        <w:tc>
          <w:tcPr>
            <w:tcW w:type="dxa" w:w="1300"/>
            <w:shd w:fill="F5F7F8"/>
          </w:tcPr>
          <w:p>
            <w:r>
              <w:rPr>
                <w:rFonts w:ascii="Calibri" w:hAnsi="Calibri"/>
                <w:b w:val="0"/>
                <w:color w:val="263038"/>
                <w:sz w:val="16"/>
              </w:rPr>
              <w:t>Read-only</w:t>
            </w:r>
          </w:p>
        </w:tc>
        <w:tc>
          <w:tcPr>
            <w:tcW w:type="dxa" w:w="4510"/>
            <w:shd w:fill="F5F7F8"/>
          </w:tcPr>
          <w:p>
            <w:r>
              <w:rPr>
                <w:rFonts w:ascii="Calibri" w:hAnsi="Calibri"/>
                <w:b w:val="0"/>
                <w:color w:val="263038"/>
                <w:sz w:val="16"/>
              </w:rPr>
              <w:t>-</w:t>
            </w:r>
          </w:p>
        </w:tc>
      </w:tr>
    </w:tbl>
    <w:p>
      <w:r>
        <w:br w:type="page"/>
      </w:r>
    </w:p>
    <w:p>
      <w:pPr>
        <w:pStyle w:val="Heading1"/>
      </w:pPr>
      <w:r>
        <w:t>30. Glossary and Status Reference</w:t>
      </w:r>
    </w:p>
    <w:tbl>
      <w:tblPr>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90" w:type="dxa"/>
              <w:start w:w="120" w:type="dxa"/>
              <w:bottom w:w="90" w:type="dxa"/>
              <w:end w:w="120" w:type="dxa"/>
            </w:tcMar>
            <w:shd w:fill="173B4D"/>
          </w:tcPr>
          <w:p>
            <w:r>
              <w:rPr>
                <w:rFonts w:ascii="Calibri" w:hAnsi="Calibri"/>
                <w:b/>
                <w:color w:val="FFFFFF"/>
                <w:sz w:val="18"/>
              </w:rPr>
              <w:t>Term</w:t>
            </w:r>
          </w:p>
        </w:tc>
        <w:tc>
          <w:tcPr>
            <w:tcW w:type="dxa" w:w="7060"/>
            <w:vAlign w:val="center"/>
            <w:tcMar>
              <w:top w:w="90" w:type="dxa"/>
              <w:start w:w="120" w:type="dxa"/>
              <w:bottom w:w="90" w:type="dxa"/>
              <w:end w:w="120" w:type="dxa"/>
            </w:tcMar>
            <w:shd w:fill="173B4D"/>
          </w:tcPr>
          <w:p>
            <w:r>
              <w:rPr>
                <w:rFonts w:ascii="Calibri" w:hAnsi="Calibri"/>
                <w:b/>
                <w:color w:val="FFFFFF"/>
                <w:sz w:val="18"/>
              </w:rPr>
              <w:t>Meaning</w:t>
            </w:r>
          </w:p>
        </w:tc>
      </w:tr>
      <w:tr>
        <w:tc>
          <w:tcPr>
            <w:tcW w:type="dxa" w:w="2300"/>
          </w:tcPr>
          <w:p>
            <w:r>
              <w:rPr>
                <w:rFonts w:ascii="Calibri" w:hAnsi="Calibri"/>
                <w:b/>
                <w:color w:val="142F42"/>
                <w:sz w:val="18"/>
              </w:rPr>
              <w:t>DocType</w:t>
            </w:r>
          </w:p>
        </w:tc>
        <w:tc>
          <w:tcPr>
            <w:tcW w:type="dxa" w:w="7060"/>
          </w:tcPr>
          <w:p>
            <w:r>
              <w:rPr>
                <w:rFonts w:ascii="Calibri" w:hAnsi="Calibri"/>
                <w:color w:val="263038"/>
                <w:sz w:val="18"/>
              </w:rPr>
              <w:t>A Frappe record type, comparable to a business object or database-backed form.</w:t>
            </w:r>
          </w:p>
        </w:tc>
      </w:tr>
      <w:tr>
        <w:tc>
          <w:tcPr>
            <w:tcW w:type="dxa" w:w="2300"/>
            <w:shd w:fill="F5F7F8"/>
          </w:tcPr>
          <w:p>
            <w:r>
              <w:rPr>
                <w:rFonts w:ascii="Calibri" w:hAnsi="Calibri"/>
                <w:b/>
                <w:color w:val="142F42"/>
                <w:sz w:val="18"/>
              </w:rPr>
              <w:t>Draft / Submitted / Cancelled</w:t>
            </w:r>
          </w:p>
        </w:tc>
        <w:tc>
          <w:tcPr>
            <w:tcW w:type="dxa" w:w="7060"/>
            <w:shd w:fill="F5F7F8"/>
          </w:tcPr>
          <w:p>
            <w:r>
              <w:rPr>
                <w:rFonts w:ascii="Calibri" w:hAnsi="Calibri"/>
                <w:color w:val="263038"/>
                <w:sz w:val="18"/>
              </w:rPr>
              <w:t>Frappe document states 0, 1, and 2. Lease, Rent Schedule, and Lease Document are submittable; workflow may submit Renewal Requests at Approved/Completed.</w:t>
            </w:r>
          </w:p>
        </w:tc>
      </w:tr>
      <w:tr>
        <w:tc>
          <w:tcPr>
            <w:tcW w:type="dxa" w:w="2300"/>
          </w:tcPr>
          <w:p>
            <w:r>
              <w:rPr>
                <w:rFonts w:ascii="Calibri" w:hAnsi="Calibri"/>
                <w:b/>
                <w:color w:val="142F42"/>
                <w:sz w:val="18"/>
              </w:rPr>
              <w:t>Lease status</w:t>
            </w:r>
          </w:p>
        </w:tc>
        <w:tc>
          <w:tcPr>
            <w:tcW w:type="dxa" w:w="7060"/>
          </w:tcPr>
          <w:p>
            <w:r>
              <w:rPr>
                <w:rFonts w:ascii="Calibri" w:hAnsi="Calibri"/>
                <w:color w:val="263038"/>
                <w:sz w:val="18"/>
              </w:rPr>
              <w:t>Operational condition of the lease: Draft, Active, Expiring Soon, Renewal in Progress, Termination in Progress, Renewed, Expired, or Terminated.</w:t>
            </w:r>
          </w:p>
        </w:tc>
      </w:tr>
      <w:tr>
        <w:tc>
          <w:tcPr>
            <w:tcW w:type="dxa" w:w="2300"/>
            <w:shd w:fill="F5F7F8"/>
          </w:tcPr>
          <w:p>
            <w:r>
              <w:rPr>
                <w:rFonts w:ascii="Calibri" w:hAnsi="Calibri"/>
                <w:b/>
                <w:color w:val="142F42"/>
                <w:sz w:val="18"/>
              </w:rPr>
              <w:t>Renewal status</w:t>
            </w:r>
          </w:p>
        </w:tc>
        <w:tc>
          <w:tcPr>
            <w:tcW w:type="dxa" w:w="7060"/>
            <w:shd w:fill="F5F7F8"/>
          </w:tcPr>
          <w:p>
            <w:r>
              <w:rPr>
                <w:rFonts w:ascii="Calibri" w:hAnsi="Calibri"/>
                <w:color w:val="263038"/>
                <w:sz w:val="18"/>
              </w:rPr>
              <w:t>Summary copied to the lease: Not Started, Draft, Pending Approval, Approved, Rejected, Completed, or Not Renewing.</w:t>
            </w:r>
          </w:p>
        </w:tc>
      </w:tr>
      <w:tr>
        <w:tc>
          <w:tcPr>
            <w:tcW w:type="dxa" w:w="2300"/>
          </w:tcPr>
          <w:p>
            <w:r>
              <w:rPr>
                <w:rFonts w:ascii="Calibri" w:hAnsi="Calibri"/>
                <w:b/>
                <w:color w:val="142F42"/>
                <w:sz w:val="18"/>
              </w:rPr>
              <w:t>Workflow state</w:t>
            </w:r>
          </w:p>
        </w:tc>
        <w:tc>
          <w:tcPr>
            <w:tcW w:type="dxa" w:w="7060"/>
          </w:tcPr>
          <w:p>
            <w:r>
              <w:rPr>
                <w:rFonts w:ascii="Calibri" w:hAnsi="Calibri"/>
                <w:color w:val="263038"/>
                <w:sz w:val="18"/>
              </w:rPr>
              <w:t>The detailed approval position on a Renewal Request.</w:t>
            </w:r>
          </w:p>
        </w:tc>
      </w:tr>
      <w:tr>
        <w:tc>
          <w:tcPr>
            <w:tcW w:type="dxa" w:w="2300"/>
            <w:shd w:fill="F5F7F8"/>
          </w:tcPr>
          <w:p>
            <w:r>
              <w:rPr>
                <w:rFonts w:ascii="Calibri" w:hAnsi="Calibri"/>
                <w:b/>
                <w:color w:val="142F42"/>
                <w:sz w:val="18"/>
              </w:rPr>
              <w:t>Open cycle</w:t>
            </w:r>
          </w:p>
        </w:tc>
        <w:tc>
          <w:tcPr>
            <w:tcW w:type="dxa" w:w="7060"/>
            <w:shd w:fill="F5F7F8"/>
          </w:tcPr>
          <w:p>
            <w:r>
              <w:rPr>
                <w:rFonts w:ascii="Calibri" w:hAnsi="Calibri"/>
                <w:color w:val="263038"/>
                <w:sz w:val="18"/>
              </w:rPr>
              <w:t>A non-final Renewal Request that reserves the lease so another lifecycle request cannot start.</w:t>
            </w:r>
          </w:p>
        </w:tc>
      </w:tr>
      <w:tr>
        <w:tc>
          <w:tcPr>
            <w:tcW w:type="dxa" w:w="2300"/>
          </w:tcPr>
          <w:p>
            <w:r>
              <w:rPr>
                <w:rFonts w:ascii="Calibri" w:hAnsi="Calibri"/>
                <w:b/>
                <w:color w:val="142F42"/>
                <w:sz w:val="18"/>
              </w:rPr>
              <w:t>Reminder threshold</w:t>
            </w:r>
          </w:p>
        </w:tc>
        <w:tc>
          <w:tcPr>
            <w:tcW w:type="dxa" w:w="7060"/>
          </w:tcPr>
          <w:p>
            <w:r>
              <w:rPr>
                <w:rFonts w:ascii="Calibri" w:hAnsi="Calibri"/>
                <w:color w:val="263038"/>
                <w:sz w:val="18"/>
              </w:rPr>
              <w:t>A configured number of days before End Date when an event becomes eligible.</w:t>
            </w:r>
          </w:p>
        </w:tc>
      </w:tr>
      <w:tr>
        <w:tc>
          <w:tcPr>
            <w:tcW w:type="dxa" w:w="2300"/>
            <w:shd w:fill="F5F7F8"/>
          </w:tcPr>
          <w:p>
            <w:r>
              <w:rPr>
                <w:rFonts w:ascii="Calibri" w:hAnsi="Calibri"/>
                <w:b/>
                <w:color w:val="142F42"/>
                <w:sz w:val="18"/>
              </w:rPr>
              <w:t>Overdue cadence</w:t>
            </w:r>
          </w:p>
        </w:tc>
        <w:tc>
          <w:tcPr>
            <w:tcW w:type="dxa" w:w="7060"/>
            <w:shd w:fill="F5F7F8"/>
          </w:tcPr>
          <w:p>
            <w:r>
              <w:rPr>
                <w:rFonts w:ascii="Calibri" w:hAnsi="Calibri"/>
                <w:color w:val="263038"/>
                <w:sz w:val="18"/>
              </w:rPr>
              <w:t>The minimum interval, in days, between overdue reminder events.</w:t>
            </w:r>
          </w:p>
        </w:tc>
      </w:tr>
      <w:tr>
        <w:tc>
          <w:tcPr>
            <w:tcW w:type="dxa" w:w="2300"/>
          </w:tcPr>
          <w:p>
            <w:r>
              <w:rPr>
                <w:rFonts w:ascii="Calibri" w:hAnsi="Calibri"/>
                <w:b/>
                <w:color w:val="142F42"/>
                <w:sz w:val="18"/>
              </w:rPr>
              <w:t>Confidentiality classification</w:t>
            </w:r>
          </w:p>
        </w:tc>
        <w:tc>
          <w:tcPr>
            <w:tcW w:type="dxa" w:w="7060"/>
          </w:tcPr>
          <w:p>
            <w:r>
              <w:rPr>
                <w:rFonts w:ascii="Calibri" w:hAnsi="Calibri"/>
                <w:color w:val="263038"/>
                <w:sz w:val="18"/>
              </w:rPr>
              <w:t>The required lease-level sensitivity label Public, Internal, Confidential, or Restricted. It works together with role permission and assignment or department scope; Public never means guest or website access.</w:t>
            </w:r>
          </w:p>
        </w:tc>
      </w:tr>
      <w:tr>
        <w:tc>
          <w:tcPr>
            <w:tcW w:type="dxa" w:w="2300"/>
            <w:shd w:fill="F5F7F8"/>
          </w:tcPr>
          <w:p>
            <w:r>
              <w:rPr>
                <w:rFonts w:ascii="Calibri" w:hAnsi="Calibri"/>
                <w:b/>
                <w:color w:val="142F42"/>
                <w:sz w:val="18"/>
              </w:rPr>
              <w:t>Document family</w:t>
            </w:r>
          </w:p>
        </w:tc>
        <w:tc>
          <w:tcPr>
            <w:tcW w:type="dxa" w:w="7060"/>
            <w:shd w:fill="F5F7F8"/>
          </w:tcPr>
          <w:p>
            <w:r>
              <w:rPr>
                <w:rFonts w:ascii="Calibri" w:hAnsi="Calibri"/>
                <w:color w:val="263038"/>
                <w:sz w:val="18"/>
              </w:rPr>
              <w:t>All immutable revisions of the same Lease Document.</w:t>
            </w:r>
          </w:p>
        </w:tc>
      </w:tr>
      <w:tr>
        <w:tc>
          <w:tcPr>
            <w:tcW w:type="dxa" w:w="2300"/>
          </w:tcPr>
          <w:p>
            <w:r>
              <w:rPr>
                <w:rFonts w:ascii="Calibri" w:hAnsi="Calibri"/>
                <w:b/>
                <w:color w:val="142F42"/>
                <w:sz w:val="18"/>
              </w:rPr>
              <w:t>Successor lease</w:t>
            </w:r>
          </w:p>
        </w:tc>
        <w:tc>
          <w:tcPr>
            <w:tcW w:type="dxa" w:w="7060"/>
          </w:tcPr>
          <w:p>
            <w:r>
              <w:rPr>
                <w:rFonts w:ascii="Calibri" w:hAnsi="Calibri"/>
                <w:color w:val="263038"/>
                <w:sz w:val="18"/>
              </w:rPr>
              <w:t>The new lease created when a non-termination lifecycle request is completed.</w:t>
            </w:r>
          </w:p>
        </w:tc>
      </w:tr>
    </w:tbl>
    <w:p>
      <w:pPr>
        <w:pStyle w:val="Heading1"/>
      </w:pPr>
      <w:r>
        <w:t>31. Go-Live and Operating Checklists</w:t>
      </w:r>
    </w:p>
    <w:p>
      <w:pPr>
        <w:pStyle w:val="Heading2"/>
      </w:pPr>
      <w:r>
        <w:t>Administrator go-live</w:t>
      </w:r>
    </w:p>
    <w:p>
      <w:pPr>
        <w:pStyle w:val="ListBullet"/>
      </w:pPr>
      <w:r>
        <w:rPr>
          <w:rFonts w:ascii="Calibri" w:hAnsi="Calibri"/>
          <w:color w:val="263038"/>
          <w:sz w:val="21"/>
        </w:rPr>
        <w:t>[ ] Run migrations and installation health checks; confirm the active workflow, reports, workspace, cards, and charts.</w:t>
      </w:r>
    </w:p>
    <w:p>
      <w:pPr>
        <w:pStyle w:val="ListBullet"/>
      </w:pPr>
      <w:r>
        <w:rPr>
          <w:rFonts w:ascii="Calibri" w:hAnsi="Calibri"/>
          <w:color w:val="263038"/>
          <w:sz w:val="21"/>
        </w:rPr>
        <w:t>[ ] Assign roles and department User Permissions; test with representative users at each clearance level.</w:t>
      </w:r>
    </w:p>
    <w:p>
      <w:pPr>
        <w:pStyle w:val="ListBullet"/>
      </w:pPr>
      <w:r>
        <w:rPr>
          <w:rFonts w:ascii="Calibri" w:hAnsi="Calibri"/>
          <w:color w:val="263038"/>
          <w:sz w:val="21"/>
        </w:rPr>
        <w:t>[ ] Configure default currency, thresholds, email sender, retry limit, administrator alerts, and digest settings.</w:t>
      </w:r>
    </w:p>
    <w:p>
      <w:pPr>
        <w:pStyle w:val="ListBullet"/>
      </w:pPr>
      <w:r>
        <w:rPr>
          <w:rFonts w:ascii="Calibri" w:hAnsi="Calibri"/>
          <w:color w:val="263038"/>
          <w:sz w:val="21"/>
        </w:rPr>
        <w:t>[ ] Configure outgoing email and test both email and in-app reminders without exposing restricted records.</w:t>
      </w:r>
    </w:p>
    <w:p>
      <w:pPr>
        <w:pStyle w:val="ListBullet"/>
      </w:pPr>
      <w:r>
        <w:rPr>
          <w:rFonts w:ascii="Calibri" w:hAnsi="Calibri"/>
          <w:color w:val="263038"/>
          <w:sz w:val="21"/>
        </w:rPr>
        <w:t>[ ] Load master data, create sample leases, upload private documents, and validate reports before production import.</w:t>
      </w:r>
    </w:p>
    <w:p>
      <w:pPr>
        <w:pStyle w:val="Heading2"/>
      </w:pPr>
      <w:r>
        <w:t>Weekly operations</w:t>
      </w:r>
    </w:p>
    <w:p>
      <w:pPr>
        <w:pStyle w:val="ListBullet"/>
      </w:pPr>
      <w:r>
        <w:rPr>
          <w:rFonts w:ascii="Calibri" w:hAnsi="Calibri"/>
          <w:color w:val="263038"/>
          <w:sz w:val="21"/>
        </w:rPr>
        <w:t>[ ] Review My Actions, Upcoming Expiries, Renewal Pipeline, Upcoming Payments, and document-expiry items.</w:t>
      </w:r>
    </w:p>
    <w:p>
      <w:pPr>
        <w:pStyle w:val="ListBullet"/>
      </w:pPr>
      <w:r>
        <w:rPr>
          <w:rFonts w:ascii="Calibri" w:hAnsi="Calibri"/>
          <w:color w:val="263038"/>
          <w:sz w:val="21"/>
        </w:rPr>
        <w:t>[ ] Investigate failed reminders and confirm retries or configuration corrections.</w:t>
      </w:r>
    </w:p>
    <w:p>
      <w:pPr>
        <w:pStyle w:val="ListBullet"/>
      </w:pPr>
      <w:r>
        <w:rPr>
          <w:rFonts w:ascii="Calibri" w:hAnsi="Calibri"/>
          <w:color w:val="263038"/>
          <w:sz w:val="21"/>
        </w:rPr>
        <w:t>[ ] Confirm newly paid schedules carry Payment Reference and Paid On; document every waiver reason.</w:t>
      </w:r>
    </w:p>
    <w:p>
      <w:pPr>
        <w:pStyle w:val="ListBullet"/>
      </w:pPr>
      <w:r>
        <w:rPr>
          <w:rFonts w:ascii="Calibri" w:hAnsi="Calibri"/>
          <w:color w:val="263038"/>
          <w:sz w:val="21"/>
        </w:rPr>
        <w:t>[ ] Confirm approved lifecycle requests have the correct current private document before execution.</w:t>
      </w:r>
    </w:p>
    <w:p>
      <w:pPr>
        <w:pStyle w:val="Heading2"/>
      </w:pPr>
      <w:r>
        <w:t>Monthly control review</w:t>
      </w:r>
    </w:p>
    <w:p>
      <w:pPr>
        <w:pStyle w:val="ListBullet"/>
      </w:pPr>
      <w:r>
        <w:rPr>
          <w:rFonts w:ascii="Calibri" w:hAnsi="Calibri"/>
          <w:color w:val="263038"/>
          <w:sz w:val="21"/>
        </w:rPr>
        <w:t>[ ] Review role assignments, unrestricted users, department permissions, and Restricted lease access.</w:t>
      </w:r>
    </w:p>
    <w:p>
      <w:pPr>
        <w:pStyle w:val="ListBullet"/>
      </w:pPr>
      <w:r>
        <w:rPr>
          <w:rFonts w:ascii="Calibri" w:hAnsi="Calibri"/>
          <w:color w:val="263038"/>
          <w:sz w:val="21"/>
        </w:rPr>
        <w:t>[ ] Review Reminder Delivery rate and recurring failure causes.</w:t>
      </w:r>
    </w:p>
    <w:p>
      <w:pPr>
        <w:pStyle w:val="ListBullet"/>
      </w:pPr>
      <w:r>
        <w:rPr>
          <w:rFonts w:ascii="Calibri" w:hAnsi="Calibri"/>
          <w:color w:val="263038"/>
          <w:sz w:val="21"/>
        </w:rPr>
        <w:t>[ ] Reconcile Rent Exposure by currency and inspect approaching notice deadlines.</w:t>
      </w:r>
    </w:p>
    <w:p>
      <w:pPr>
        <w:pStyle w:val="ListBullet"/>
      </w:pPr>
      <w:r>
        <w:rPr>
          <w:rFonts w:ascii="Calibri" w:hAnsi="Calibri"/>
          <w:color w:val="263038"/>
          <w:sz w:val="21"/>
        </w:rPr>
        <w:t>[ ] Audit revision chains, superseded documents, and immutable reminder/decision history.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90" w:type="dxa"/>
              <w:start w:w="120" w:type="dxa"/>
              <w:bottom w:w="90" w:type="dxa"/>
              <w:end w:w="120" w:type="dxa"/>
            </w:tcMar>
            <w:shd w:fill="E7F3F2"/>
          </w:tcPr>
          <w:p>
            <w:r>
              <w:rPr>
                <w:rFonts w:ascii="Calibri" w:hAnsi="Calibri"/>
                <w:b/>
                <w:color w:val="142F42"/>
                <w:sz w:val="20"/>
              </w:rPr>
              <w:t xml:space="preserve">End of knowledge base: </w:t>
            </w:r>
            <w:r>
              <w:rPr>
                <w:rFonts w:ascii="Calibri" w:hAnsi="Calibri"/>
                <w:color w:val="263038"/>
                <w:sz w:val="20"/>
              </w:rPr>
              <w:t>Keep this manual with the application release it documents. Rebuild or revise it whenever roles, DocTypes, workflow transitions, reports, scheduler jobs, or validation rules change.</w:t>
            </w:r>
          </w:p>
        </w:tc>
      </w:tr>
    </w:tbl>
    <w:p>
      <w:pPr>
        <w:spacing w:after="20"/>
      </w:pPr>
    </w:p>
    <w:sectPr w:rsidR="00FC693F" w:rsidRPr="0006063C" w:rsidSect="00034616">
      <w:headerReference w:type="default" r:id="rId9"/>
      <w:footerReference w:type="default" r:id="rId10"/>
      <w:pgSz w:w="12240" w:h="15840"/>
      <w:pgMar w:top="1152" w:right="1224" w:bottom="1080" w:left="1224"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C7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C76"/>
        <w:sz w:val="17"/>
      </w:rPr>
      <w:t>RENT RENEWAL TRACKER  /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6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42F42"/>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46382"/>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47A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42F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F6C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Renewal Tracker Knowledge Base and User Manual</dc:title>
  <dc:subject>Complete application features, operation, roles, permissions, workflows and field reference</dc:subject>
  <dc:creator>Rent Renewal Tracker contributors</dc:creator>
  <cp:keywords>lease, rent, renewal, Frappe, user manual, knowledge base</cp:keywords>
  <dc:description>Generated from the application source as of 17 July 2026.</dc:description>
  <cp:lastModifiedBy/>
  <cp:revision>1</cp:revision>
  <dcterms:created xsi:type="dcterms:W3CDTF">2013-12-23T23:15:00Z</dcterms:created>
  <dcterms:modified xsi:type="dcterms:W3CDTF">2013-12-23T23:15:00Z</dcterms:modified>
  <cp:category/>
</cp:coreProperties>
</file>