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Evrendeki Mükemmel Düzen</w:t>
            </w:r>
          </w:p>
        </w:tc>
        <w:tc>
          <w:tcPr>
            <w:tcW w:w="2410" w:type="dxa"/>
            <w:vAlign w:val="center"/>
          </w:tcPr>
          <w:p w:rsidR="00FE0D3B" w:rsidRPr="00FE0D3B" w:rsidRDefault="00FE0D3B" w:rsidP="001C2F89">
            <w:pPr>
              <w:rPr>
                <w:sz w:val="14"/>
                <w:szCs w:val="14"/>
              </w:rPr>
            </w:pPr>
            <w:r w:rsidRPr="00FE0D3B">
              <w:rPr>
                <w:sz w:val="14"/>
                <w:szCs w:val="14"/>
              </w:rPr>
              <w:t>DKAB.5.1.1. Evrendeki mükemmel düzene ilişkin akıl yürütebilme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gözlem yapar. b Evrendeki mükemmel düzenle ilgili örüntüler bulur. c Evrendeki mükemmel düzene dair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 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ön gözlem veya tecrübeyi Allahın cc varlığı ve birliği ile ilişkilendirir. b Bu ilişkilerden hareketle Allahın cc var ve bir olduğuna dair çıkarım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 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c Tevhit inancına ilişkin sonuç çıkarır.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a Allahın cc güzel isimleri konusunu araştırır. b Allahın cc güzel isimleri hakkında bilgi toplar.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c Allahın cc güzel isimleri hakkında ulaştığı bilgileri doğrular. ç Allahın cc güzel isimleri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Bir SureÖğreniyorum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İhlas suresini ve bu surenin anlamını okur. b İhlas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İNANCI</w:t>
            </w:r>
          </w:p>
        </w:tc>
        <w:tc>
          <w:tcPr>
            <w:tcW w:w="1985" w:type="dxa"/>
            <w:vAlign w:val="center"/>
          </w:tcPr>
          <w:p w:rsidR="00FE0D3B" w:rsidRPr="00FE0D3B" w:rsidRDefault="00FE0D3B" w:rsidP="00760F07">
            <w:pPr>
              <w:rPr>
                <w:sz w:val="14"/>
                <w:szCs w:val="14"/>
              </w:rPr>
            </w:pPr>
            <w:r w:rsidRPr="00FE0D3B">
              <w:rPr>
                <w:sz w:val="14"/>
                <w:szCs w:val="14"/>
              </w:rPr>
              <w:t>Bir SureÖğreniyorum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İhlas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DKAB.5.2.1. Namaz ibadetini özetleyebilme</w:t>
            </w:r>
          </w:p>
        </w:tc>
        <w:tc>
          <w:tcPr>
            <w:tcW w:w="3402" w:type="dxa"/>
            <w:vAlign w:val="center"/>
          </w:tcPr>
          <w:p w:rsidR="00FE0D3B" w:rsidRPr="00FE0D3B" w:rsidRDefault="00FE0D3B" w:rsidP="001C2F89">
            <w:pPr>
              <w:rPr>
                <w:sz w:val="14"/>
                <w:szCs w:val="14"/>
              </w:rPr>
            </w:pPr>
            <w:r w:rsidRPr="00FE0D3B">
              <w:rPr>
                <w:sz w:val="14"/>
                <w:szCs w:val="14"/>
              </w:rPr>
              <w:t>a Namaz ibadetiyle ilgili çözümleme yapar. b Namazı farz vacip ve nafile olarak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1. Dönem 1. Sınav DKAB.5.2.1. Namaz ibadetini özetleyebilme</w:t>
            </w:r>
          </w:p>
        </w:tc>
        <w:tc>
          <w:tcPr>
            <w:tcW w:w="3402" w:type="dxa"/>
            <w:vAlign w:val="center"/>
          </w:tcPr>
          <w:p w:rsidR="00FE0D3B" w:rsidRPr="00FE0D3B" w:rsidRDefault="00FE0D3B" w:rsidP="001C2F89">
            <w:pPr>
              <w:rPr>
                <w:sz w:val="14"/>
                <w:szCs w:val="14"/>
              </w:rPr>
            </w:pPr>
            <w:r w:rsidRPr="00FE0D3B">
              <w:rPr>
                <w:sz w:val="14"/>
                <w:szCs w:val="14"/>
              </w:rPr>
              <w:t>c Namaz ibadetinin önemini kendi cümleleri ile aktarır.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 b Namazın kılınışı hakkında öğretmen rehberliğinde bilgi toplar.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 b Namazın kılınışı hakkında öğretmen rehberliğinde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c Namazın kılınışı hakkında topladığı bilgileri sınıflandırır ve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a Namazın insan hayatına etkilerini araştırır. b Namazın insana kazandırdıkları hakkında sonuç çıkarır.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c Namazın insana kazandırdıkları hakkında ulaştığı çıkarımları davranışlarına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a Tahiyyat duasını ve bu duanın anlamını okur. b Tahiyyat duasının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c Tahiyyat duasının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İç Düzeni</w:t>
            </w:r>
          </w:p>
        </w:tc>
        <w:tc>
          <w:tcPr>
            <w:tcW w:w="2410" w:type="dxa"/>
            <w:vAlign w:val="center"/>
          </w:tcPr>
          <w:p w:rsidR="00FE0D3B" w:rsidRPr="00FE0D3B" w:rsidRDefault="00FE0D3B" w:rsidP="001C2F89">
            <w:pPr>
              <w:rPr>
                <w:sz w:val="14"/>
                <w:szCs w:val="14"/>
              </w:rPr>
            </w:pPr>
            <w:r w:rsidRPr="00FE0D3B">
              <w:rPr>
                <w:sz w:val="14"/>
                <w:szCs w:val="14"/>
              </w:rPr>
              <w:t>DKAB.5.3.1. Kuran-ı Kerimin iç düzenini çözümleyebilme</w:t>
            </w:r>
          </w:p>
        </w:tc>
        <w:tc>
          <w:tcPr>
            <w:tcW w:w="3402" w:type="dxa"/>
            <w:vAlign w:val="center"/>
          </w:tcPr>
          <w:p w:rsidR="00FE0D3B" w:rsidRPr="00FE0D3B" w:rsidRDefault="00FE0D3B" w:rsidP="001C2F89">
            <w:pPr>
              <w:rPr>
                <w:sz w:val="14"/>
                <w:szCs w:val="14"/>
              </w:rPr>
            </w:pPr>
            <w:r w:rsidRPr="00FE0D3B">
              <w:rPr>
                <w:sz w:val="14"/>
                <w:szCs w:val="14"/>
              </w:rPr>
              <w:t>a Kuran-ı Kerimin iç düzenini inceler. b Ayet sure ve cüz arasındaki ilişkileri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a Kuran-ı Kerimin temel özellikleri konusunu araştırır. b Kuran-ı Kerimin temel özellikleri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c Kuran-ı Kerimin temel özellikleri hakkında ulaştığı bilgileri öğretmen rehberliğinde doğrular. ç Kuran-ı Kerimin temel özellikleri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a Kuran-ı Kerimi hayatı tüm yönleriyle ele alan bir ölçüt olarak kabul eder. b Kuran-ı Kerimin ana konularını bölümlere ayırır.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c Kuran-ı Kerimin ana konularını tasnif eder. ç Kuran-ı Kerimin ana konularını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Kevser suresini ve bu surenin anlamını okur. b Kevser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Kevser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 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2. Dönem 1. Sınav 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 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c Peygamberlerin görevleriyle ilgili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a Peygamber kıssalarında verilen öğütleri inceler. b Peygamber kıssalarında verilen öğütler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D11. Özgürlük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c Peygamber kıssalarında verilen öğütleri birleştirerek bunlar hakkında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KISSALARI</w:t>
            </w:r>
          </w:p>
        </w:tc>
        <w:tc>
          <w:tcPr>
            <w:tcW w:w="1985" w:type="dxa"/>
            <w:vAlign w:val="center"/>
          </w:tcPr>
          <w:p w:rsidR="00FE0D3B" w:rsidRPr="00FE0D3B" w:rsidRDefault="00FE0D3B" w:rsidP="00760F07">
            <w:pPr>
              <w:rPr>
                <w:sz w:val="14"/>
                <w:szCs w:val="14"/>
              </w:rPr>
            </w:pPr>
            <w:r w:rsidRPr="00FE0D3B">
              <w:rPr>
                <w:sz w:val="14"/>
                <w:szCs w:val="14"/>
              </w:rPr>
              <w:t>Bir SureÖğreniyorum Kureyş Suresi</w:t>
            </w:r>
          </w:p>
        </w:tc>
        <w:tc>
          <w:tcPr>
            <w:tcW w:w="2410" w:type="dxa"/>
            <w:vAlign w:val="center"/>
          </w:tcPr>
          <w:p w:rsidR="00FE0D3B" w:rsidRPr="00FE0D3B" w:rsidRDefault="00FE0D3B" w:rsidP="001C2F89">
            <w:pPr>
              <w:rPr>
                <w:sz w:val="14"/>
                <w:szCs w:val="14"/>
              </w:rPr>
            </w:pPr>
            <w:r w:rsidRPr="00FE0D3B">
              <w:rPr>
                <w:sz w:val="14"/>
                <w:szCs w:val="14"/>
              </w:rPr>
              <w:t>DKAB.5.4.3. Kureyş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Kureyş suresini ve bu surenin anlamını okur. b Kureyş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Dinin Mimarimize Etkisi</w:t>
            </w:r>
          </w:p>
        </w:tc>
        <w:tc>
          <w:tcPr>
            <w:tcW w:w="2410" w:type="dxa"/>
            <w:vAlign w:val="center"/>
          </w:tcPr>
          <w:p w:rsidR="00FE0D3B" w:rsidRPr="00FE0D3B" w:rsidRDefault="00FE0D3B" w:rsidP="001C2F89">
            <w:pPr>
              <w:rPr>
                <w:sz w:val="14"/>
                <w:szCs w:val="14"/>
              </w:rPr>
            </w:pPr>
            <w:r w:rsidRPr="00FE0D3B">
              <w:rPr>
                <w:sz w:val="14"/>
                <w:szCs w:val="14"/>
              </w:rPr>
              <w:t>DKAB.5.5.1. Dinin mimarimize etkisini çözümleyebilme</w:t>
            </w:r>
          </w:p>
        </w:tc>
        <w:tc>
          <w:tcPr>
            <w:tcW w:w="3402" w:type="dxa"/>
            <w:vAlign w:val="center"/>
          </w:tcPr>
          <w:p w:rsidR="00FE0D3B" w:rsidRPr="00FE0D3B" w:rsidRDefault="00FE0D3B" w:rsidP="001C2F89">
            <w:pPr>
              <w:rPr>
                <w:sz w:val="14"/>
                <w:szCs w:val="14"/>
              </w:rPr>
            </w:pPr>
            <w:r w:rsidRPr="00FE0D3B">
              <w:rPr>
                <w:sz w:val="14"/>
                <w:szCs w:val="14"/>
              </w:rPr>
              <w:t>a Dinin mimariye etki ettiği hususları araştırır. b Dinin mimariye etki ettiği hususlar arasındaki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a Camilerin bölümleri ile ilgili ölçüt belirler. b Camilerin bölümlerini ayrıştırır.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c Camilerin bölümlerini iç ve dış olarak tasnif eder. ç Camilerin iç ve dış bölümlerini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2. Dönem 2. Sınav 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a Kültürümüzde yer alan cami örneklerinin özelliklerini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c Kültürümüzde yer alan cami örneklerinin farklı özelliklerini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OB9. Sanat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Görsel inceleme formu Öz değerlendirme formu kullanılabilir. Performans Görevi Gözlemlerinden hareketle genellemeler yaparak evrendeki mükemmel düzenin oluşumunu anlattığı çıkış kartı hazırlanabilir. Evrendeki mükemmel düzen ile Allahın cc varlığı ve birliği arasındaki ilişkiyi belirlemek için kavram haritası hazırlanabilir. Allahın cc güzel isimlerinin hayata yansımalarıyla ilgili pano hazırlanabilir. İhlas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