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MZK(MAARF*)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MÜZ.1.1.1.İstiklâl Marşının başlıca ögelerini çözümleyebilme</w:t>
            </w:r>
          </w:p>
        </w:tc>
        <w:tc>
          <w:tcPr>
            <w:tcW w:w="3402" w:type="dxa"/>
            <w:vAlign w:val="center"/>
          </w:tcPr>
          <w:p w:rsidR="00FE0D3B" w:rsidRPr="00FE0D3B" w:rsidRDefault="00FE0D3B" w:rsidP="001C2F89">
            <w:pPr>
              <w:rPr>
                <w:sz w:val="14"/>
                <w:szCs w:val="14"/>
              </w:rPr>
            </w:pPr>
            <w:r w:rsidRPr="00FE0D3B">
              <w:rPr>
                <w:sz w:val="14"/>
                <w:szCs w:val="14"/>
              </w:rPr>
              <w:t>a İstiklâl Marşının başlıca ögelerini sözlü olarak ifade eder.</w:t>
              <w:br/>
              <w:t>b İstiklâl Marşının başlıca ögelerini arasındaki ilişkileri sözlü olarak ifade eder.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MÜZ.1.1.1.İstiklâl Marşının başlıca ögelerini çözümleyebilme</w:t>
            </w:r>
          </w:p>
        </w:tc>
        <w:tc>
          <w:tcPr>
            <w:tcW w:w="3402" w:type="dxa"/>
            <w:vAlign w:val="center"/>
          </w:tcPr>
          <w:p w:rsidR="00FE0D3B" w:rsidRPr="00FE0D3B" w:rsidRDefault="00FE0D3B" w:rsidP="001C2F89">
            <w:pPr>
              <w:rPr>
                <w:sz w:val="14"/>
                <w:szCs w:val="14"/>
              </w:rPr>
            </w:pPr>
            <w:r w:rsidRPr="00FE0D3B">
              <w:rPr>
                <w:sz w:val="14"/>
                <w:szCs w:val="14"/>
              </w:rPr>
              <w:t>a İstiklâl Marşının başlıca ögelerini sözlü olarak ifade eder.</w:t>
              <w:br/>
              <w:t>b İstiklâl Marşının başlıca ögelerini arasındaki ilişkileri sözlü olarak ifade eder.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MÜZ.1.1.2.Doğadançevredennesnelerden duyulan seslerin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Doğadançevredennesnelerden duyulan seslerin özelliklerini sözlü olarak ifade eder.</w:t>
              <w:br/>
              <w:t>b Doğadançevredennesnelerden duyulan seslerin özelliklerine ilişkin benzerlikleri sözlü olarak ifade eder.</w:t>
              <w:br/>
              <w:t>c Doğadançevredennesnelerden duyulan seslerin özelliklerine ilişkin farklılıkları sözlü olarak ifade eder.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MÜZ.1.1.2.Doğadançevredennesnelerden duyulan seslerin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Doğadançevredennesnelerden duyulan seslerin özelliklerini sözlü olarak ifade eder.</w:t>
              <w:br/>
              <w:t>b Doğadançevredennesnelerden duyulan seslerin özelliklerine ilişkin benzerlikleri sözlü olarak ifade eder.</w:t>
              <w:br/>
              <w:t>c Doğadançevredennesnelerden duyulan seslerin özelliklerine ilişkin farklılıkları sözlü olarak ifade eder.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MÜZ.1.1.3.Müziksel dinleyebilme</w:t>
            </w:r>
          </w:p>
        </w:tc>
        <w:tc>
          <w:tcPr>
            <w:tcW w:w="3402" w:type="dxa"/>
            <w:vAlign w:val="center"/>
          </w:tcPr>
          <w:p w:rsidR="00FE0D3B" w:rsidRPr="00FE0D3B" w:rsidRDefault="00FE0D3B" w:rsidP="001C2F89">
            <w:pPr>
              <w:rPr>
                <w:sz w:val="14"/>
                <w:szCs w:val="14"/>
              </w:rPr>
            </w:pPr>
            <w:r w:rsidRPr="00FE0D3B">
              <w:rPr>
                <w:sz w:val="14"/>
                <w:szCs w:val="14"/>
              </w:rPr>
              <w:t>a Müziksel bileşenleri tanır.</w:t>
              <w:br/>
              <w:t>b Müziksel bileşenleri ayırt eder.</w:t>
              <w:br/>
              <w:t>c Müziksel bileşenleri açıklar.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MÜZ.1.1.3.Müziksel dinleyebilme</w:t>
            </w:r>
          </w:p>
        </w:tc>
        <w:tc>
          <w:tcPr>
            <w:tcW w:w="3402" w:type="dxa"/>
            <w:vAlign w:val="center"/>
          </w:tcPr>
          <w:p w:rsidR="00FE0D3B" w:rsidRPr="00FE0D3B" w:rsidRDefault="00FE0D3B" w:rsidP="001C2F89">
            <w:pPr>
              <w:rPr>
                <w:sz w:val="14"/>
                <w:szCs w:val="14"/>
              </w:rPr>
            </w:pPr>
            <w:r w:rsidRPr="00FE0D3B">
              <w:rPr>
                <w:sz w:val="14"/>
                <w:szCs w:val="14"/>
              </w:rPr>
              <w:t>a Müziksel bileşenleri tanır.</w:t>
              <w:br/>
              <w:t>b Müziksel bileşenleri ayırt eder.</w:t>
              <w:br/>
              <w:t>c Müziksel bileşenleri açıklar.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MÜZ.1.1.4.Farklı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MÜZ.1.1.4.Farklı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MÜZ.1.1.5.Belirli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MÜZ.1.1.5.Belirli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MÜZ.1.1.6.Ortak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MÜZ.1.1.6.Ortak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MÜZ.1.1.7.Müzik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MÜZ.1.1.7.Müzik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MÜZ.1.1.7.Müzik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MÜZ.1.1.7.Müzik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Marşının başlıca ögeleri Doğadançevredennesnelerden duyulan sesler Müziksel dinleme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MÜZ.1.1.7.Müzik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MÜZ.1.2.1.Müzik dinlemesöyleme kurallarını çözümleyebilme</w:t>
            </w:r>
          </w:p>
        </w:tc>
        <w:tc>
          <w:tcPr>
            <w:tcW w:w="3402" w:type="dxa"/>
            <w:vAlign w:val="center"/>
          </w:tcPr>
          <w:p w:rsidR="00FE0D3B" w:rsidRPr="00FE0D3B" w:rsidRDefault="00FE0D3B" w:rsidP="001C2F89">
            <w:pPr>
              <w:rPr>
                <w:sz w:val="14"/>
                <w:szCs w:val="14"/>
              </w:rPr>
            </w:pPr>
            <w:r w:rsidRPr="00FE0D3B">
              <w:rPr>
                <w:sz w:val="14"/>
                <w:szCs w:val="14"/>
              </w:rPr>
              <w:t>a Müzik dinlemesöyleme kurallarına ilişkin ögeleri sözlü olarak ifade eder.</w:t>
              <w:br/>
              <w:t>b Müzik dinlemesöyleme kurallarına ilişkin ögeler arasındaki ilişkileri sözlü olarak ifade eder.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MÜZ.1.2.1.Müzik dinlemesöyleme kurallarını çözümleyebilme</w:t>
            </w:r>
          </w:p>
        </w:tc>
        <w:tc>
          <w:tcPr>
            <w:tcW w:w="3402" w:type="dxa"/>
            <w:vAlign w:val="center"/>
          </w:tcPr>
          <w:p w:rsidR="00FE0D3B" w:rsidRPr="00FE0D3B" w:rsidRDefault="00FE0D3B" w:rsidP="001C2F89">
            <w:pPr>
              <w:rPr>
                <w:sz w:val="14"/>
                <w:szCs w:val="14"/>
              </w:rPr>
            </w:pPr>
            <w:r w:rsidRPr="00FE0D3B">
              <w:rPr>
                <w:sz w:val="14"/>
                <w:szCs w:val="14"/>
              </w:rPr>
              <w:t>a Müzik dinlemesöyleme kurallarına ilişkin ögeleri sözlü olarak ifade eder.</w:t>
              <w:br/>
              <w:t>b Müzik dinlemesöyleme kurallarına ilişkin ögeler arasındaki ilişkileri sözlü olarak ifade eder.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MÜZ.1.2.2.Ritim veren vurmalı çalgıların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Ritim veren vurmalı çalgıların özelliklerini sözlü olarak ifade eder.</w:t>
              <w:br/>
              <w:t>b Ritim veren vurmalı çalgıların özelliklerine ilişkin benzerlikleri sözlü olarak ifade eder.</w:t>
              <w:br/>
              <w:t>c Ritim veren vurmalı çalgıların özelliklerine ilişkin farklılıkları sözlü olarak ifade eder.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MÜZ.1.2.2.Ritim veren vurmalı çalgıların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Ritim veren vurmalı çalgıların özelliklerini sözlü olarak ifade eder.</w:t>
              <w:br/>
              <w:t>b Ritim veren vurmalı çalgıların özelliklerine ilişkin benzerlikleri sözlü olarak ifade eder.</w:t>
              <w:br/>
              <w:t>c Ritim veren vurmalı çalgıların özelliklerine ilişkin farklılıkları sözlü olarak ifade eder.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MÜZ.1.2.3.Farklı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MÜZ.1.2.3.Farklı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MÜZ.1.2.4.Belirli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MÜZ.1.2.4.Belirli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MÜZ.1.2.5.Ortak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MÜZ.1.2.5.Ortak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w:t>
              <w:br/>
              <w:t>b Uygun söyleme tekniklerini kullanır.</w:t>
              <w:br/>
              <w:t>c Eserin müziksel bileşenlerini uygular.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MÜZ.1.2.6.Müzik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MÜZ.1.2.6.Müzik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MÜZ.1.2.6.Müzik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 MÜZ.1.2.6.Müzik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b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Müzik dinlemesöyleme kuralları Ritim veren vurmalı çalgılar Farklı türdeki eserler Belirli gün ve haftalarla ilgili eserler Ortak repertuvar Bedensel hareketler</w:t>
            </w:r>
          </w:p>
        </w:tc>
        <w:tc>
          <w:tcPr>
            <w:tcW w:w="2410" w:type="dxa"/>
            <w:vAlign w:val="center"/>
          </w:tcPr>
          <w:p w:rsidR="00FE0D3B" w:rsidRPr="00FE0D3B" w:rsidRDefault="00FE0D3B" w:rsidP="001C2F89">
            <w:pPr>
              <w:rPr>
                <w:sz w:val="14"/>
                <w:szCs w:val="14"/>
              </w:rPr>
            </w:pPr>
            <w:r w:rsidRPr="00FE0D3B">
              <w:rPr>
                <w:sz w:val="14"/>
                <w:szCs w:val="14"/>
              </w:rPr>
              <w:t>MÜZ.1.2.6.Müzik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w:t>
              <w:br/>
              <w:t>b Ritmik yapıyaeserin anlamına uygun hareketler sergiler.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temadaki öğrenme çıktıları gözlem formu kısa cevaplıaçık uçlu sorular kontrol listesi dereceli puanlama anahtarı kullanılarak değerlendirilebilir. Doğadançevredennesnelerden duyulan seslerin özelliklerini bu seslerin benzerliklerini ve farklılıklarını karşılaştır malarına yönelik performans görevi verilebilir. ÖĞRENME-ÖĞRETME YAŞANTILARI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