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ÇALGı TOPLULUKLARı (BATı MZğ)(YEN*)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TEMEL BİLGİLERİ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Orkestranın tarihsel sürecini açıklar.</w:t>
              <w:br/>
              <w:t>11.1.2 Orkestra türlerini ve özelliklerini ayırt eder.</w:t>
            </w:r>
          </w:p>
        </w:tc>
        <w:tc>
          <w:tcPr>
            <w:tcW w:w="3686" w:type="dxa"/>
            <w:vAlign w:val="center"/>
          </w:tcPr>
          <w:p w:rsidR="00C60E81" w:rsidRPr="00C60E81" w:rsidRDefault="00C60E81" w:rsidP="00262F51">
            <w:pPr>
              <w:rPr>
                <w:sz w:val="14"/>
                <w:szCs w:val="14"/>
              </w:rPr>
            </w:pPr>
            <w:r w:rsidRPr="00C60E81">
              <w:rPr>
                <w:sz w:val="14"/>
                <w:szCs w:val="14"/>
              </w:rPr>
              <w:t>Farklı büyüklükteki orkestralar ve çalgı toplulukları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TEMEL BİLGİLERİ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Orkestra çalgılarını ve tınılarını açıklar.</w:t>
              <w:br/>
              <w:t>11.1.4 Ses aralıklarını porte üzerindeki yerlerini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TEMEL BİLGİLERİ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11.1.5 Orkestradaki çalgı gruplarını açıklar.</w:t>
              <w:br/>
              <w:t>11.1.6 Oturma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TEMEL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Orkestra şefinin görevini açıklar.</w:t>
              <w:br/>
              <w:t>11.2.2 Şefin el ve yüz ifadelerinin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TEMEL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11.2.3 Dünya çapında tanınmış orkestra şeflerine örnekler verir.</w:t>
              <w:br/>
              <w:t>11.2.4 Orkestral yazım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TEMEL ÇALIŞMALAR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11.2.5 Orkestra üyesi olarak kendi partisini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 Toplu çalışma aşamalarını açıklar.</w:t>
            </w:r>
          </w:p>
        </w:tc>
        <w:tc>
          <w:tcPr>
            <w:tcW w:w="3686" w:type="dxa"/>
            <w:vAlign w:val="center"/>
          </w:tcPr>
          <w:p w:rsidR="00C60E81" w:rsidRPr="00C60E81" w:rsidRDefault="00C60E81" w:rsidP="00262F51">
            <w:pPr>
              <w:rPr>
                <w:sz w:val="14"/>
                <w:szCs w:val="14"/>
              </w:rPr>
            </w:pPr>
            <w:r w:rsidRPr="00C60E81">
              <w:rPr>
                <w:sz w:val="14"/>
                <w:szCs w:val="14"/>
              </w:rPr>
              <w:t>Uyulması gereken kurallar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11.3.1 Toplu çalışma aşamalarını açıklar.</w:t>
            </w:r>
          </w:p>
        </w:tc>
        <w:tc>
          <w:tcPr>
            <w:tcW w:w="3686" w:type="dxa"/>
            <w:vAlign w:val="center"/>
          </w:tcPr>
          <w:p w:rsidR="00C60E81" w:rsidRPr="00C60E81" w:rsidRDefault="00C60E81" w:rsidP="00262F51">
            <w:pPr>
              <w:rPr>
                <w:sz w:val="14"/>
                <w:szCs w:val="14"/>
              </w:rPr>
            </w:pPr>
            <w:r w:rsidRPr="00C60E81">
              <w:rPr>
                <w:sz w:val="14"/>
                <w:szCs w:val="14"/>
              </w:rPr>
              <w:t>Uyulması gereken kurallar belirtilir.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11.3.2 Entonasyon ve ses bütünlüğünün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11.3.2 Entonasyon ve ses bütünlüğünün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Şefe uyumun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11.3.3 Şefe uyumun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Çalgısını akort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11.3.4 Çalgısını akort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11.3.5 Toplu çalma uygulamalarını gerçekleştirir.</w:t>
            </w:r>
          </w:p>
        </w:tc>
        <w:tc>
          <w:tcPr>
            <w:tcW w:w="3686" w:type="dxa"/>
            <w:vAlign w:val="center"/>
          </w:tcPr>
          <w:p w:rsidR="00C60E81" w:rsidRPr="00C60E81" w:rsidRDefault="00C60E81" w:rsidP="00262F51">
            <w:pPr>
              <w:rPr>
                <w:sz w:val="14"/>
                <w:szCs w:val="14"/>
              </w:rPr>
            </w:pPr>
            <w:r w:rsidRPr="00C60E81">
              <w:rPr>
                <w:sz w:val="14"/>
                <w:szCs w:val="14"/>
              </w:rPr>
              <w:t>Do majör La minör Fa majör Re minör Sol majör Mi minör Si bemol majör Sol minör Re majör Si minör Mi bemol majör Do minör La majör Fa diyez minör tonlarında kadanslar yazılır.</w:t>
              <w:br/>
              <w:t>Farklı harmonik diziler yazılır.</w:t>
              <w:br/>
              <w:t>Farklı tonlarda kadanslarla harmonik uygulamalar yapılır.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11.3.5 Toplu çalma uygulamalarını gerçekleştirir.</w:t>
            </w:r>
          </w:p>
        </w:tc>
        <w:tc>
          <w:tcPr>
            <w:tcW w:w="3686" w:type="dxa"/>
            <w:vAlign w:val="center"/>
          </w:tcPr>
          <w:p w:rsidR="00C60E81" w:rsidRPr="00C60E81" w:rsidRDefault="00C60E81" w:rsidP="00262F51">
            <w:pPr>
              <w:rPr>
                <w:sz w:val="14"/>
                <w:szCs w:val="14"/>
              </w:rPr>
            </w:pPr>
            <w:r w:rsidRPr="00C60E81">
              <w:rPr>
                <w:sz w:val="14"/>
                <w:szCs w:val="14"/>
              </w:rPr>
              <w:t>Do majör La minör Fa majör Re minör Sol majör Mi minör Si bemol majör Sol minör Re majör Si minör Mi bemol majör Do minör La majör Fa diyez minör tonlarında kadanslar yazılır.</w:t>
              <w:br/>
              <w:t>Farklı harmonik diziler yazılır.</w:t>
              <w:br/>
              <w:t>Farklı tonlarda kadanslarla harmonik uygulamalar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11.3.6 İki partili eserleri seslendirir.</w:t>
            </w:r>
          </w:p>
        </w:tc>
        <w:tc>
          <w:tcPr>
            <w:tcW w:w="3686" w:type="dxa"/>
            <w:vAlign w:val="center"/>
          </w:tcPr>
          <w:p w:rsidR="00C60E81" w:rsidRPr="00C60E81" w:rsidRDefault="00C60E81" w:rsidP="00262F51">
            <w:pPr>
              <w:rPr>
                <w:sz w:val="14"/>
                <w:szCs w:val="14"/>
              </w:rPr>
            </w:pPr>
            <w:r w:rsidRPr="00C60E81">
              <w:rPr>
                <w:sz w:val="14"/>
                <w:szCs w:val="14"/>
              </w:rPr>
              <w:t>Deşifre çalışmaları yapılır.</w:t>
              <w:br/>
              <w:t>Doğru entonasyon tempo ve günlük terimlerle icra edilir.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11.3.7 Üç partili eserleri seslendirir.</w:t>
            </w:r>
          </w:p>
        </w:tc>
        <w:tc>
          <w:tcPr>
            <w:tcW w:w="3686" w:type="dxa"/>
            <w:vAlign w:val="center"/>
          </w:tcPr>
          <w:p w:rsidR="00C60E81" w:rsidRPr="00C60E81" w:rsidRDefault="00C60E81" w:rsidP="00262F51">
            <w:pPr>
              <w:rPr>
                <w:sz w:val="14"/>
                <w:szCs w:val="14"/>
              </w:rPr>
            </w:pPr>
            <w:r w:rsidRPr="00C60E81">
              <w:rPr>
                <w:sz w:val="14"/>
                <w:szCs w:val="14"/>
              </w:rPr>
              <w:t>Deşifre çalışmaları yapılır.</w:t>
              <w:br/>
              <w:t>Doğru entonasyon tempo ve günlük terimlerle icra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11.3.7 Üç partili eserleri seslendirir.</w:t>
            </w:r>
          </w:p>
        </w:tc>
        <w:tc>
          <w:tcPr>
            <w:tcW w:w="3686" w:type="dxa"/>
            <w:vAlign w:val="center"/>
          </w:tcPr>
          <w:p w:rsidR="00C60E81" w:rsidRPr="00C60E81" w:rsidRDefault="00C60E81" w:rsidP="00262F51">
            <w:pPr>
              <w:rPr>
                <w:sz w:val="14"/>
                <w:szCs w:val="14"/>
              </w:rPr>
            </w:pPr>
            <w:r w:rsidRPr="00C60E81">
              <w:rPr>
                <w:sz w:val="14"/>
                <w:szCs w:val="14"/>
              </w:rPr>
              <w:t>Deşifre çalışmaları yapılır.</w:t>
              <w:br/>
              <w:t>Doğru entonasyon tempo ve günlük terimlerle icra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11.3.8 Dört partili eserleri seslendirir.</w:t>
            </w:r>
          </w:p>
        </w:tc>
        <w:tc>
          <w:tcPr>
            <w:tcW w:w="3686" w:type="dxa"/>
            <w:vAlign w:val="center"/>
          </w:tcPr>
          <w:p w:rsidR="00C60E81" w:rsidRPr="00C60E81" w:rsidRDefault="00C60E81" w:rsidP="00262F51">
            <w:pPr>
              <w:rPr>
                <w:sz w:val="14"/>
                <w:szCs w:val="14"/>
              </w:rPr>
            </w:pPr>
            <w:r w:rsidRPr="00C60E81">
              <w:rPr>
                <w:sz w:val="14"/>
                <w:szCs w:val="14"/>
              </w:rPr>
              <w:t>Deşifre çalışmaları yapılır.</w:t>
              <w:br/>
              <w:t>Doğru entonasyon tempo ve günlük terimlerle icra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11.3.8 Dört partili eserleri seslendirir.</w:t>
            </w:r>
          </w:p>
        </w:tc>
        <w:tc>
          <w:tcPr>
            <w:tcW w:w="3686" w:type="dxa"/>
            <w:vAlign w:val="center"/>
          </w:tcPr>
          <w:p w:rsidR="00C60E81" w:rsidRPr="00C60E81" w:rsidRDefault="00C60E81" w:rsidP="00262F51">
            <w:pPr>
              <w:rPr>
                <w:sz w:val="14"/>
                <w:szCs w:val="14"/>
              </w:rPr>
            </w:pPr>
            <w:r w:rsidRPr="00C60E81">
              <w:rPr>
                <w:sz w:val="14"/>
                <w:szCs w:val="14"/>
              </w:rPr>
              <w:t>Deşifre çalışmaları yapılır.</w:t>
              <w:br/>
              <w:t>Doğru entonasyon tempo ve günlük terimlerle icra edilir.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11.3.9 Dörtten fazla partili eserleri seslendirir.</w:t>
            </w:r>
          </w:p>
        </w:tc>
        <w:tc>
          <w:tcPr>
            <w:tcW w:w="3686" w:type="dxa"/>
            <w:vAlign w:val="center"/>
          </w:tcPr>
          <w:p w:rsidR="00C60E81" w:rsidRPr="00C60E81" w:rsidRDefault="00C60E81" w:rsidP="00262F51">
            <w:pPr>
              <w:rPr>
                <w:sz w:val="14"/>
                <w:szCs w:val="14"/>
              </w:rPr>
            </w:pPr>
            <w:r w:rsidRPr="00C60E81">
              <w:rPr>
                <w:sz w:val="14"/>
                <w:szCs w:val="14"/>
              </w:rPr>
              <w:t>Deşifre çalışmaları yapılır.</w:t>
              <w:br/>
              <w:t>Doğru entonasyon tempo ve günlük terimlerle icra edilir.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TOPLU ÇALIŞMA VE ÇALMA UYGULAMALARI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11.3.9 Dörtten fazla partili eserleri seslendirir.</w:t>
            </w:r>
          </w:p>
        </w:tc>
        <w:tc>
          <w:tcPr>
            <w:tcW w:w="3686" w:type="dxa"/>
            <w:vAlign w:val="center"/>
          </w:tcPr>
          <w:p w:rsidR="00C60E81" w:rsidRPr="00C60E81" w:rsidRDefault="00C60E81" w:rsidP="00262F51">
            <w:pPr>
              <w:rPr>
                <w:sz w:val="14"/>
                <w:szCs w:val="14"/>
              </w:rPr>
            </w:pPr>
            <w:r w:rsidRPr="00C60E81">
              <w:rPr>
                <w:sz w:val="14"/>
                <w:szCs w:val="14"/>
              </w:rPr>
              <w:t>Deşifre çalışmaları yapılır.</w:t>
              <w:br/>
              <w:t>Doğru entonasyon tempo ve günlük terimlerle icra edilir.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Konser hazırlık aşamalarını açıklar.</w:t>
            </w:r>
          </w:p>
        </w:tc>
        <w:tc>
          <w:tcPr>
            <w:tcW w:w="3686" w:type="dxa"/>
            <w:vAlign w:val="center"/>
          </w:tcPr>
          <w:p w:rsidR="00C60E81" w:rsidRPr="00C60E81" w:rsidRDefault="00C60E81" w:rsidP="00262F51">
            <w:pPr>
              <w:rPr>
                <w:sz w:val="14"/>
                <w:szCs w:val="14"/>
              </w:rPr>
            </w:pPr>
            <w:r w:rsidRPr="00C60E81">
              <w:rPr>
                <w:sz w:val="14"/>
                <w:szCs w:val="14"/>
              </w:rPr>
              <w:t>Bireysel ve grup çalışma aşamaları belirtilir.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11.4.1 Konser hazırlık aşamalarını açıklar.</w:t>
            </w:r>
          </w:p>
        </w:tc>
        <w:tc>
          <w:tcPr>
            <w:tcW w:w="3686" w:type="dxa"/>
            <w:vAlign w:val="center"/>
          </w:tcPr>
          <w:p w:rsidR="00C60E81" w:rsidRPr="00C60E81" w:rsidRDefault="00C60E81" w:rsidP="00262F51">
            <w:pPr>
              <w:rPr>
                <w:sz w:val="14"/>
                <w:szCs w:val="14"/>
              </w:rPr>
            </w:pPr>
            <w:r w:rsidRPr="00C60E81">
              <w:rPr>
                <w:sz w:val="14"/>
                <w:szCs w:val="14"/>
              </w:rPr>
              <w:t>Bireysel ve grup çalışma aşamaları belirtilir.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11.4.1 Konser hazırlık aşamalarını açıklar.</w:t>
            </w:r>
          </w:p>
        </w:tc>
        <w:tc>
          <w:tcPr>
            <w:tcW w:w="3686" w:type="dxa"/>
            <w:vAlign w:val="center"/>
          </w:tcPr>
          <w:p w:rsidR="00C60E81" w:rsidRPr="00C60E81" w:rsidRDefault="00C60E81" w:rsidP="00262F51">
            <w:pPr>
              <w:rPr>
                <w:sz w:val="14"/>
                <w:szCs w:val="14"/>
              </w:rPr>
            </w:pPr>
            <w:r w:rsidRPr="00C60E81">
              <w:rPr>
                <w:sz w:val="14"/>
                <w:szCs w:val="14"/>
              </w:rPr>
              <w:t>Bireysel ve grup çalışma aşamaları belirtilir.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Konser performansını gerçekleştirir.</w:t>
            </w:r>
          </w:p>
        </w:tc>
        <w:tc>
          <w:tcPr>
            <w:tcW w:w="3686" w:type="dxa"/>
            <w:vAlign w:val="center"/>
          </w:tcPr>
          <w:p w:rsidR="00C60E81" w:rsidRPr="00C60E81" w:rsidRDefault="00C60E81" w:rsidP="00262F51">
            <w:pPr>
              <w:rPr>
                <w:sz w:val="14"/>
                <w:szCs w:val="14"/>
              </w:rPr>
            </w:pPr>
            <w:r w:rsidRPr="00C60E81">
              <w:rPr>
                <w:sz w:val="14"/>
                <w:szCs w:val="14"/>
              </w:rPr>
              <w:t>Orkestra grup çalışma aşamaları belirtilir.</w:t>
              <w:br/>
              <w:t>Konser provalarına dayalı icra yapılır.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Konser performansını gerçekleştirir.</w:t>
            </w:r>
          </w:p>
        </w:tc>
        <w:tc>
          <w:tcPr>
            <w:tcW w:w="3686" w:type="dxa"/>
            <w:vAlign w:val="center"/>
          </w:tcPr>
          <w:p w:rsidR="00C60E81" w:rsidRPr="00C60E81" w:rsidRDefault="00C60E81" w:rsidP="00262F51">
            <w:pPr>
              <w:rPr>
                <w:sz w:val="14"/>
                <w:szCs w:val="14"/>
              </w:rPr>
            </w:pPr>
            <w:r w:rsidRPr="00C60E81">
              <w:rPr>
                <w:sz w:val="14"/>
                <w:szCs w:val="14"/>
              </w:rPr>
              <w:t>Orkestra grup çalışma aşamaları belirtilir.</w:t>
              <w:br/>
              <w:t>Konser provalarına dayalı icra yapılır.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11.4.2 Konser performansını gerçekleştirir.</w:t>
            </w:r>
          </w:p>
        </w:tc>
        <w:tc>
          <w:tcPr>
            <w:tcW w:w="3686" w:type="dxa"/>
            <w:vAlign w:val="center"/>
          </w:tcPr>
          <w:p w:rsidR="00C60E81" w:rsidRPr="00C60E81" w:rsidRDefault="00C60E81" w:rsidP="00262F51">
            <w:pPr>
              <w:rPr>
                <w:sz w:val="14"/>
                <w:szCs w:val="14"/>
              </w:rPr>
            </w:pPr>
            <w:r w:rsidRPr="00C60E81">
              <w:rPr>
                <w:sz w:val="14"/>
                <w:szCs w:val="14"/>
              </w:rPr>
              <w:t>Orkestra grup çalışma aşamaları belirtilir.</w:t>
              <w:br/>
              <w:t>Konser provalarına dayalı icra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Konser öncesi hazırlık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Konser öncesi hazırlık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11.4.3 Konser öncesi hazırlık sürecini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 Konser sırasında performans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11.4.4 Konser sırasında performans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ORKESTRADA KONSER AŞAMALARI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11.4.4 Konser sırasında performans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