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MATEMATK UYGULAMALARı(YEN*)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1.1.1 Evde matematiğin kullanım alanlarına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1.1.2 Evde kullanılan mobilya aksesuar ve araç gereçlerin yüzeylerini çokgenlerle ilişkilendirir.</w:t>
            </w:r>
          </w:p>
        </w:tc>
        <w:tc>
          <w:tcPr>
            <w:tcW w:w="3686" w:type="dxa"/>
            <w:vAlign w:val="center"/>
          </w:tcPr>
          <w:p w:rsidR="00C60E81" w:rsidRPr="00C60E81" w:rsidRDefault="00C60E81" w:rsidP="00262F51">
            <w:pPr>
              <w:rPr>
                <w:sz w:val="14"/>
                <w:szCs w:val="14"/>
              </w:rPr>
            </w:pPr>
            <w:r w:rsidRPr="00C60E81">
              <w:rPr>
                <w:sz w:val="14"/>
                <w:szCs w:val="14"/>
              </w:rPr>
              <w:t>Sınıf sayı sınırlılıkları içinde kalınır.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1.1.3 Geometrik cisimleri kullanarak ev için mobilya aksesuar veya araç gereçler tasarlar.</w:t>
            </w:r>
          </w:p>
        </w:tc>
        <w:tc>
          <w:tcPr>
            <w:tcW w:w="3686" w:type="dxa"/>
            <w:vAlign w:val="center"/>
          </w:tcPr>
          <w:p w:rsidR="00C60E81" w:rsidRPr="00C60E81" w:rsidRDefault="00C60E81" w:rsidP="00262F51">
            <w:pPr>
              <w:rPr>
                <w:sz w:val="14"/>
                <w:szCs w:val="14"/>
              </w:rPr>
            </w:pPr>
            <w:r w:rsidRPr="00C60E81">
              <w:rPr>
                <w:sz w:val="14"/>
                <w:szCs w:val="14"/>
              </w:rPr>
              <w:t>Kare prizma ve küplerden yararlanılır.</w:t>
              <w:br/>
              <w:t>Tasarımlar geliştirilirken bilgi ve iletişim teknolojileri kullanılır.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1.1.4 Çevremizde doğal sayılarla dört işlem yapmayı gerektiren problem durumlarına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1.1.5 Çevremizde doğal sayılarla dört işlem yapmayı gerektiren durumlarla ilgili problemler oluşturur.</w:t>
            </w:r>
          </w:p>
        </w:tc>
        <w:tc>
          <w:tcPr>
            <w:tcW w:w="3686" w:type="dxa"/>
            <w:vAlign w:val="center"/>
          </w:tcPr>
          <w:p w:rsidR="00C60E81" w:rsidRPr="00C60E81" w:rsidRDefault="00C60E81" w:rsidP="00262F51">
            <w:pPr>
              <w:rPr>
                <w:sz w:val="14"/>
                <w:szCs w:val="14"/>
              </w:rPr>
            </w:pPr>
            <w:r w:rsidRPr="00C60E81">
              <w:rPr>
                <w:sz w:val="14"/>
                <w:szCs w:val="14"/>
              </w:rPr>
              <w:t>Problemlerin çevremizdeki gerçek hayat durumları ile ilişkili olmasına dikkat edilir.</w:t>
              <w:br/>
              <w:t>Problem oluşturulurken çevre bilinci tutumluluk yardımlaşma israftan kaçınma vb. konulara yer verilmesi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1.1.6 Çevremizde doğal sayılarla dört işlem yapmayı gerektiren durumlarla ilgili problemleri çözer.</w:t>
            </w:r>
          </w:p>
        </w:tc>
        <w:tc>
          <w:tcPr>
            <w:tcW w:w="3686" w:type="dxa"/>
            <w:vAlign w:val="center"/>
          </w:tcPr>
          <w:p w:rsidR="00C60E81" w:rsidRPr="00C60E81" w:rsidRDefault="00C60E81" w:rsidP="00262F51">
            <w:pPr>
              <w:rPr>
                <w:sz w:val="14"/>
                <w:szCs w:val="14"/>
              </w:rPr>
            </w:pPr>
            <w:r w:rsidRPr="00C60E81">
              <w:rPr>
                <w:sz w:val="14"/>
                <w:szCs w:val="14"/>
              </w:rPr>
              <w:t>Çevremizdeki gerçek hayat durumlarına dayalı modelleme etkinliklerine yer verilir.</w:t>
              <w:br/>
              <w:t>Problem çözme etkinliklerinde işlemlerin sonucunu tahmin etmeye yönelik farklı stratejiler kullanması sağlanır.</w:t>
              <w:br/>
              <w:t>Sınıf sayı sınırlılıkları içinde kalınır.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1.1.7 Yemek hazırlama ya da alışveriş gibi gündelik eylemlerde matematiği fark eder.</w:t>
            </w:r>
          </w:p>
        </w:tc>
        <w:tc>
          <w:tcPr>
            <w:tcW w:w="3686" w:type="dxa"/>
            <w:vAlign w:val="center"/>
          </w:tcPr>
          <w:p w:rsidR="00C60E81" w:rsidRPr="00C60E81" w:rsidRDefault="00C60E81" w:rsidP="00262F51">
            <w:pPr>
              <w:rPr>
                <w:sz w:val="14"/>
                <w:szCs w:val="14"/>
              </w:rPr>
            </w:pPr>
            <w:r w:rsidRPr="00C60E81">
              <w:rPr>
                <w:sz w:val="14"/>
                <w:szCs w:val="14"/>
              </w:rPr>
              <w:t>Mutfakta kesir kullanılan durumlara örnekler vermesi istenir.</w:t>
              <w:br/>
              <w:t>Mutfakta en sık kullanılan kütle ve sıvı ölçüsü birimleri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1.1.8 Alışverişte ürünlerin birim maliyetini bulur.</w:t>
            </w:r>
          </w:p>
        </w:tc>
        <w:tc>
          <w:tcPr>
            <w:tcW w:w="3686" w:type="dxa"/>
            <w:vAlign w:val="center"/>
          </w:tcPr>
          <w:p w:rsidR="00C60E81" w:rsidRPr="00C60E81" w:rsidRDefault="00C60E81" w:rsidP="00262F51">
            <w:pPr>
              <w:rPr>
                <w:sz w:val="14"/>
                <w:szCs w:val="14"/>
              </w:rPr>
            </w:pPr>
            <w:r w:rsidRPr="00C60E81">
              <w:rPr>
                <w:sz w:val="14"/>
                <w:szCs w:val="14"/>
              </w:rPr>
              <w:t>Gerçek hayatla ilgili durumlara yer verilir.</w:t>
              <w:br/>
              <w:t>Alışverişte aynı ürünün farklı miktarlarına yönelik birim maliyet fiyatlarının karşılaştırılmasına yönelik uygulamalara yer verilir.</w:t>
              <w:br/>
              <w:t>Birim maliyet hesaplamalarında sadeleştirme ve genişletme işlemlerinden faydalanılır.</w:t>
              <w:br/>
              <w:t>Bilinçli tüketici olmanın önemi vurgulanır.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MBU.MU 1.2.1 Konum belirlemede uzamsal ilişkileri kullanır.</w:t>
            </w:r>
          </w:p>
        </w:tc>
        <w:tc>
          <w:tcPr>
            <w:tcW w:w="3686" w:type="dxa"/>
            <w:vAlign w:val="center"/>
          </w:tcPr>
          <w:p w:rsidR="00C60E81" w:rsidRPr="00C60E81" w:rsidRDefault="00C60E81" w:rsidP="00262F51">
            <w:pPr>
              <w:rPr>
                <w:sz w:val="14"/>
                <w:szCs w:val="14"/>
              </w:rPr>
            </w:pPr>
            <w:r w:rsidRPr="00C60E81">
              <w:rPr>
                <w:sz w:val="14"/>
                <w:szCs w:val="14"/>
              </w:rPr>
              <w:t>Farklı spor dallarındaki pozisyonların gerekliliği ve önemi üzerinde durulur.</w:t>
              <w:br/>
              <w:t>Amiral battı satranç vb. oyunlar ile oryantiring gibi spor dallarında kullanılan yönergelerden yararlanılır.</w:t>
              <w:br/>
              <w:t>Yer veya yön bulmaya yönelik uygulamalara yer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1.2.2 Açıları günlük hayat ile ilişkilendirir.</w:t>
            </w:r>
          </w:p>
        </w:tc>
        <w:tc>
          <w:tcPr>
            <w:tcW w:w="3686" w:type="dxa"/>
            <w:vAlign w:val="center"/>
          </w:tcPr>
          <w:p w:rsidR="00C60E81" w:rsidRPr="00C60E81" w:rsidRDefault="00C60E81" w:rsidP="00262F51">
            <w:pPr>
              <w:rPr>
                <w:sz w:val="14"/>
                <w:szCs w:val="14"/>
              </w:rPr>
            </w:pPr>
            <w:r w:rsidRPr="00C60E81">
              <w:rPr>
                <w:sz w:val="14"/>
                <w:szCs w:val="14"/>
              </w:rPr>
              <w:t>Gerçek hayat durumları ile açılar arasındaki ilişkiler inceletilir. Örneğin akrep ve yelkovanın zamanı belirlemesi gibi durumlara yönelik vurgular yapılır.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1.2.3 Sağlıkta ve sporda ölçme birimlerinin kullanım alanlarını araştırır.</w:t>
            </w:r>
          </w:p>
        </w:tc>
        <w:tc>
          <w:tcPr>
            <w:tcW w:w="3686" w:type="dxa"/>
            <w:vAlign w:val="center"/>
          </w:tcPr>
          <w:p w:rsidR="00C60E81" w:rsidRPr="00C60E81" w:rsidRDefault="00C60E81" w:rsidP="00262F51">
            <w:pPr>
              <w:rPr>
                <w:sz w:val="14"/>
                <w:szCs w:val="14"/>
              </w:rPr>
            </w:pPr>
            <w:r w:rsidRPr="00C60E81">
              <w:rPr>
                <w:sz w:val="14"/>
                <w:szCs w:val="14"/>
              </w:rPr>
              <w:t>Uzunluk ölçülerinin kullanıldığı spor dallarını koşu yüzme uzun atlama okçuluk vb. tanıtmaya yönelik sunum yapması istenir.</w:t>
              <w:br/>
              <w:t>Zaman ölçüsünün kullanıldığı spor dallarına örnekler vermesi istenir.</w:t>
              <w:br/>
              <w:t>Halter gülle atma disk atma güreş gibi spor dallarında kütle ölçülerinin kullanıldığı vurgulanır.</w:t>
              <w:br/>
              <w:t>Sağlıklı bir yaşam için sporun yanı sıra beslenme alanında da kullanılan ölçme birimlerinden kg cm cal mL vb. bahsedilir.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1.2.4 Sağlıkta ve spor dallarında kullanılan ölçme birimlerinin dönüşümünü yapar.</w:t>
            </w:r>
          </w:p>
        </w:tc>
        <w:tc>
          <w:tcPr>
            <w:tcW w:w="3686" w:type="dxa"/>
            <w:vAlign w:val="center"/>
          </w:tcPr>
          <w:p w:rsidR="00C60E81" w:rsidRPr="00C60E81" w:rsidRDefault="00C60E81" w:rsidP="00262F51">
            <w:pPr>
              <w:rPr>
                <w:sz w:val="14"/>
                <w:szCs w:val="14"/>
              </w:rPr>
            </w:pPr>
            <w:r w:rsidRPr="00C60E81">
              <w:rPr>
                <w:sz w:val="14"/>
                <w:szCs w:val="14"/>
              </w:rPr>
              <w:t>Uzunluk kütle zaman vb. ölçülerin kendi aralarında birim dönüşümünün sağlanmasına yönelik çalışmalara yer verilir. Örneğin koşu türlerinin mesafeleri m ve km birimleriyle açıklanır.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1.2.5 Sağlıklı yaşama uygun hazırladığı bir araştırma planını uygular.</w:t>
            </w:r>
          </w:p>
        </w:tc>
        <w:tc>
          <w:tcPr>
            <w:tcW w:w="3686" w:type="dxa"/>
            <w:vAlign w:val="center"/>
          </w:tcPr>
          <w:p w:rsidR="00C60E81" w:rsidRPr="00C60E81" w:rsidRDefault="00C60E81" w:rsidP="00262F51">
            <w:pPr>
              <w:rPr>
                <w:sz w:val="14"/>
                <w:szCs w:val="14"/>
              </w:rPr>
            </w:pPr>
            <w:r w:rsidRPr="00C60E81">
              <w:rPr>
                <w:sz w:val="14"/>
                <w:szCs w:val="14"/>
              </w:rPr>
              <w:t>Araştırma planı çerçevesinde araştırma soruları oluşturma uygun örneklem seçme ve veri toplama yollarını belirlemeye yönelik uygulamalara yer verilir.</w:t>
              <w:br/>
              <w:t>Araştırma soruları oluşturulurken çevre bilinci sağlıklı yaşam israftan kaçınma vb. konulara yer verilir.</w:t>
              <w:br/>
              <w:t>Sağlıklı yaşamla ilgili araştırma sorusu olabilecek durumların yanı sıra araştırma sorusu olmayacak durumlara da örnekler verilir.</w:t>
              <w:br/>
              <w:t>Araştırma sonuçlarını çetele tablosu veya uygun grafik ile göstermesi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1.2.6 Sağlıklı yaşama ve spora ait araştırma sonuçlarını yorumlar.</w:t>
            </w:r>
          </w:p>
        </w:tc>
        <w:tc>
          <w:tcPr>
            <w:tcW w:w="3686" w:type="dxa"/>
            <w:vAlign w:val="center"/>
          </w:tcPr>
          <w:p w:rsidR="00C60E81" w:rsidRPr="00C60E81" w:rsidRDefault="00C60E81" w:rsidP="00262F51">
            <w:pPr>
              <w:rPr>
                <w:sz w:val="14"/>
                <w:szCs w:val="14"/>
              </w:rPr>
            </w:pPr>
            <w:r w:rsidRPr="00C60E81">
              <w:rPr>
                <w:sz w:val="14"/>
                <w:szCs w:val="14"/>
              </w:rPr>
              <w:t>Araştırma sonuçlarının sınıf sınırlılıkları içinde kalarak yorumlanması sağlanır.</w:t>
              <w:br/>
              <w:t>Sağlıklı yaşamın beslenme ve spor ile ilişkisine dikkat çeken araştırma sonuçlarına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1.2.7 Günlük hayatta oranın farklı kullanım alanlarını inceler.</w:t>
            </w:r>
          </w:p>
        </w:tc>
        <w:tc>
          <w:tcPr>
            <w:tcW w:w="3686" w:type="dxa"/>
            <w:vAlign w:val="center"/>
          </w:tcPr>
          <w:p w:rsidR="00C60E81" w:rsidRPr="00C60E81" w:rsidRDefault="00C60E81" w:rsidP="00262F51">
            <w:pPr>
              <w:rPr>
                <w:sz w:val="14"/>
                <w:szCs w:val="14"/>
              </w:rPr>
            </w:pPr>
            <w:r w:rsidRPr="00C60E81">
              <w:rPr>
                <w:sz w:val="14"/>
                <w:szCs w:val="14"/>
              </w:rPr>
              <w:t>Sağlıklı ve düzenli bir yaşamda oran hesabının kullanıldığı yerlere örnekler vermesi istenir.</w:t>
              <w:br/>
              <w:t>Sağlıklı hayat için beslenme spor gibi alanlara yönelik oran hesaplamalarının yapıldığı uygulamalara kalori miktarı egzersiz vb. yer verilir.</w:t>
              <w:br/>
              <w:t>Öğrencinin yaptığı aktivitelere ayırdığı sürelerin oranını hesaplayarak günlük veya haftalık bir plan oluşturması sağlanır.</w:t>
              <w:br/>
              <w:t>Zaman yönetiminin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1.2.7 Günlük hayatta oranın farklı kullanım alanlarını inceler.</w:t>
            </w:r>
          </w:p>
        </w:tc>
        <w:tc>
          <w:tcPr>
            <w:tcW w:w="3686" w:type="dxa"/>
            <w:vAlign w:val="center"/>
          </w:tcPr>
          <w:p w:rsidR="00C60E81" w:rsidRPr="00C60E81" w:rsidRDefault="00C60E81" w:rsidP="00262F51">
            <w:pPr>
              <w:rPr>
                <w:sz w:val="14"/>
                <w:szCs w:val="14"/>
              </w:rPr>
            </w:pPr>
            <w:r w:rsidRPr="00C60E81">
              <w:rPr>
                <w:sz w:val="14"/>
                <w:szCs w:val="14"/>
              </w:rPr>
              <w:t>Sağlıklı ve düzenli bir yaşamda oran hesabının kullanıldığı yerlere örnekler vermesi istenir.</w:t>
              <w:br/>
              <w:t>Sağlıklı hayat için beslenme spor gibi alanlara yönelik oran hesaplamalarının yapıldığı uygulamalara kalori miktarı egzersiz vb. yer verilir.</w:t>
              <w:br/>
              <w:t>Öğrencinin yaptığı aktivitelere ayırdığı sürelerin oranını hesaplayarak günlük veya haftalık bir plan oluşturması sağlanır.</w:t>
              <w:br/>
              <w:t>Zaman yönetiminin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MBU.MU 1.3.1 Sanatta simetriyi örneklerle açıklar.</w:t>
            </w:r>
          </w:p>
        </w:tc>
        <w:tc>
          <w:tcPr>
            <w:tcW w:w="3686" w:type="dxa"/>
            <w:vAlign w:val="center"/>
          </w:tcPr>
          <w:p w:rsidR="00C60E81" w:rsidRPr="00C60E81" w:rsidRDefault="00C60E81" w:rsidP="00262F51">
            <w:pPr>
              <w:rPr>
                <w:sz w:val="14"/>
                <w:szCs w:val="14"/>
              </w:rPr>
            </w:pPr>
            <w:r w:rsidRPr="00C60E81">
              <w:rPr>
                <w:sz w:val="14"/>
                <w:szCs w:val="14"/>
              </w:rPr>
              <w:t>Kilim çini ebru gibi sanat eserlerindeki simetri örnekleri gösterilir.</w:t>
              <w:br/>
              <w:t>Mimari eserlerdeki simetri örnekleri sunularak incelenir.</w:t>
              <w:br/>
              <w:t>Resimde Escher Leonardo da Vinci gibi sanatçıların simetriyle ürettikleri farklı eserler sunulur.</w:t>
              <w:br/>
              <w:t>Müzikte benzer ögelerin sıklıkla tekrarlanmasının simetriye örnek olduğunu fark etmesi sağlanır.</w:t>
              <w:br/>
              <w:t>Hologram oluşturmada simetriden faydalanıldığı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1.3.3 Sanatta kesir ve oranın kullanım yerlerini açıklar.</w:t>
            </w:r>
          </w:p>
        </w:tc>
        <w:tc>
          <w:tcPr>
            <w:tcW w:w="3686" w:type="dxa"/>
            <w:vAlign w:val="center"/>
          </w:tcPr>
          <w:p w:rsidR="00C60E81" w:rsidRPr="00C60E81" w:rsidRDefault="00C60E81" w:rsidP="00262F51">
            <w:pPr>
              <w:rPr>
                <w:sz w:val="14"/>
                <w:szCs w:val="14"/>
              </w:rPr>
            </w:pPr>
            <w:r w:rsidRPr="00C60E81">
              <w:rPr>
                <w:sz w:val="14"/>
                <w:szCs w:val="14"/>
              </w:rPr>
              <w:t>Müzikte tam vuruş 1 yarım vuruş 12 çeyrek vuruş 14 kavramları üzerinde durulur.</w:t>
              <w:br/>
              <w:t>Yapıların inşası sırasında kullanılan malzemelerin belli oranlarda karıştırıldığından bahsedilir.</w:t>
              <w:br/>
              <w:t>Resimde ana renklerin belli oranlarda karışımıyla ara renklerin elde edildiği örneklerle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1.3.4 Sanatta geometrik şekil ve cisimlerin kullanım alanlarını bilir.</w:t>
            </w:r>
          </w:p>
        </w:tc>
        <w:tc>
          <w:tcPr>
            <w:tcW w:w="3686" w:type="dxa"/>
            <w:vAlign w:val="center"/>
          </w:tcPr>
          <w:p w:rsidR="00C60E81" w:rsidRPr="00C60E81" w:rsidRDefault="00C60E81" w:rsidP="00262F51">
            <w:pPr>
              <w:rPr>
                <w:sz w:val="14"/>
                <w:szCs w:val="14"/>
              </w:rPr>
            </w:pPr>
            <w:r w:rsidRPr="00C60E81">
              <w:rPr>
                <w:sz w:val="14"/>
                <w:szCs w:val="14"/>
              </w:rPr>
              <w:t>Mimari yapıların geometrik şekillerinden bahsedilir.</w:t>
              <w:br/>
              <w:t>Resim seramik gibi sanatlarda kullanılan geometrik şekil ve cisimlere örnekler vermesi istenir.</w:t>
              <w:br/>
              <w:t>Bilgi ve iletişim teknolojileri kullanılır.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1.3.5 Geometrik şekilleri kullanarak farklı tasarımlar yapar.</w:t>
            </w:r>
          </w:p>
        </w:tc>
        <w:tc>
          <w:tcPr>
            <w:tcW w:w="3686" w:type="dxa"/>
            <w:vAlign w:val="center"/>
          </w:tcPr>
          <w:p w:rsidR="00C60E81" w:rsidRPr="00C60E81" w:rsidRDefault="00C60E81" w:rsidP="00262F51">
            <w:pPr>
              <w:rPr>
                <w:sz w:val="14"/>
                <w:szCs w:val="14"/>
              </w:rPr>
            </w:pPr>
            <w:r w:rsidRPr="00C60E81">
              <w:rPr>
                <w:sz w:val="14"/>
                <w:szCs w:val="14"/>
              </w:rPr>
              <w:t>Geleneksel Türk halı ve kilim motiflerindeki geometrik şekilleri fark etmesi sağlanır.</w:t>
              <w:br/>
              <w:t>Bu motiflerin kültürümüzdeki anlamları anlatılır.</w:t>
              <w:br/>
              <w:t>Bildiği geometrik şekillerden faydalanarak istediği bir alanda resim heykel dokuma dijital sanatlar vb. kendi tasarımını oluşturması istenir.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1.3.5 Geometrik şekilleri kullanarak farklı tasarımlar yapar.</w:t>
            </w:r>
          </w:p>
        </w:tc>
        <w:tc>
          <w:tcPr>
            <w:tcW w:w="3686" w:type="dxa"/>
            <w:vAlign w:val="center"/>
          </w:tcPr>
          <w:p w:rsidR="00C60E81" w:rsidRPr="00C60E81" w:rsidRDefault="00C60E81" w:rsidP="00262F51">
            <w:pPr>
              <w:rPr>
                <w:sz w:val="14"/>
                <w:szCs w:val="14"/>
              </w:rPr>
            </w:pPr>
            <w:r w:rsidRPr="00C60E81">
              <w:rPr>
                <w:sz w:val="14"/>
                <w:szCs w:val="14"/>
              </w:rPr>
              <w:t>Geleneksel Türk halı ve kilim motiflerindeki geometrik şekilleri fark etmesi sağlanır.</w:t>
              <w:br/>
              <w:t>Bu motiflerin kültürümüzdeki anlamları anlatılır.</w:t>
              <w:br/>
              <w:t>Bildiği geometrik şekillerden faydalanarak istediği bir alanda resim heykel dokuma dijital sanatlar vb. kendi tasarımını oluşturması istenir.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1.4.1 Doğru doğru parçası ve ışın modellerine doğadan örnekler verir.</w:t>
            </w:r>
          </w:p>
        </w:tc>
        <w:tc>
          <w:tcPr>
            <w:tcW w:w="3686" w:type="dxa"/>
            <w:vAlign w:val="center"/>
          </w:tcPr>
          <w:p w:rsidR="00C60E81" w:rsidRPr="00C60E81" w:rsidRDefault="00C60E81" w:rsidP="00262F51">
            <w:pPr>
              <w:rPr>
                <w:sz w:val="14"/>
                <w:szCs w:val="14"/>
              </w:rPr>
            </w:pPr>
            <w:r w:rsidRPr="00C60E81">
              <w:rPr>
                <w:sz w:val="14"/>
                <w:szCs w:val="14"/>
              </w:rPr>
              <w:t>Verilen örneklerle bu kavramların neden ilişkilendirildiğinin açıklanması istenir.</w:t>
              <w:br/>
              <w:t>Öğrencilerin verdikleri örnekler göz önüne alınarak doğru doğru parçası ve ışına ait özellikleri belirlemesi istenir.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1.4.2 Açıları veya açıların birbirine göre durumlarını doğayla ilişkilendirir.</w:t>
            </w:r>
          </w:p>
        </w:tc>
        <w:tc>
          <w:tcPr>
            <w:tcW w:w="3686" w:type="dxa"/>
            <w:vAlign w:val="center"/>
          </w:tcPr>
          <w:p w:rsidR="00C60E81" w:rsidRPr="00C60E81" w:rsidRDefault="00C60E81" w:rsidP="00262F51">
            <w:pPr>
              <w:rPr>
                <w:sz w:val="14"/>
                <w:szCs w:val="14"/>
              </w:rPr>
            </w:pPr>
            <w:r w:rsidRPr="00C60E81">
              <w:rPr>
                <w:sz w:val="14"/>
                <w:szCs w:val="14"/>
              </w:rPr>
              <w:t>Öğrencilerden doğada açı ve açıların birbirine göre durumlarını gözlemledikleri örnekleri ifade etmeleri istenir.</w:t>
              <w:br/>
              <w:t>Somut materyalleri kullanarak açı modelleri yapması istenir. Modellemede kullanılacak araç gereçlerin atık malzemelerden yapılması sağlanarak doğayı korumanın önemine vurgu yapılır.</w:t>
              <w:br/>
              <w:t>Komşu tümler bütünler komşu tümler komşu bütünler ve ters açı kavramları ile sınırlı kalınır.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1.4.3 Günlük hayat durumlarını içeren alan problemlerini çözer.</w:t>
            </w:r>
          </w:p>
        </w:tc>
        <w:tc>
          <w:tcPr>
            <w:tcW w:w="3686" w:type="dxa"/>
            <w:vAlign w:val="center"/>
          </w:tcPr>
          <w:p w:rsidR="00C60E81" w:rsidRPr="00C60E81" w:rsidRDefault="00C60E81" w:rsidP="00262F51">
            <w:pPr>
              <w:rPr>
                <w:sz w:val="14"/>
                <w:szCs w:val="14"/>
              </w:rPr>
            </w:pPr>
            <w:r w:rsidRPr="00C60E81">
              <w:rPr>
                <w:sz w:val="14"/>
                <w:szCs w:val="14"/>
              </w:rPr>
              <w:t>Düzgün olmayan düzlemsel bölgelerin alanını belirlemeye yönelik stratejiler geliştirir.</w:t>
              <w:br/>
              <w:t>Düzlemsel bölgelerin alanlarını bulmada kare dikdörtgen ve üçgenin alan bağıntılarından yararlanılır.</w:t>
              <w:br/>
              <w:t>Problem kurmaya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1.4.4 Doğada oran kavramını keşfeder.</w:t>
            </w:r>
          </w:p>
        </w:tc>
        <w:tc>
          <w:tcPr>
            <w:tcW w:w="3686" w:type="dxa"/>
            <w:vAlign w:val="center"/>
          </w:tcPr>
          <w:p w:rsidR="00C60E81" w:rsidRPr="00C60E81" w:rsidRDefault="00C60E81" w:rsidP="00262F51">
            <w:pPr>
              <w:rPr>
                <w:sz w:val="14"/>
                <w:szCs w:val="14"/>
              </w:rPr>
            </w:pPr>
            <w:r w:rsidRPr="00C60E81">
              <w:rPr>
                <w:sz w:val="14"/>
                <w:szCs w:val="14"/>
              </w:rPr>
              <w:t>Altın oran kavramına yer verilir.</w:t>
              <w:br/>
              <w:t>Doğada var olan altın oran örneklerinin çalışma grupları oluşturularak araştırılması istenir. Araştırma sonuçlarını arkadaşları ile paylaşmaları sağlanır. Dergi slayt poster pano hazırlama vb. şekillerde sunumu kendilerine özgü tasarlamaları istenir.</w:t>
              <w:br/>
              <w:t>Sınıf sınırlılıkları içinde kalınır.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MBU.MU 1.4.5 Matematik ile astronomi alanına katkı sunan bilim insanlarını tanır.</w:t>
            </w:r>
          </w:p>
        </w:tc>
        <w:tc>
          <w:tcPr>
            <w:tcW w:w="3686" w:type="dxa"/>
            <w:vAlign w:val="center"/>
          </w:tcPr>
          <w:p w:rsidR="00C60E81" w:rsidRPr="00C60E81" w:rsidRDefault="00C60E81" w:rsidP="00262F51">
            <w:pPr>
              <w:rPr>
                <w:sz w:val="14"/>
                <w:szCs w:val="14"/>
              </w:rPr>
            </w:pPr>
            <w:r w:rsidRPr="00C60E81">
              <w:rPr>
                <w:sz w:val="14"/>
                <w:szCs w:val="14"/>
              </w:rPr>
              <w:t>Ali Kuşçu Uluğ Bey Hârezmi Takiyüddin gibi bilim insanlarının hayatlarını ve matematiğe astronomiye olan katkılarını araştırması istenir.</w:t>
              <w:br/>
              <w:t>Uygun bilgi ve iletişim teknolojilerinden yararlanılır.</w:t>
              <w:br/>
              <w:t>Araştırmalarda arkadaşları ile iş birliği yapması sağlanır.</w:t>
              <w:br/>
              <w:t>Araştırma sonucu topladığı verileri slayt poster pano hazırlama vb. şekillerde tasarlayarak sunar.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1.4.5 Matematik ile astronomi alanına katkı sunan bilim insanlarını tanır.</w:t>
            </w:r>
          </w:p>
        </w:tc>
        <w:tc>
          <w:tcPr>
            <w:tcW w:w="3686" w:type="dxa"/>
            <w:vAlign w:val="center"/>
          </w:tcPr>
          <w:p w:rsidR="00C60E81" w:rsidRPr="00C60E81" w:rsidRDefault="00C60E81" w:rsidP="00262F51">
            <w:pPr>
              <w:rPr>
                <w:sz w:val="14"/>
                <w:szCs w:val="14"/>
              </w:rPr>
            </w:pPr>
            <w:r w:rsidRPr="00C60E81">
              <w:rPr>
                <w:sz w:val="14"/>
                <w:szCs w:val="14"/>
              </w:rPr>
              <w:t>Ali Kuşçu Uluğ Bey Hârezmi Takiyüddin gibi bilim insanlarının hayatlarını ve matematiğe astronomiye olan katkılarını araştırması istenir.</w:t>
              <w:br/>
              <w:t>Uygun bilgi ve iletişim teknolojilerinden yararlanılır.</w:t>
              <w:br/>
              <w:t>Araştırmalarda arkadaşları ile iş birliği yapması sağlanır.</w:t>
              <w:br/>
              <w:t>Araştırma sonucu topladığı verileri slayt poster pano hazırlama vb. şekillerde tasarlayarak sunar.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1.5.1 Farklı medeniyetlerin sayı sistemlerine olan katkılarını bilir.</w:t>
            </w:r>
          </w:p>
        </w:tc>
        <w:tc>
          <w:tcPr>
            <w:tcW w:w="3686" w:type="dxa"/>
            <w:vAlign w:val="center"/>
          </w:tcPr>
          <w:p w:rsidR="00C60E81" w:rsidRPr="00C60E81" w:rsidRDefault="00C60E81" w:rsidP="00262F51">
            <w:pPr>
              <w:rPr>
                <w:sz w:val="14"/>
                <w:szCs w:val="14"/>
              </w:rPr>
            </w:pPr>
            <w:r w:rsidRPr="00C60E81">
              <w:rPr>
                <w:sz w:val="14"/>
                <w:szCs w:val="14"/>
              </w:rPr>
              <w:t>Farklı medeniyetlerin Hint - Arap Mısır Maya Babil Roma vb. sayı sistemleri incelenir.</w:t>
              <w:br/>
              <w:t>Farklı sayı sistemlerinde kullanılan sembol işaret resim vb. sunulur.</w:t>
              <w:br/>
              <w:t>Yazılımcıların ikili sayı sistemini kullandığına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1.5.2 Meslek gruplarının çalışma alanlarının kümelerle ilişkisini inceler.</w:t>
            </w:r>
          </w:p>
        </w:tc>
        <w:tc>
          <w:tcPr>
            <w:tcW w:w="3686" w:type="dxa"/>
            <w:vAlign w:val="center"/>
          </w:tcPr>
          <w:p w:rsidR="00C60E81" w:rsidRPr="00C60E81" w:rsidRDefault="00C60E81" w:rsidP="00262F51">
            <w:pPr>
              <w:rPr>
                <w:sz w:val="14"/>
                <w:szCs w:val="14"/>
              </w:rPr>
            </w:pPr>
            <w:r w:rsidRPr="00C60E81">
              <w:rPr>
                <w:sz w:val="14"/>
                <w:szCs w:val="14"/>
              </w:rPr>
              <w:t>Biyologların canlıları sınıflandırması bitki hayvan mikroskobik canlılar vb. örneği verilir.</w:t>
              <w:br/>
              <w:t>Satış temsilcilerinin mağazadaki ürünleri gruplandırması örnek olarak verilir.</w:t>
              <w:br/>
              <w:t>Öğrencilerin farklı meslekler ve kümeler konusu arasında ilişki kurması teşvik edilir. Sınıf sınırlılıkları içinde kalınır.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1.5.3 Farklı meslek gruplarının çalışma alanlarında kesirlerin kullanımını açıklar.</w:t>
            </w:r>
          </w:p>
        </w:tc>
        <w:tc>
          <w:tcPr>
            <w:tcW w:w="3686" w:type="dxa"/>
            <w:vAlign w:val="center"/>
          </w:tcPr>
          <w:p w:rsidR="00C60E81" w:rsidRPr="00C60E81" w:rsidRDefault="00C60E81" w:rsidP="00262F51">
            <w:pPr>
              <w:rPr>
                <w:sz w:val="14"/>
                <w:szCs w:val="14"/>
              </w:rPr>
            </w:pPr>
            <w:r w:rsidRPr="00C60E81">
              <w:rPr>
                <w:sz w:val="14"/>
                <w:szCs w:val="14"/>
              </w:rPr>
              <w:t>Aşçılık beslenme uzmanlığı vb. mesleklerde yemek tariflerini veya porsiyonları planlama aşamasında kesirlerin kullanımına örnekler verir.</w:t>
              <w:br/>
              <w:t>Terzi marangoz gibi meslek sahiplerinin kullandıkları malzemeleri uygun hâle getirirken kesirlerin kullanımına dikkat çekilir.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1.5.4 Günlük hayat durumlarında kesirlerle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Aşçılık beslenme uzmanlığı terzilik marangozluk gibi meslek gruplarıyla ilişkili problemlere yer verilir.</w:t>
              <w:br/>
              <w:t>Farklı kesir modelleri kullanılır.</w:t>
              <w:br/>
              <w:t>Öğrencilerin kendilerine özgü stratejiler geliştirmeleri teşvik edilir.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1.5.5 Sayıların ondalık gösterimlerini kullanan meslek gruplarını bilir.</w:t>
            </w:r>
          </w:p>
        </w:tc>
        <w:tc>
          <w:tcPr>
            <w:tcW w:w="3686" w:type="dxa"/>
            <w:vAlign w:val="center"/>
          </w:tcPr>
          <w:p w:rsidR="00C60E81" w:rsidRPr="00C60E81" w:rsidRDefault="00C60E81" w:rsidP="00262F51">
            <w:pPr>
              <w:rPr>
                <w:sz w:val="14"/>
                <w:szCs w:val="14"/>
              </w:rPr>
            </w:pPr>
            <w:r w:rsidRPr="00C60E81">
              <w:rPr>
                <w:sz w:val="14"/>
                <w:szCs w:val="14"/>
              </w:rPr>
              <w:t>Bankacı finans uzmanı iktisatçı maliye uzmanı vb. kişilerin işlerini yaparken sıklıkla ondalık gösterimleri kullandığı örneklerle verilir.</w:t>
              <w:br/>
              <w:t>Bilgisayar programlama ve mühendislik alanı hesaplamalarında ondalık gösterimlere yer verildiği vurgulanır.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1.5.6 Ondalık gösterimleri verilen sayılarla dört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Türk ve yabancı para birimlerini birbirine dönüştürmeleri sağlanır.</w:t>
              <w:br/>
              <w:t>Finansal okuryazarlığın toplum için önemi vurgulanır.</w:t>
              <w:br/>
              <w:t>Tasarruf bilincinin aile ve toplum için önemi vurgulanır.</w:t>
              <w:br/>
              <w:t>Öğrencilerin kendilerine özgü stratejiler geliştirmeleri teşvik edilir.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MBU.MU 1.5.7 Ölçme türlerinin meslek gruplarındaki kullanım şekillerini açıklar.</w:t>
            </w:r>
          </w:p>
        </w:tc>
        <w:tc>
          <w:tcPr>
            <w:tcW w:w="3686" w:type="dxa"/>
            <w:vAlign w:val="center"/>
          </w:tcPr>
          <w:p w:rsidR="00C60E81" w:rsidRPr="00C60E81" w:rsidRDefault="00C60E81" w:rsidP="00262F51">
            <w:pPr>
              <w:rPr>
                <w:sz w:val="14"/>
                <w:szCs w:val="14"/>
              </w:rPr>
            </w:pPr>
            <w:r w:rsidRPr="00C60E81">
              <w:rPr>
                <w:sz w:val="14"/>
                <w:szCs w:val="14"/>
              </w:rPr>
              <w:t>Terzilik marangozluk ayakkabıcılık mimarlık iç mimarlık gibi meslek gruplarının uzunluk ve alan ölçümlerinde ölçme araçlarından yararlandığına değinilir.</w:t>
              <w:br/>
              <w:t>Ulaşım sektöründeki meslek gruplarında planlama yaparken zaman ölçülerinin kullanımı vurgulanır.</w:t>
              <w:br/>
              <w:t>İlaç kozmetik akaryakıt gibi sektörlerde sıvı ölçülerini kullanmaya yönelik problemlere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1.5.7 Ölçme türlerinin meslek gruplarındaki kullanım şekillerini açıklar.</w:t>
            </w:r>
          </w:p>
        </w:tc>
        <w:tc>
          <w:tcPr>
            <w:tcW w:w="3686" w:type="dxa"/>
            <w:vAlign w:val="center"/>
          </w:tcPr>
          <w:p w:rsidR="00C60E81" w:rsidRPr="00C60E81" w:rsidRDefault="00C60E81" w:rsidP="00262F51">
            <w:pPr>
              <w:rPr>
                <w:sz w:val="14"/>
                <w:szCs w:val="14"/>
              </w:rPr>
            </w:pPr>
            <w:r w:rsidRPr="00C60E81">
              <w:rPr>
                <w:sz w:val="14"/>
                <w:szCs w:val="14"/>
              </w:rPr>
              <w:t>Terzilik marangozluk ayakkabıcılık mimarlık iç mimarlık gibi meslek gruplarının uzunluk ve alan ölçümlerinde ölçme araçlarından yararlandığına değinilir.</w:t>
              <w:br/>
              <w:t>Ulaşım sektöründeki meslek gruplarında planlama yaparken zaman ölçülerinin kullanımı vurgulanır.</w:t>
              <w:br/>
              <w:t>İlaç kozmetik akaryakıt gibi sektörlerde sıvı ölçülerini kullanmaya yönelik problemlere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