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0. SINIF  BEDEN EğTM (MEB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Ritmik Hareket Etme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BES.H.1.2. Hareket kalıplarını kullanarak ritmik hareket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Verilen ritmi algılar. b Ritme göre hareket kalıplarını uygular. c Hareket kalıplarını farklı ritimler eşliğinde sergiler.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Ritmik Hareket Etme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BES.H.1.2. Hareket kalıplarını kullanarak ritmik hareket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Verilen ritmi algılar. b Ritme göre hareket kalıplarını uygular. c Hareket kalıplarını farklı ritimler eşliğinde sergiler.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Ritmik Hareket Etme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BES.H.1.2. Hareket kalıplarını kullanarak ritmik hareket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Verilen ritmi algılar. b Ritme göre hareket kalıplarını uygular. c Hareket kalıplarını farklı ritimler eşliğinde sergiler.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Ritmik Hareket Etme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BES.H.1.2. Hareket kalıplarını kullanarak ritmik hareket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Verilen ritmi algılar. b Ritme göre hareket kalıplarını uygular. c Hareket kalıplarını farklı ritimler eşliğinde sergiler.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Ritmik Hareket Etme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BES.H.1.2. Hareket kalıplarını kullanarak ritmik hareket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Verilen ritmi algılar. b Ritme göre hareket kalıplarını uygular. c Hareket kalıplarını farklı ritimler eşliğinde sergiler.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Fiziksel Etkinliğin Beden ve Ruh Sağlığına Etkisi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BES.H.1.1. Fiziksel etkinliğin beden ve ruh sağlığına etkisini yorumlayabilme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Fiziksel etkinliğin beden ve ruh sağlığı üzerindeki etkisini inceler. b Fiziksel etkinliğin beden ve ruh sağlığına etkisine ilişkin edindiği bilgileri yazılı veya görsel biçimlere dönüştürür. c Fiziksel etkinliğin beden ve ruh sağlığı üzerindeki etkisini özgün bir şekilde ifade eder.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D13. Sağlıklı Yaşam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BES.H.2.2.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D10. Mütevazılık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D10. Mütevazılık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D10. Mütevazılık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D10. Mütevazılık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BES.H.2.3.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D10. Mütevazılık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D10. Mütevazılık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KÜLTÜRÜ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D10. Mütevazılık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D10. Mütevazılık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SDB3.2. Esneklik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SDB3.2. Esneklik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SDB3.2. Esneklik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SDB3.2. Esneklik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BES.H.2.4.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SDB3.2. Esneklik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BES.H.2.4.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SDB3.2. Esneklik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OKUL TEMELLİ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OKUL TEMELLİ PLANLAMA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OKUL TEMELLİ PLANLAMA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SOSYAL ETKİNLİK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SOSYAL ETKİNLİK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SOSYAL ETKİNLİK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SOSYAL ETKİNLİK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SOSYAL ETKİNLİK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SOSYAL ETKİNLİK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SOSYAL ETKİNLİK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>Grupların ritmik hareket edebilme ile ilgili çalışmaları yardımlaşma grup uyumu alan kullanımı vb. ölçütler kullanılarak oluşturulan grup değerlendirme formu ile değerlendirilebilir.</w:t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