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GöRSEL SANATLAR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SANAT ELEŞTRİSİ VE ESTETİK</w:t>
            </w:r>
          </w:p>
        </w:tc>
        <w:tc>
          <w:tcPr>
            <w:tcW w:w="2693" w:type="dxa"/>
            <w:vAlign w:val="center"/>
          </w:tcPr>
          <w:p w:rsidR="00C60E81" w:rsidRPr="00C60E81" w:rsidRDefault="00C60E81" w:rsidP="00262F51">
            <w:pPr>
              <w:rPr>
                <w:sz w:val="14"/>
                <w:szCs w:val="14"/>
              </w:rPr>
            </w:pPr>
            <w:r w:rsidRPr="00C60E81">
              <w:rPr>
                <w:sz w:val="14"/>
                <w:szCs w:val="14"/>
              </w:rPr>
              <w:t>11.1.1. Batı Resim Sanatına Genel Bakış</w:t>
            </w:r>
          </w:p>
        </w:tc>
        <w:tc>
          <w:tcPr>
            <w:tcW w:w="3260" w:type="dxa"/>
            <w:vAlign w:val="center"/>
          </w:tcPr>
          <w:p w:rsidR="00C60E81" w:rsidRPr="00C60E81" w:rsidRDefault="00C60E81" w:rsidP="00262F51">
            <w:pPr>
              <w:rPr>
                <w:sz w:val="14"/>
                <w:szCs w:val="14"/>
              </w:rPr>
            </w:pPr>
            <w:r w:rsidRPr="00C60E81">
              <w:rPr>
                <w:sz w:val="14"/>
                <w:szCs w:val="14"/>
              </w:rPr>
              <w:t>11.1.1.1. Modernizm öncesi Batı resim sanatının gelişimini açıklar.</w:t>
            </w:r>
          </w:p>
        </w:tc>
        <w:tc>
          <w:tcPr>
            <w:tcW w:w="3686" w:type="dxa"/>
            <w:vAlign w:val="center"/>
          </w:tcPr>
          <w:p w:rsidR="00C60E81" w:rsidRPr="00C60E81" w:rsidRDefault="00C60E81" w:rsidP="00262F51">
            <w:pPr>
              <w:rPr>
                <w:sz w:val="14"/>
                <w:szCs w:val="14"/>
              </w:rPr>
            </w:pPr>
            <w:r w:rsidRPr="00C60E81">
              <w:rPr>
                <w:sz w:val="14"/>
                <w:szCs w:val="14"/>
              </w:rPr>
              <w:t>a Gotik dönemin daha çok mimaride gelişme gösterdiği vurgulanır. b Rönesans dönemi resminin özellikleri üzerinde durulur. Dönemin önde gelen ressamlarından Leonardo da Vinci Michelangelo ve Raffaello Sanzionun eserlerinin incelenmesi sağlanır. c Barok dönemi resminin özellikleri üzerinde durulur. Dönemin önde gelen ressamlarından Rembrandt Rubens ve Diego Velazquezin eserlerinin incelenmesi sağlanır. ç Neoklasik dönem resminin özellikleri üzerinde durulur. Dönemin en önemli temsilcilerinden Jacques Louis Davidin eserlerinin incelenmesi sağlanır. d Romantizm sanat akımının bazı kaynaklarda modernizmin başlangıcı bazı kaynaklarda ise modern dönem öncesine ait olduğu belirtilerek kısaca akımın özellikleri üzerinde durulur. Akımın önde gelen temsilcilerinden William Turnerın eser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SANAT ELEŞTRİSİ VE ESTETİK</w:t>
            </w:r>
          </w:p>
        </w:tc>
        <w:tc>
          <w:tcPr>
            <w:tcW w:w="2693" w:type="dxa"/>
            <w:vAlign w:val="center"/>
          </w:tcPr>
          <w:p w:rsidR="00C60E81" w:rsidRPr="00C60E81" w:rsidRDefault="00C60E81" w:rsidP="00262F51">
            <w:pPr>
              <w:rPr>
                <w:sz w:val="14"/>
                <w:szCs w:val="14"/>
              </w:rPr>
            </w:pPr>
            <w:r w:rsidRPr="00C60E81">
              <w:rPr>
                <w:sz w:val="14"/>
                <w:szCs w:val="14"/>
              </w:rPr>
              <w:t>11.1.2. Modern Sanat Akımları</w:t>
            </w:r>
          </w:p>
        </w:tc>
        <w:tc>
          <w:tcPr>
            <w:tcW w:w="3260" w:type="dxa"/>
            <w:vAlign w:val="center"/>
          </w:tcPr>
          <w:p w:rsidR="00C60E81" w:rsidRPr="00C60E81" w:rsidRDefault="00C60E81" w:rsidP="00262F51">
            <w:pPr>
              <w:rPr>
                <w:sz w:val="14"/>
                <w:szCs w:val="14"/>
              </w:rPr>
            </w:pPr>
            <w:r w:rsidRPr="00C60E81">
              <w:rPr>
                <w:sz w:val="14"/>
                <w:szCs w:val="14"/>
              </w:rPr>
              <w:t>11.1.2.1. Modern sanat akımlarının ortaya çıkış nedenlerini açıklar. 11.1.2.2. Modern sanat akımlarının özelliklerini örneklerle açıklar.</w:t>
            </w:r>
          </w:p>
        </w:tc>
        <w:tc>
          <w:tcPr>
            <w:tcW w:w="3686" w:type="dxa"/>
            <w:vAlign w:val="center"/>
          </w:tcPr>
          <w:p w:rsidR="00C60E81" w:rsidRPr="00C60E81" w:rsidRDefault="00C60E81" w:rsidP="00262F51">
            <w:pPr>
              <w:rPr>
                <w:sz w:val="14"/>
                <w:szCs w:val="14"/>
              </w:rPr>
            </w:pPr>
            <w:r w:rsidRPr="00C60E81">
              <w:rPr>
                <w:sz w:val="14"/>
                <w:szCs w:val="14"/>
              </w:rPr>
              <w:t>Fovizm empresyonizm kübizm fütürizm dadaizm sürrealizm soyut sanat ve soyut ekspresyonizmin öz ve biçimsel özellikleri örnekler üzerinden açıklanır.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SANAT ELEŞTRİSİ VE ESTETİK</w:t>
            </w:r>
          </w:p>
        </w:tc>
        <w:tc>
          <w:tcPr>
            <w:tcW w:w="2693" w:type="dxa"/>
            <w:vAlign w:val="center"/>
          </w:tcPr>
          <w:p w:rsidR="00C60E81" w:rsidRPr="00C60E81" w:rsidRDefault="00C60E81" w:rsidP="00262F51">
            <w:pPr>
              <w:rPr>
                <w:sz w:val="14"/>
                <w:szCs w:val="14"/>
              </w:rPr>
            </w:pPr>
            <w:r w:rsidRPr="00C60E81">
              <w:rPr>
                <w:sz w:val="14"/>
                <w:szCs w:val="14"/>
              </w:rPr>
              <w:t>11.1.2. Modern Sanat Akımları</w:t>
            </w:r>
          </w:p>
        </w:tc>
        <w:tc>
          <w:tcPr>
            <w:tcW w:w="3260" w:type="dxa"/>
            <w:vAlign w:val="center"/>
          </w:tcPr>
          <w:p w:rsidR="00C60E81" w:rsidRPr="00C60E81" w:rsidRDefault="00C60E81" w:rsidP="00262F51">
            <w:pPr>
              <w:rPr>
                <w:sz w:val="14"/>
                <w:szCs w:val="14"/>
              </w:rPr>
            </w:pPr>
            <w:r w:rsidRPr="00C60E81">
              <w:rPr>
                <w:sz w:val="14"/>
                <w:szCs w:val="14"/>
              </w:rPr>
              <w:t>11.1.2.3. Modern sanat akımlarının temsilcilerini tanır.</w:t>
            </w:r>
          </w:p>
        </w:tc>
        <w:tc>
          <w:tcPr>
            <w:tcW w:w="3686" w:type="dxa"/>
            <w:vAlign w:val="center"/>
          </w:tcPr>
          <w:p w:rsidR="00C60E81" w:rsidRPr="00C60E81" w:rsidRDefault="00C60E81" w:rsidP="00262F51">
            <w:pPr>
              <w:rPr>
                <w:sz w:val="14"/>
                <w:szCs w:val="14"/>
              </w:rPr>
            </w:pPr>
            <w:r w:rsidRPr="00C60E81">
              <w:rPr>
                <w:sz w:val="14"/>
                <w:szCs w:val="14"/>
              </w:rPr>
              <w:t>a Andre Derain Earnst Ludvig Kirshner Pablo Picasso Giacoma Balla Hans Arp Salvador Dali Vassily Kandinsky Jackson Pollock. b Türk Dili ve Edebiyatı Dersi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SANAT ELEŞTRİSİ VE ESTETİK</w:t>
            </w:r>
          </w:p>
        </w:tc>
        <w:tc>
          <w:tcPr>
            <w:tcW w:w="2693" w:type="dxa"/>
            <w:vAlign w:val="center"/>
          </w:tcPr>
          <w:p w:rsidR="00C60E81" w:rsidRPr="00C60E81" w:rsidRDefault="00C60E81" w:rsidP="00262F51">
            <w:pPr>
              <w:rPr>
                <w:sz w:val="14"/>
                <w:szCs w:val="14"/>
              </w:rPr>
            </w:pPr>
            <w:r w:rsidRPr="00C60E81">
              <w:rPr>
                <w:sz w:val="14"/>
                <w:szCs w:val="14"/>
              </w:rPr>
              <w:t>11.1.3. Geleneksel Türk Sanatları II</w:t>
            </w:r>
          </w:p>
        </w:tc>
        <w:tc>
          <w:tcPr>
            <w:tcW w:w="3260" w:type="dxa"/>
            <w:vAlign w:val="center"/>
          </w:tcPr>
          <w:p w:rsidR="00C60E81" w:rsidRPr="00C60E81" w:rsidRDefault="00C60E81" w:rsidP="00262F51">
            <w:pPr>
              <w:rPr>
                <w:sz w:val="14"/>
                <w:szCs w:val="14"/>
              </w:rPr>
            </w:pPr>
            <w:r w:rsidRPr="00C60E81">
              <w:rPr>
                <w:sz w:val="14"/>
                <w:szCs w:val="14"/>
              </w:rPr>
              <w:t>11.1.3.1. Geleneksel Türk sanatlarının öz ve biçim özelliklerinden yararlanan Batılı sanatçıları ve eserlerini tanır.</w:t>
            </w:r>
          </w:p>
        </w:tc>
        <w:tc>
          <w:tcPr>
            <w:tcW w:w="3686" w:type="dxa"/>
            <w:vAlign w:val="center"/>
          </w:tcPr>
          <w:p w:rsidR="00C60E81" w:rsidRPr="00C60E81" w:rsidRDefault="00C60E81" w:rsidP="00262F51">
            <w:pPr>
              <w:rPr>
                <w:sz w:val="14"/>
                <w:szCs w:val="14"/>
              </w:rPr>
            </w:pPr>
            <w:r w:rsidRPr="00C60E81">
              <w:rPr>
                <w:sz w:val="14"/>
                <w:szCs w:val="14"/>
              </w:rPr>
              <w:t>Geleneksel Türk sanatlarından hat minyatür ebru halı kilim sanatının Rudolph Ernst Gustav Klimt Henry Matisse Paul Klee Wassily Kandinsky Piet Mondrian ve Jackson Pollockun eserleri üzerindeki etkilerinin belirlenmesi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KÜLTÜREL MİRAS</w:t>
            </w:r>
          </w:p>
        </w:tc>
        <w:tc>
          <w:tcPr>
            <w:tcW w:w="2693" w:type="dxa"/>
            <w:vAlign w:val="center"/>
          </w:tcPr>
          <w:p w:rsidR="00C60E81" w:rsidRPr="00C60E81" w:rsidRDefault="00C60E81" w:rsidP="00262F51">
            <w:pPr>
              <w:rPr>
                <w:sz w:val="14"/>
                <w:szCs w:val="14"/>
              </w:rPr>
            </w:pPr>
            <w:r w:rsidRPr="00C60E81">
              <w:rPr>
                <w:sz w:val="14"/>
                <w:szCs w:val="14"/>
              </w:rPr>
              <w:t>11.2.1. Müzelerde İnceleme ve Uygulama III</w:t>
            </w:r>
          </w:p>
        </w:tc>
        <w:tc>
          <w:tcPr>
            <w:tcW w:w="3260" w:type="dxa"/>
            <w:vAlign w:val="center"/>
          </w:tcPr>
          <w:p w:rsidR="00C60E81" w:rsidRPr="00C60E81" w:rsidRDefault="00C60E81" w:rsidP="00262F51">
            <w:pPr>
              <w:rPr>
                <w:sz w:val="14"/>
                <w:szCs w:val="14"/>
              </w:rPr>
            </w:pPr>
            <w:r w:rsidRPr="00C60E81">
              <w:rPr>
                <w:sz w:val="14"/>
                <w:szCs w:val="14"/>
              </w:rPr>
              <w:t>11.2.1.1. Atatürkün müzelerimizin kurulmasındaki katkılarını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KÜLTÜREL MİRAS</w:t>
            </w:r>
          </w:p>
        </w:tc>
        <w:tc>
          <w:tcPr>
            <w:tcW w:w="2693" w:type="dxa"/>
            <w:vAlign w:val="center"/>
          </w:tcPr>
          <w:p w:rsidR="00C60E81" w:rsidRPr="00C60E81" w:rsidRDefault="00C60E81" w:rsidP="00262F51">
            <w:pPr>
              <w:rPr>
                <w:sz w:val="14"/>
                <w:szCs w:val="14"/>
              </w:rPr>
            </w:pPr>
            <w:r w:rsidRPr="00C60E81">
              <w:rPr>
                <w:sz w:val="14"/>
                <w:szCs w:val="14"/>
              </w:rPr>
              <w:t>11.2.1. Müzelerde İnceleme ve Uygulama III</w:t>
            </w:r>
          </w:p>
        </w:tc>
        <w:tc>
          <w:tcPr>
            <w:tcW w:w="3260" w:type="dxa"/>
            <w:vAlign w:val="center"/>
          </w:tcPr>
          <w:p w:rsidR="00C60E81" w:rsidRPr="00C60E81" w:rsidRDefault="00C60E81" w:rsidP="00262F51">
            <w:pPr>
              <w:rPr>
                <w:sz w:val="14"/>
                <w:szCs w:val="14"/>
              </w:rPr>
            </w:pPr>
            <w:r w:rsidRPr="00C60E81">
              <w:rPr>
                <w:sz w:val="14"/>
                <w:szCs w:val="14"/>
              </w:rPr>
              <w:t>11.2.1.2. Müzelerin eğitimsel işlevlerini analiz eder. 11.2.1.3. Müze ve sanat galerilerindeki eserlerden faydalanarak özgün çalışmalar yapar.</w:t>
            </w:r>
          </w:p>
        </w:tc>
        <w:tc>
          <w:tcPr>
            <w:tcW w:w="3686" w:type="dxa"/>
            <w:vAlign w:val="center"/>
          </w:tcPr>
          <w:p w:rsidR="00C60E81" w:rsidRPr="00C60E81" w:rsidRDefault="00C60E81" w:rsidP="00262F51">
            <w:pPr>
              <w:rPr>
                <w:sz w:val="14"/>
                <w:szCs w:val="14"/>
              </w:rPr>
            </w:pPr>
            <w:r w:rsidRPr="00C60E81">
              <w:rPr>
                <w:sz w:val="14"/>
                <w:szCs w:val="14"/>
              </w:rPr>
              <w:t>a Müze eğitimin yalnızca müze ziyaretinden ibaret olmadığı vurgulanarak ziyaret öncesinde müze ve müzede sergilenen eserlerkoleksiyonlar hakkında bilgi edinmeyi ziyaret sırasında nesne eser ve koleksiyonların dikkatle incelenmesini onlara has özelliklerin belirlenmesini ve benzer nitelikte nesne veya eserlerin üretimine yönelik çalışmaları içeren çeşitli etkinlikler ile ziyaret sonrasında müzede kazanılan bilgi ve tecrübelerin derslerle ve gerçek yaşamla ilişkilendirilmesine yönelik faaliyetleri kapsadığı belirtilir. b Çevresel imkânlar dâhilinde müze eğitim faaliyetleri düzenlenir ya da sınıf ortamında sanal müze ziyareti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11.3.1.1. Portrenin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 Dönem 1. Sınav 11.3.1.2. Karakteristik özellikleri vurgulayarak portre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11.3.1.2. Karakteristik özellikleri vurgulayarak portre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11.3.1.2. Karakteristik özellikleri vurgulayarak portre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11.3.1.3. Portre çizimlerinde ölçü ve oranı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11.3.1.3. Portre çizimlerinde ölçü ve oranı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11.3.1. Desen Çalışmaları III</w:t>
            </w:r>
          </w:p>
        </w:tc>
        <w:tc>
          <w:tcPr>
            <w:tcW w:w="3260" w:type="dxa"/>
            <w:vAlign w:val="center"/>
          </w:tcPr>
          <w:p w:rsidR="00C60E81" w:rsidRPr="00C60E81" w:rsidRDefault="00C60E81" w:rsidP="00262F51">
            <w:pPr>
              <w:rPr>
                <w:sz w:val="14"/>
                <w:szCs w:val="14"/>
              </w:rPr>
            </w:pPr>
            <w:r w:rsidRPr="00C60E81">
              <w:rPr>
                <w:sz w:val="14"/>
                <w:szCs w:val="14"/>
              </w:rPr>
              <w:t>11.3.1.3. Portre çizimlerinde ölçü ve oranı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11.3.2.1. Grafik sanatların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 Dönem 2. Sınav 11.3.2.2. Grafik tasarımların günlük hayattaki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Grafik tasarım çalışmalarında okulun imkânları doğrultusunda bilgisayar kullanımı 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Grafik tasarım çalışmalarında okulun imkânları doğrultusunda bilgisayar kullanımı 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Grafik tasarım çalışmalarında okulun imkânları doğrultusunda bilgisayar kullanımı 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Grafik tasarım çalışmalarında okulun imkânları doğrultusunda bilgisayar kullanımı 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Grafik tasarım çalışmalarında okulun imkânları doğrultusunda bilgisayar kullanımı da teşvik edilmelidir.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11.3.2. Grafik Sanatlar</w:t>
            </w:r>
          </w:p>
        </w:tc>
        <w:tc>
          <w:tcPr>
            <w:tcW w:w="3260" w:type="dxa"/>
            <w:vAlign w:val="center"/>
          </w:tcPr>
          <w:p w:rsidR="00C60E81" w:rsidRPr="00C60E81" w:rsidRDefault="00C60E81" w:rsidP="00262F51">
            <w:pPr>
              <w:rPr>
                <w:sz w:val="14"/>
                <w:szCs w:val="14"/>
              </w:rPr>
            </w:pPr>
            <w:r w:rsidRPr="00C60E81">
              <w:rPr>
                <w:sz w:val="14"/>
                <w:szCs w:val="14"/>
              </w:rPr>
              <w:t>11.3.2.3. Tanıtım amaçlı grafik uygulamaları yapar.</w:t>
            </w:r>
          </w:p>
        </w:tc>
        <w:tc>
          <w:tcPr>
            <w:tcW w:w="3686" w:type="dxa"/>
            <w:vAlign w:val="center"/>
          </w:tcPr>
          <w:p w:rsidR="00C60E81" w:rsidRPr="00C60E81" w:rsidRDefault="00C60E81" w:rsidP="00262F51">
            <w:pPr>
              <w:rPr>
                <w:sz w:val="14"/>
                <w:szCs w:val="14"/>
              </w:rPr>
            </w:pPr>
            <w:r w:rsidRPr="00C60E81">
              <w:rPr>
                <w:sz w:val="14"/>
                <w:szCs w:val="14"/>
              </w:rPr>
              <w:t>Grafik tasarım çalışmalarında okulun imkânları doğrultusunda bilgisayar kullanımı da teşvik edilmelidir.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11.3.3. Özgün Baskı Resim Çalışmaları</w:t>
            </w:r>
          </w:p>
        </w:tc>
        <w:tc>
          <w:tcPr>
            <w:tcW w:w="3260" w:type="dxa"/>
            <w:vAlign w:val="center"/>
          </w:tcPr>
          <w:p w:rsidR="00C60E81" w:rsidRPr="00C60E81" w:rsidRDefault="00C60E81" w:rsidP="00262F51">
            <w:pPr>
              <w:rPr>
                <w:sz w:val="14"/>
                <w:szCs w:val="14"/>
              </w:rPr>
            </w:pPr>
            <w:r w:rsidRPr="00C60E81">
              <w:rPr>
                <w:sz w:val="14"/>
                <w:szCs w:val="14"/>
              </w:rPr>
              <w:t>11.3.3.1. Özgun baskı resim tekniklerini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11.3.3. Özgün Baskı Resim Çalışmaları</w:t>
            </w:r>
          </w:p>
        </w:tc>
        <w:tc>
          <w:tcPr>
            <w:tcW w:w="3260" w:type="dxa"/>
            <w:vAlign w:val="center"/>
          </w:tcPr>
          <w:p w:rsidR="00C60E81" w:rsidRPr="00C60E81" w:rsidRDefault="00C60E81" w:rsidP="00262F51">
            <w:pPr>
              <w:rPr>
                <w:sz w:val="14"/>
                <w:szCs w:val="14"/>
              </w:rPr>
            </w:pPr>
            <w:r w:rsidRPr="00C60E81">
              <w:rPr>
                <w:sz w:val="14"/>
                <w:szCs w:val="14"/>
              </w:rPr>
              <w:t>11.3.3.2. Özgün baskı resim malzemelerini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11.3.3. Özgün Baskı Resim Çalışmaları</w:t>
            </w:r>
          </w:p>
        </w:tc>
        <w:tc>
          <w:tcPr>
            <w:tcW w:w="3260" w:type="dxa"/>
            <w:vAlign w:val="center"/>
          </w:tcPr>
          <w:p w:rsidR="00C60E81" w:rsidRPr="00C60E81" w:rsidRDefault="00C60E81" w:rsidP="00262F51">
            <w:pPr>
              <w:rPr>
                <w:sz w:val="14"/>
                <w:szCs w:val="14"/>
              </w:rPr>
            </w:pPr>
            <w:r w:rsidRPr="00C60E81">
              <w:rPr>
                <w:sz w:val="14"/>
                <w:szCs w:val="14"/>
              </w:rPr>
              <w:t>2. Dönem 1. Sınav 11.3.3.3. Özgün baskı resim tekniklerini çalışmalarında uygular.</w:t>
            </w:r>
          </w:p>
        </w:tc>
        <w:tc>
          <w:tcPr>
            <w:tcW w:w="3686" w:type="dxa"/>
            <w:vAlign w:val="center"/>
          </w:tcPr>
          <w:p w:rsidR="00C60E81" w:rsidRPr="00C60E81" w:rsidRDefault="00C60E81" w:rsidP="00262F51">
            <w:pPr>
              <w:rPr>
                <w:sz w:val="14"/>
                <w:szCs w:val="14"/>
              </w:rPr>
            </w:pPr>
            <w:r w:rsidRPr="00C60E81">
              <w:rPr>
                <w:sz w:val="14"/>
                <w:szCs w:val="14"/>
              </w:rPr>
              <w:t>Okulun imkânları doğrultusunda ağaç baskı gibi geleneksel baskı tekniklerinin yanı sıra kolay biçimlendirilen çeşitli hazır malzemeler de kullanılabilir.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11.3.3. Özgün Baskı Resim Çalışmaları</w:t>
            </w:r>
          </w:p>
        </w:tc>
        <w:tc>
          <w:tcPr>
            <w:tcW w:w="3260" w:type="dxa"/>
            <w:vAlign w:val="center"/>
          </w:tcPr>
          <w:p w:rsidR="00C60E81" w:rsidRPr="00C60E81" w:rsidRDefault="00C60E81" w:rsidP="00262F51">
            <w:pPr>
              <w:rPr>
                <w:sz w:val="14"/>
                <w:szCs w:val="14"/>
              </w:rPr>
            </w:pPr>
            <w:r w:rsidRPr="00C60E81">
              <w:rPr>
                <w:sz w:val="14"/>
                <w:szCs w:val="14"/>
              </w:rPr>
              <w:t>11.3.3.3. Özgün baskı resim tekniklerini çalışmalarında uygular.</w:t>
            </w:r>
          </w:p>
        </w:tc>
        <w:tc>
          <w:tcPr>
            <w:tcW w:w="3686" w:type="dxa"/>
            <w:vAlign w:val="center"/>
          </w:tcPr>
          <w:p w:rsidR="00C60E81" w:rsidRPr="00C60E81" w:rsidRDefault="00C60E81" w:rsidP="00262F51">
            <w:pPr>
              <w:rPr>
                <w:sz w:val="14"/>
                <w:szCs w:val="14"/>
              </w:rPr>
            </w:pPr>
            <w:r w:rsidRPr="00C60E81">
              <w:rPr>
                <w:sz w:val="14"/>
                <w:szCs w:val="14"/>
              </w:rPr>
              <w:t>Okulun imkânları doğrultusunda ağaç baskı gibi geleneksel baskı tekniklerinin yanı sıra kolay biçimlendirilen çeşitli hazır malzemeler de kullanılabilir.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11.3.3. Özgün Baskı Resim Çalışmaları</w:t>
            </w:r>
          </w:p>
        </w:tc>
        <w:tc>
          <w:tcPr>
            <w:tcW w:w="3260" w:type="dxa"/>
            <w:vAlign w:val="center"/>
          </w:tcPr>
          <w:p w:rsidR="00C60E81" w:rsidRPr="00C60E81" w:rsidRDefault="00C60E81" w:rsidP="00262F51">
            <w:pPr>
              <w:rPr>
                <w:sz w:val="14"/>
                <w:szCs w:val="14"/>
              </w:rPr>
            </w:pPr>
            <w:r w:rsidRPr="00C60E81">
              <w:rPr>
                <w:sz w:val="14"/>
                <w:szCs w:val="14"/>
              </w:rPr>
              <w:t>11.3.3.3. Özgün baskı resim tekniklerini çalışmalarında uygular.</w:t>
            </w:r>
          </w:p>
        </w:tc>
        <w:tc>
          <w:tcPr>
            <w:tcW w:w="3686" w:type="dxa"/>
            <w:vAlign w:val="center"/>
          </w:tcPr>
          <w:p w:rsidR="00C60E81" w:rsidRPr="00C60E81" w:rsidRDefault="00C60E81" w:rsidP="00262F51">
            <w:pPr>
              <w:rPr>
                <w:sz w:val="14"/>
                <w:szCs w:val="14"/>
              </w:rPr>
            </w:pPr>
            <w:r w:rsidRPr="00C60E81">
              <w:rPr>
                <w:sz w:val="14"/>
                <w:szCs w:val="14"/>
              </w:rPr>
              <w:t>Okulun imkânları doğrultusunda ağaç baskı gibi geleneksel baskı tekniklerinin yanı sıra kolay biçimlendirilen çeşitli hazır malzemeler de kullanılabilir.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11.3.4.1. Akrilik boya resim tekniğinde kullanılan araç gereçleri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11.3.4.2. Çalışmalarında akrilik boya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11.3.4.3. Akrilik boya tekniği ile geleneksel Türk minyatür sanatının renk ve biçim özelliklerinden yararlanarak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11.3.4.3. Akrilik boya tekniği ile geleneksel Türk minyatür sanatının renk ve biçim özelliklerinden yararlanarak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11.3.4.3. Akrilik boya tekniği ile geleneksel Türk minyatür sanatının renk ve biçim özelliklerinden yararlanarak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11.3.4.3. Akrilik boya tekniği ile geleneksel Türk minyatür sanatının renk ve biçim özelliklerinden yararlanarak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GÖRSEL SANATLARDA BİÇİMLENDİRME</w:t>
            </w:r>
          </w:p>
        </w:tc>
        <w:tc>
          <w:tcPr>
            <w:tcW w:w="2693" w:type="dxa"/>
            <w:vAlign w:val="center"/>
          </w:tcPr>
          <w:p w:rsidR="00C60E81" w:rsidRPr="00C60E81" w:rsidRDefault="00C60E81" w:rsidP="00262F51">
            <w:pPr>
              <w:rPr>
                <w:sz w:val="14"/>
                <w:szCs w:val="14"/>
              </w:rPr>
            </w:pPr>
            <w:r w:rsidRPr="00C60E81">
              <w:rPr>
                <w:sz w:val="14"/>
                <w:szCs w:val="14"/>
              </w:rPr>
              <w:t>11.3.4. Renkli Resim Uygulamaları III</w:t>
            </w:r>
          </w:p>
        </w:tc>
        <w:tc>
          <w:tcPr>
            <w:tcW w:w="3260" w:type="dxa"/>
            <w:vAlign w:val="center"/>
          </w:tcPr>
          <w:p w:rsidR="00C60E81" w:rsidRPr="00C60E81" w:rsidRDefault="00C60E81" w:rsidP="00262F51">
            <w:pPr>
              <w:rPr>
                <w:sz w:val="14"/>
                <w:szCs w:val="14"/>
              </w:rPr>
            </w:pPr>
            <w:r w:rsidRPr="00C60E81">
              <w:rPr>
                <w:sz w:val="14"/>
                <w:szCs w:val="14"/>
              </w:rPr>
              <w:t>11.3.4.3. Akrilik boya tekniği ile geleneksel Türk minyatür sanatının renk ve biçim özelliklerinden yararlanarak özgün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Grup Çalışması Araştırma Soru-Cevap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Açık Uçlu Sorular Grup Değerlendirme Formu Dereceli Puanlama Anahtarı Grup Öz Değerlendirme Formu</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