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BYOLOJ(ANADOLU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Sinir doku belirtilir.Yapılarına göre nöron çeşitleri verilmez.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Sinir doku belirtilir.Yapılarına göre nöron çeşitleri verilmez.</w:t>
              <w:br/>
              <w:t>b. İmpuls iletiminin elektriksel ve kimyasal olduğu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c. Sinir Sistemi merkezî ve çevresel sinir sistemi olarak verilir. Merkezî sinir sisteminin bölümlerinden beyin için ön beyin  uç ve ara beyin orta beyin ve arka beynin  pons omurilik soğanı beyincikgörevleri kısaca açıklanarak beynin alt yapı ve görevlerine girilmez. Omuriliğin görevleri ile refleks yayı açıklanır ve refleksin insan yaşamı için önemi vurgulanır.</w:t>
              <w:br/>
              <w:t>ç. Çevresel sinir sisteminde somatik ve otonom sinir sisteminin genel özellikleri verilir. Sempatik ve parasempatik sinirler ayrımına girilmez.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11.1.1.1. Sinir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d. Merkezî ve çevresel sinir sisteminin yapısı işlenirken görsel ögeler fotoğraflar resimler çizimler karikatürler vb. ve grafik düzenleyiciler kavram haritaları zihin haritaları şemalar vb. e-öğrenme nesnesi ve uygulamalarından animasyon video simülasyon infografik artırılmış ve sanal gerçeklik uygulamaları vb. yararlanılır.</w:t>
              <w:br/>
              <w:t>e. İbn Sina nın insan fizyolojisi ile ilgili yaptığı çalışmalarına ilişkin okuma metni verilir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11.1.1.2. Endokrin bezleri ve bu bezlerin salgıladıkları hormonları açıklar.</w:t>
            </w:r>
          </w:p>
        </w:tc>
        <w:tc>
          <w:tcPr>
            <w:tcW w:w="3686" w:type="dxa"/>
            <w:vAlign w:val="center"/>
          </w:tcPr>
          <w:p w:rsidR="00C60E81" w:rsidRPr="00C60E81" w:rsidRDefault="00C60E81" w:rsidP="00262F51">
            <w:pPr>
              <w:rPr>
                <w:sz w:val="14"/>
                <w:szCs w:val="14"/>
              </w:rPr>
            </w:pPr>
            <w:r w:rsidRPr="00C60E81">
              <w:rPr>
                <w:sz w:val="14"/>
                <w:szCs w:val="14"/>
              </w:rPr>
              <w:t>a. Endokrin bezleri ve bu bezlerin salgıladıkları hormonlar işlenirken görsel ögeler grafik düzenleyiciler e-öğrenme nesnesi ve uygulamalarından yararlanılır.</w:t>
              <w:br/>
              <w:t>b. Hormonların yapısına girilmez.</w:t>
              <w:br/>
              <w:t>c. Homeostasi örnekleri vücut sıcaklığının kandaki kalsiyum ve glikoz oranının düzenlenmesi açıklanır.</w:t>
              <w:br/>
              <w:t>ç. Hormonların yaşam kalitesi üzerine etkilerinin örnek bir hastalık üzerinden tartışılması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11.1.1.3. Sinir sistemi rahatsızlıklarına örnekler verir.  11.1.1.4. Sinir sisteminin sağlıklı yapısının korunması için yapılması gerekenlere ilişkin</w:t>
              <w:br/>
              <w:t>çıkarımlarda bulunur.</w:t>
              <w:br/>
              <w:t/>
            </w:r>
          </w:p>
        </w:tc>
        <w:tc>
          <w:tcPr>
            <w:tcW w:w="3686" w:type="dxa"/>
            <w:vAlign w:val="center"/>
          </w:tcPr>
          <w:p w:rsidR="00C60E81" w:rsidRPr="00C60E81" w:rsidRDefault="00C60E81" w:rsidP="00262F51">
            <w:pPr>
              <w:rPr>
                <w:sz w:val="14"/>
                <w:szCs w:val="14"/>
              </w:rPr>
            </w:pPr>
            <w:r w:rsidRPr="00C60E81">
              <w:rPr>
                <w:sz w:val="14"/>
                <w:szCs w:val="14"/>
              </w:rPr>
              <w:t>a. Multipl skleroz MS Parkinson Alzheimer epilepsi sara depresyon üzerinde durulur.</w:t>
              <w:br/>
              <w:t>b. Sinir sistemi rahatsızlıklarının tedavisiyle ilgili teknolojik gelişmelerin araştırılması sağlanır.</w:t>
              <w:br/>
              <w:t>c. Mahmut Gazi Yaşargilin çalışmalarına değinilir.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 İnsan Fizyolojisi</w:t>
              <w:br/>
              <w:t>11.1.1. Denetleyici ve Düzenleyici Sistem Duyu Organları</w:t>
              <w:br/>
              <w:t/>
            </w:r>
          </w:p>
        </w:tc>
        <w:tc>
          <w:tcPr>
            <w:tcW w:w="3260" w:type="dxa"/>
            <w:vAlign w:val="center"/>
          </w:tcPr>
          <w:p w:rsidR="00C60E81" w:rsidRPr="00C60E81" w:rsidRDefault="00C60E81" w:rsidP="00262F51">
            <w:pPr>
              <w:rPr>
                <w:sz w:val="14"/>
                <w:szCs w:val="14"/>
              </w:rPr>
            </w:pPr>
            <w:r w:rsidRPr="00C60E81">
              <w:rPr>
                <w:sz w:val="14"/>
                <w:szCs w:val="14"/>
              </w:rPr>
              <w:t>11.1.1.5. Duyu organlarının yapısını ve işleyişini açıklar.    11.1.1.6. Duyu organları rahatsızlıklarını açıklar.    11.1.1.7. Duyu organlarının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Dokunma duyusu olan deri verilirken epitel ve temel bağ doku kısaca açıklanır.</w:t>
              <w:br/>
              <w:t>b. Duyu organlarının yapısı şema üzerinde gösterilerek açıklanır.</w:t>
              <w:br/>
              <w:t>c. Duyu organlarının yapısı işlenirken görsel ögeler grafik düzenleyiciler e-öğrenme nesnesi ve uygulamalarından yararlanılır.</w:t>
              <w:br/>
              <w:t>ç. Göz küresi bölümleri sert tabaka damar tabaka ağ tabaka olarak verilir ayrıntılı yapılarına girilmez.</w:t>
              <w:br/>
              <w:t>Kulak bölümleri dış kulak orta kulak ve iç kulak olarak verilip ayrıntılı yapılarına girilmez.</w:t>
              <w:br/>
              <w:t>d. İbn Heysemin göz ile ilgili çalışmaları vurgulanır.                        a. Renk körlüğü miyopi hipermetropi astigmatizm işitme kaybı ve denge kaybı gibi rahatsızlıkların araştırılıp sunulması sağlanır.  Duyu organları rahatsızlıklarının tedavisiyle ilgili teknolojik gelişmelerin araştırılması sağlanır.</w:t>
              <w:br/>
              <w:t>b. Görme ve işitme engelli kişilerin karşılaştığı sorunlara dikkat çekmek ve çevresindeki bireyleri bilinçlendirmek amacıyla sosyal farkındalık etkinlikleri proje kamu spotu broşür vb. hazırlamaları</w:t>
              <w:br/>
              <w:t>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 Dönem 1. Sınav 11.1.2.1. Destek ve hareket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Kemik kıkırdak ve kas doku açıklanır.</w:t>
              <w:br/>
              <w:t>b. Destek ve hareket sisteminin yapısı işlenirken görsel ögeler grafik düzenleyiciler e-öğrenme nesnesi</w:t>
              <w:br/>
              <w:t>ve uygulamalarından yararlanılır.</w:t>
              <w:br/>
              <w:t>c. Kemik ve kas çeşitleri açıklanır.</w:t>
              <w:br/>
              <w:t>ç. Kıkırdak ve eklem çeşitleri ile vücutta bulunduğu yerlere örnekler verilir. Yapılarına girilmez</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11.1.2.2. Destek ve hareket sistemi rahatsızlıklarını açıklar.</w:t>
            </w:r>
          </w:p>
        </w:tc>
        <w:tc>
          <w:tcPr>
            <w:tcW w:w="3686" w:type="dxa"/>
            <w:vAlign w:val="center"/>
          </w:tcPr>
          <w:p w:rsidR="00C60E81" w:rsidRPr="00C60E81" w:rsidRDefault="00C60E81" w:rsidP="00262F51">
            <w:pPr>
              <w:rPr>
                <w:sz w:val="14"/>
                <w:szCs w:val="14"/>
              </w:rPr>
            </w:pPr>
            <w:r w:rsidRPr="00C60E81">
              <w:rPr>
                <w:sz w:val="14"/>
                <w:szCs w:val="14"/>
              </w:rPr>
              <w:t>Kırık çıkık burkulma menisküs ve eklem rahatsızlıklarının araştırılması ve paylaşılması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11.1.2. Destek ve Hareket Sistemi</w:t>
            </w:r>
          </w:p>
        </w:tc>
        <w:tc>
          <w:tcPr>
            <w:tcW w:w="3260" w:type="dxa"/>
            <w:vAlign w:val="center"/>
          </w:tcPr>
          <w:p w:rsidR="00C60E81" w:rsidRPr="00C60E81" w:rsidRDefault="00C60E81" w:rsidP="00262F51">
            <w:pPr>
              <w:rPr>
                <w:sz w:val="14"/>
                <w:szCs w:val="14"/>
              </w:rPr>
            </w:pPr>
            <w:r w:rsidRPr="00C60E81">
              <w:rPr>
                <w:sz w:val="14"/>
                <w:szCs w:val="14"/>
              </w:rPr>
              <w:t>11.1.2.3. Destek ve hareket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Destek ve hareket sisteminin sağlığı açısından sporun beslenmenin ve uygun duruşun önemi tartışılır.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11.1.3.1. Sindirim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Sindirim sisteminin yapısı işlenirken görsel ögeler grafik düzenleyiciler e-öğrenme nesnesi ve uygulamalarından yararlanılır.</w:t>
              <w:br/>
              <w:t>b. Sindirime yardımcı yapı ve organların karaciğer pankreas ve tükürük bezleri görevleri üzerinde durulur. Yapılarına girilmez.</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11.1.3.2. Sindirim sistemi rahatsızlıklarını açıklar.</w:t>
            </w:r>
          </w:p>
        </w:tc>
        <w:tc>
          <w:tcPr>
            <w:tcW w:w="3686" w:type="dxa"/>
            <w:vAlign w:val="center"/>
          </w:tcPr>
          <w:p w:rsidR="00C60E81" w:rsidRPr="00C60E81" w:rsidRDefault="00C60E81" w:rsidP="00262F51">
            <w:pPr>
              <w:rPr>
                <w:sz w:val="14"/>
                <w:szCs w:val="14"/>
              </w:rPr>
            </w:pPr>
            <w:r w:rsidRPr="00C60E81">
              <w:rPr>
                <w:sz w:val="14"/>
                <w:szCs w:val="14"/>
              </w:rPr>
              <w:t>Reflü gastrit ülser hemoroit  kabızlık ishal örnekleri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11.1.3. Sindirim Sistemi</w:t>
            </w:r>
          </w:p>
        </w:tc>
        <w:tc>
          <w:tcPr>
            <w:tcW w:w="3260" w:type="dxa"/>
            <w:vAlign w:val="center"/>
          </w:tcPr>
          <w:p w:rsidR="00C60E81" w:rsidRPr="00C60E81" w:rsidRDefault="00C60E81" w:rsidP="00262F51">
            <w:pPr>
              <w:rPr>
                <w:sz w:val="14"/>
                <w:szCs w:val="14"/>
              </w:rPr>
            </w:pPr>
            <w:r w:rsidRPr="00C60E81">
              <w:rPr>
                <w:sz w:val="14"/>
                <w:szCs w:val="14"/>
              </w:rPr>
              <w:t>11.1.3.3. Sindirim sisteminin sağlıklı yapısının korunması için yapılması gerekenlere ilişkin çıkarımlarda bulunur.</w:t>
            </w:r>
          </w:p>
        </w:tc>
        <w:tc>
          <w:tcPr>
            <w:tcW w:w="3686" w:type="dxa"/>
            <w:vAlign w:val="center"/>
          </w:tcPr>
          <w:p w:rsidR="00C60E81" w:rsidRPr="00C60E81" w:rsidRDefault="00C60E81" w:rsidP="00262F51">
            <w:pPr>
              <w:rPr>
                <w:sz w:val="14"/>
                <w:szCs w:val="14"/>
              </w:rPr>
            </w:pPr>
            <w:r w:rsidRPr="00C60E81">
              <w:rPr>
                <w:sz w:val="14"/>
                <w:szCs w:val="14"/>
              </w:rPr>
              <w:t>a. Fiziksel etkinliklerin sindirim sisteminin sağlığına olumlu etkisi belirtilir.</w:t>
              <w:br/>
              <w:t>b. Tüketilen besinlerin temizliği lif açısından zengin gıdalarla doğal beslenmenin önemi vurgulanır.</w:t>
              <w:br/>
              <w:t>c. Asitli içecekler tüketilmesinin ve fast-food beslenmenin sindirim sistemi üzerindeki etkilerinin tartışılması sağlanır.</w:t>
              <w:br/>
              <w:t>ç. Antibiyotik kullanımının bağırsak florasına etkileri ve bilinçsiz antibiyotik kullanımının zararları</w:t>
              <w:br/>
              <w:t>belirtilir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11.1.4.1. Kalp kan ve damarların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Kan doku açıklanır.</w:t>
              <w:br/>
              <w:t>b. Dolaşım sistemi işlenirken görsel ögeler grafik düzenleyiciler e-öğrenme nesnesi ve uygulamalarından yararlanılır.</w:t>
              <w:br/>
              <w:t>c. Kalbin çalışmasına etki eden faktörler adrenalin tiroksin kafein tein asetilkolin vagus siniri üzerinde durulur.</w:t>
              <w:br/>
              <w:t>ç. Alyuvar akyuvar ve kan pulcukları üzerinde durulur. Akyuvar çeşitleri B ve T lenfositleri ile sınırlandırılır.</w:t>
              <w:br/>
              <w:t>d. Kan grupları üzerinde durulur. Kan nakillerinde kendi grubundan kan alıp vermenin gerekliliği vurgulanır. Kan nakillerinde genel alıcı ve genel verici kavramları kullanılmaz.</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 Dönem 2. Sınav 11.1.4.1. Kalp kan ve damarların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e. Öğrencilerin kan ve kemik iliği bağışının önemi ile ilgili farkındalık oluşturmaya yönelik çalışma broşür kamu spotu anket vb. yapmaları sağlanır.</w:t>
              <w:br/>
              <w:t>f. Konunun işlenişi sırasında model ve analojilerden yararlanılır.</w:t>
              <w:br/>
              <w:t>g. İbn Nefsin dolaşımla ilgili görüşleri vurgulanır.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11.1.4.2. Lenf dolaşımını açıklar.</w:t>
            </w:r>
          </w:p>
        </w:tc>
        <w:tc>
          <w:tcPr>
            <w:tcW w:w="3686" w:type="dxa"/>
            <w:vAlign w:val="center"/>
          </w:tcPr>
          <w:p w:rsidR="00C60E81" w:rsidRPr="00C60E81" w:rsidRDefault="00C60E81" w:rsidP="00262F51">
            <w:pPr>
              <w:rPr>
                <w:sz w:val="14"/>
                <w:szCs w:val="14"/>
              </w:rPr>
            </w:pPr>
            <w:r w:rsidRPr="00C60E81">
              <w:rPr>
                <w:sz w:val="14"/>
                <w:szCs w:val="14"/>
              </w:rPr>
              <w:t>a. Lenf dolaşımı işlenirken görsel ögeler grafik düzenleyiciler e-öğrenme nesnesi ve uygulamalarından yararlanılır.</w:t>
              <w:br/>
              <w:t>b. Lenf dolaşımı kan dolaşımı ile ilişkilendirilerek ele alınır.                c. Ödem oluşumu üzerinde durulur.</w:t>
              <w:br/>
              <w:t>ç. Lenf dolaşımının bağışıklık ile ilişkisi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11.1.4.3. Dolaşım sistemi rahatsızlıklarını açıklar.   11.1.4.4. Dolaşım sisteminin sağlıklı yapısının korunması için yapılması gerekenlere</w:t>
              <w:br/>
              <w:t>ilişkin çıkarımlarda bulunur.</w:t>
              <w:br/>
              <w:t/>
            </w:r>
          </w:p>
        </w:tc>
        <w:tc>
          <w:tcPr>
            <w:tcW w:w="3686" w:type="dxa"/>
            <w:vAlign w:val="center"/>
          </w:tcPr>
          <w:p w:rsidR="00C60E81" w:rsidRPr="00C60E81" w:rsidRDefault="00C60E81" w:rsidP="00262F51">
            <w:pPr>
              <w:rPr>
                <w:sz w:val="14"/>
                <w:szCs w:val="14"/>
              </w:rPr>
            </w:pPr>
            <w:r w:rsidRPr="00C60E81">
              <w:rPr>
                <w:sz w:val="14"/>
                <w:szCs w:val="14"/>
              </w:rPr>
              <w:t>Kalp krizi damar tıkanıklığı yüksek tansiyon varis kangren anemi ve lösemi hastalıkları üzerinde</w:t>
              <w:br/>
              <w:t>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11.1.4.5.Bağışıklık çeşitlerini ve vücudun doğal savunma mekanizmalarını açıklar.</w:t>
            </w:r>
          </w:p>
        </w:tc>
        <w:tc>
          <w:tcPr>
            <w:tcW w:w="3686" w:type="dxa"/>
            <w:vAlign w:val="center"/>
          </w:tcPr>
          <w:p w:rsidR="00C60E81" w:rsidRPr="00C60E81" w:rsidRDefault="00C60E81" w:rsidP="00262F51">
            <w:pPr>
              <w:rPr>
                <w:sz w:val="14"/>
                <w:szCs w:val="14"/>
              </w:rPr>
            </w:pPr>
            <w:r w:rsidRPr="00C60E81">
              <w:rPr>
                <w:sz w:val="14"/>
                <w:szCs w:val="14"/>
              </w:rPr>
              <w:t>a. Hastalık yapan organizmalar ve yabancı maddelere karşı deri tükürük mide öz suyu mukus ve gözyaşının vücut savunmasındaki rolleri örneklendirilir.</w:t>
              <w:br/>
              <w:t>b. Enfeksiyon ve alerji gibi durumların bağışıklık ile ilişkisi örnekler üzerinden açıklanır.</w:t>
              <w:br/>
              <w:t>c. İmmünoglobulinler verilmez.</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11.1.4. Dolaşım Sistemleri</w:t>
            </w:r>
          </w:p>
        </w:tc>
        <w:tc>
          <w:tcPr>
            <w:tcW w:w="3260" w:type="dxa"/>
            <w:vAlign w:val="center"/>
          </w:tcPr>
          <w:p w:rsidR="00C60E81" w:rsidRPr="00C60E81" w:rsidRDefault="00C60E81" w:rsidP="00262F51">
            <w:pPr>
              <w:rPr>
                <w:sz w:val="14"/>
                <w:szCs w:val="14"/>
              </w:rPr>
            </w:pPr>
            <w:r w:rsidRPr="00C60E81">
              <w:rPr>
                <w:sz w:val="14"/>
                <w:szCs w:val="14"/>
              </w:rPr>
              <w:t>11.1.4.5.Bağışıklık çeşitlerini ve vücudun doğal savunma mekanizmalarını açıklar.</w:t>
            </w:r>
          </w:p>
        </w:tc>
        <w:tc>
          <w:tcPr>
            <w:tcW w:w="3686" w:type="dxa"/>
            <w:vAlign w:val="center"/>
          </w:tcPr>
          <w:p w:rsidR="00C60E81" w:rsidRPr="00C60E81" w:rsidRDefault="00C60E81" w:rsidP="00262F51">
            <w:pPr>
              <w:rPr>
                <w:sz w:val="14"/>
                <w:szCs w:val="14"/>
              </w:rPr>
            </w:pPr>
            <w:r w:rsidRPr="00C60E81">
              <w:rPr>
                <w:sz w:val="14"/>
                <w:szCs w:val="14"/>
              </w:rPr>
              <w:t>ç. Aşılanmanın önemi üzerinde durulur. Bazı aşıların zaman içerisinde değiştirilmesinin</w:t>
              <w:br/>
              <w:t>nedenleri araştırılır.</w:t>
              <w:br/>
              <w:t>d. Hastalık yapan organizmaların genetik yapılarının hızlı değişimi nedeniyle insan sağlığına sürekli</w:t>
              <w:br/>
              <w:t>bir tehdit oluşturduğu vurgulanır.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11.1.5. Solunum Sistemi</w:t>
            </w:r>
          </w:p>
        </w:tc>
        <w:tc>
          <w:tcPr>
            <w:tcW w:w="3260" w:type="dxa"/>
            <w:vAlign w:val="center"/>
          </w:tcPr>
          <w:p w:rsidR="00C60E81" w:rsidRPr="00C60E81" w:rsidRDefault="00C60E81" w:rsidP="00262F51">
            <w:pPr>
              <w:rPr>
                <w:sz w:val="14"/>
                <w:szCs w:val="14"/>
              </w:rPr>
            </w:pPr>
            <w:r w:rsidRPr="00C60E81">
              <w:rPr>
                <w:sz w:val="14"/>
                <w:szCs w:val="14"/>
              </w:rPr>
              <w:t>11.1.5.1. Solunum sisteminin yapı görev ve işleyişini açıklar.   11.1.5.2. Alveollerden dokulara ve dokulardan alveollere gaz taşınmasını açıklar.</w:t>
            </w:r>
          </w:p>
        </w:tc>
        <w:tc>
          <w:tcPr>
            <w:tcW w:w="3686" w:type="dxa"/>
            <w:vAlign w:val="center"/>
          </w:tcPr>
          <w:p w:rsidR="00C60E81" w:rsidRPr="00C60E81" w:rsidRDefault="00C60E81" w:rsidP="00262F51">
            <w:pPr>
              <w:rPr>
                <w:sz w:val="14"/>
                <w:szCs w:val="14"/>
              </w:rPr>
            </w:pPr>
            <w:r w:rsidRPr="00C60E81">
              <w:rPr>
                <w:sz w:val="14"/>
                <w:szCs w:val="14"/>
              </w:rPr>
              <w:t>a. Solunum sisteminin yapısı işlenirken görsel ögeler grafik düzenleyiciler e-öğrenme nesnesi ve</w:t>
              <w:br/>
              <w:t>uygulamalarından yararlanılır.</w:t>
              <w:br/>
              <w:t>b. Soluk alıp verme mekanizmasışema üzerinde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11.1.5. Solunum Sistemi</w:t>
            </w:r>
          </w:p>
        </w:tc>
        <w:tc>
          <w:tcPr>
            <w:tcW w:w="3260" w:type="dxa"/>
            <w:vAlign w:val="center"/>
          </w:tcPr>
          <w:p w:rsidR="00C60E81" w:rsidRPr="00C60E81" w:rsidRDefault="00C60E81" w:rsidP="00262F51">
            <w:pPr>
              <w:rPr>
                <w:sz w:val="14"/>
                <w:szCs w:val="14"/>
              </w:rPr>
            </w:pPr>
            <w:r w:rsidRPr="00C60E81">
              <w:rPr>
                <w:sz w:val="14"/>
                <w:szCs w:val="14"/>
              </w:rPr>
              <w:t>11.1.5.3. Solunum sistemi hastalıklarına örnekler verir.   11.1.5.4. Solunum sisteminin sağlıklı yapısının korunması için yapılması gerekenlere ilişkin</w:t>
              <w:br/>
              <w:t>çıkarımlarda bulunur.</w:t>
              <w:br/>
              <w:t/>
            </w:r>
          </w:p>
        </w:tc>
        <w:tc>
          <w:tcPr>
            <w:tcW w:w="3686" w:type="dxa"/>
            <w:vAlign w:val="center"/>
          </w:tcPr>
          <w:p w:rsidR="00C60E81" w:rsidRPr="00C60E81" w:rsidRDefault="00C60E81" w:rsidP="00262F51">
            <w:pPr>
              <w:rPr>
                <w:sz w:val="14"/>
                <w:szCs w:val="14"/>
              </w:rPr>
            </w:pPr>
            <w:r w:rsidRPr="00C60E81">
              <w:rPr>
                <w:sz w:val="14"/>
                <w:szCs w:val="14"/>
              </w:rPr>
              <w:t>KOAH astım verem akciğer ve gırtlak kanseri zatürre hastalıkları belirtilir.   Yaygın olarak görülen mesleki solunum sistemi hastalıklarından korunmak için iş sağlığı ve güvenliği</w:t>
              <w:br/>
              <w:t>konusunda alınabilecek önlemlerin araştırılması ve elde edilen bilgilerin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11.1.6. Üriner Sistem</w:t>
            </w:r>
          </w:p>
        </w:tc>
        <w:tc>
          <w:tcPr>
            <w:tcW w:w="3260" w:type="dxa"/>
            <w:vAlign w:val="center"/>
          </w:tcPr>
          <w:p w:rsidR="00C60E81" w:rsidRPr="00C60E81" w:rsidRDefault="00C60E81" w:rsidP="00262F51">
            <w:pPr>
              <w:rPr>
                <w:sz w:val="14"/>
                <w:szCs w:val="14"/>
              </w:rPr>
            </w:pPr>
            <w:r w:rsidRPr="00C60E81">
              <w:rPr>
                <w:sz w:val="14"/>
                <w:szCs w:val="14"/>
              </w:rPr>
              <w:t>11.1.6.1. Üriner sistemin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Üriner sistemin yapısı işlenirken görsel ögeler grafik düzenleyiciler e-öğrenme nesnesi ve</w:t>
              <w:br/>
              <w:t>uygulamalarından yararlanılır.</w:t>
              <w:br/>
              <w:t>b. Böbreğin alyuvar üretimine etkisi üzerinde durulur.</w:t>
              <w:br/>
              <w:t>c. Böbrek diseksiyonu ile böbreğin yapısının incelenmesi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11.1.6. Üriner Sistem</w:t>
            </w:r>
          </w:p>
        </w:tc>
        <w:tc>
          <w:tcPr>
            <w:tcW w:w="3260" w:type="dxa"/>
            <w:vAlign w:val="center"/>
          </w:tcPr>
          <w:p w:rsidR="00C60E81" w:rsidRPr="00C60E81" w:rsidRDefault="00C60E81" w:rsidP="00262F51">
            <w:pPr>
              <w:rPr>
                <w:sz w:val="14"/>
                <w:szCs w:val="14"/>
              </w:rPr>
            </w:pPr>
            <w:r w:rsidRPr="00C60E81">
              <w:rPr>
                <w:sz w:val="14"/>
                <w:szCs w:val="14"/>
              </w:rPr>
              <w:t>2. Dönem 1. Sınav 11.1.6.2. Homeostasinin sağlanmasında böbreklerin rolünü belirtir.                    11.1.6.3. Üriner Sistem rahatsızlıklarına örnekler verir.   11.1.6.4. Üriner sistemin sağlıklı yapısının korunması için yapılması gerekenlere ilişkin</w:t>
              <w:br/>
              <w:t>çıkarımlarda bulunur.</w:t>
            </w:r>
          </w:p>
        </w:tc>
        <w:tc>
          <w:tcPr>
            <w:tcW w:w="3686" w:type="dxa"/>
            <w:vAlign w:val="center"/>
          </w:tcPr>
          <w:p w:rsidR="00C60E81" w:rsidRPr="00C60E81" w:rsidRDefault="00C60E81" w:rsidP="00262F51">
            <w:pPr>
              <w:rPr>
                <w:sz w:val="14"/>
                <w:szCs w:val="14"/>
              </w:rPr>
            </w:pPr>
            <w:r w:rsidRPr="00C60E81">
              <w:rPr>
                <w:sz w:val="14"/>
                <w:szCs w:val="14"/>
              </w:rPr>
              <w:t>a. Böbrek taşı böbrek yetmezliği idrar yolu enfeksiyonu belirtilir.</w:t>
              <w:br/>
              <w:t>b. Diyaliz kısaca açıklanarak diyalize bağımlı hastaların yaşadıkları problemler ve böbrek</w:t>
              <w:br/>
              <w:t>bağışının önemi vurgulanır.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11.1.7. Üreme Sistemi ve Embriyonik Gelişim</w:t>
            </w:r>
          </w:p>
        </w:tc>
        <w:tc>
          <w:tcPr>
            <w:tcW w:w="3260" w:type="dxa"/>
            <w:vAlign w:val="center"/>
          </w:tcPr>
          <w:p w:rsidR="00C60E81" w:rsidRPr="00C60E81" w:rsidRDefault="00C60E81" w:rsidP="00262F51">
            <w:pPr>
              <w:rPr>
                <w:sz w:val="14"/>
                <w:szCs w:val="14"/>
              </w:rPr>
            </w:pPr>
            <w:r w:rsidRPr="00C60E81">
              <w:rPr>
                <w:sz w:val="14"/>
                <w:szCs w:val="14"/>
              </w:rPr>
              <w:t>11.1.7.1. Üreme sisteminin yapı görev ve işleyişini açıklar.</w:t>
            </w:r>
          </w:p>
        </w:tc>
        <w:tc>
          <w:tcPr>
            <w:tcW w:w="3686" w:type="dxa"/>
            <w:vAlign w:val="center"/>
          </w:tcPr>
          <w:p w:rsidR="00C60E81" w:rsidRPr="00C60E81" w:rsidRDefault="00C60E81" w:rsidP="00262F51">
            <w:pPr>
              <w:rPr>
                <w:sz w:val="14"/>
                <w:szCs w:val="14"/>
              </w:rPr>
            </w:pPr>
            <w:r w:rsidRPr="00C60E81">
              <w:rPr>
                <w:sz w:val="14"/>
                <w:szCs w:val="14"/>
              </w:rPr>
              <w:t>a. Dişi ve erkek üreme sisteminin yapısı işlenirken görsel ögeler grafik düzenleyiciler e-öğrenme</w:t>
              <w:br/>
              <w:t>nesnesi ve uygulamalarından yararlanılır.</w:t>
              <w:br/>
              <w:t>b. Menstrual döngüyü düzenleyen hormonlarla ilgili grafiklere yer verilir.</w:t>
              <w:br/>
              <w:t>c. In vitro fertilizasyon yöntemleri kısaca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İNSAN FİZYOLOJİSİ</w:t>
            </w:r>
          </w:p>
        </w:tc>
        <w:tc>
          <w:tcPr>
            <w:tcW w:w="2693" w:type="dxa"/>
            <w:vAlign w:val="center"/>
          </w:tcPr>
          <w:p w:rsidR="00C60E81" w:rsidRPr="00C60E81" w:rsidRDefault="00C60E81" w:rsidP="00262F51">
            <w:pPr>
              <w:rPr>
                <w:sz w:val="14"/>
                <w:szCs w:val="14"/>
              </w:rPr>
            </w:pPr>
            <w:r w:rsidRPr="00C60E81">
              <w:rPr>
                <w:sz w:val="14"/>
                <w:szCs w:val="14"/>
              </w:rPr>
              <w:t>11.1.7. Üreme Sistemi ve Embriyonik Gelişim</w:t>
            </w:r>
          </w:p>
        </w:tc>
        <w:tc>
          <w:tcPr>
            <w:tcW w:w="3260" w:type="dxa"/>
            <w:vAlign w:val="center"/>
          </w:tcPr>
          <w:p w:rsidR="00C60E81" w:rsidRPr="00C60E81" w:rsidRDefault="00C60E81" w:rsidP="00262F51">
            <w:pPr>
              <w:rPr>
                <w:sz w:val="14"/>
                <w:szCs w:val="14"/>
              </w:rPr>
            </w:pPr>
            <w:r w:rsidRPr="00C60E81">
              <w:rPr>
                <w:sz w:val="14"/>
                <w:szCs w:val="14"/>
              </w:rPr>
              <w:t>11.1.7.2. Üreme sisteminin sağlıklı yapısının korunması için yapılması gerekenlere ilişkin çıkarımlarda bulunur.</w:t>
              <w:br/>
              <w:t>11.1.7.3. İnsanda embriyonik gelişim sürecini açıklar.</w:t>
              <w:br/>
              <w:t/>
            </w:r>
          </w:p>
        </w:tc>
        <w:tc>
          <w:tcPr>
            <w:tcW w:w="3686" w:type="dxa"/>
            <w:vAlign w:val="center"/>
          </w:tcPr>
          <w:p w:rsidR="00C60E81" w:rsidRPr="00C60E81" w:rsidRDefault="00C60E81" w:rsidP="00262F51">
            <w:pPr>
              <w:rPr>
                <w:sz w:val="14"/>
                <w:szCs w:val="14"/>
              </w:rPr>
            </w:pPr>
            <w:r w:rsidRPr="00C60E81">
              <w:rPr>
                <w:sz w:val="14"/>
                <w:szCs w:val="14"/>
              </w:rPr>
              <w:t>a. Embriyonik tabakalardan meydana gelen organlar verilmez.</w:t>
              <w:br/>
              <w:t>b. Hamilelikte bebeğin gelişimini olumsuz etkileyen faktörler antibiyotik dahil erken hamilelik döneminde ilaç kullanımı yoğun stres folik asit yetersizliği X ışınımına maruz kalma belirtilir.</w:t>
              <w:br/>
              <w:t>c. Hamileliğin izlenmesinin bebeğin ve annenin sağlığı açısından önemi vurgulanır.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 Komünite ve Popülasyon Ekolojisi</w:t>
              <w:br/>
              <w:t>11.2.1. Komünite Ekolojisi</w:t>
              <w:br/>
              <w:t/>
            </w:r>
          </w:p>
        </w:tc>
        <w:tc>
          <w:tcPr>
            <w:tcW w:w="3260" w:type="dxa"/>
            <w:vAlign w:val="center"/>
          </w:tcPr>
          <w:p w:rsidR="00C60E81" w:rsidRPr="00C60E81" w:rsidRDefault="00C60E81" w:rsidP="00262F51">
            <w:pPr>
              <w:rPr>
                <w:sz w:val="14"/>
                <w:szCs w:val="14"/>
              </w:rPr>
            </w:pPr>
            <w:r w:rsidRPr="00C60E81">
              <w:rPr>
                <w:sz w:val="14"/>
                <w:szCs w:val="14"/>
              </w:rPr>
              <w:t>11.2.1.1. Komünitenin yapısına etki eden faktörleri açıklar.</w:t>
            </w:r>
          </w:p>
        </w:tc>
        <w:tc>
          <w:tcPr>
            <w:tcW w:w="3686" w:type="dxa"/>
            <w:vAlign w:val="center"/>
          </w:tcPr>
          <w:p w:rsidR="00C60E81" w:rsidRPr="00C60E81" w:rsidRDefault="00C60E81" w:rsidP="00262F51">
            <w:pPr>
              <w:rPr>
                <w:sz w:val="14"/>
                <w:szCs w:val="14"/>
              </w:rPr>
            </w:pPr>
            <w:r w:rsidRPr="00C60E81">
              <w:rPr>
                <w:sz w:val="14"/>
                <w:szCs w:val="14"/>
              </w:rPr>
              <w:t>Komünitelerin içerdiği biyolojik çeşitliliğin karasal ekosistemlerde enlem sucul ekosistemlerde ise suyun derinliği ve suyun kirliliği ile ilişkili olduğu vurgulanır.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 11.2.1. Komünite Ekolojisi</w:t>
            </w:r>
          </w:p>
        </w:tc>
        <w:tc>
          <w:tcPr>
            <w:tcW w:w="3260" w:type="dxa"/>
            <w:vAlign w:val="center"/>
          </w:tcPr>
          <w:p w:rsidR="00C60E81" w:rsidRPr="00C60E81" w:rsidRDefault="00C60E81" w:rsidP="00262F51">
            <w:pPr>
              <w:rPr>
                <w:sz w:val="14"/>
                <w:szCs w:val="14"/>
              </w:rPr>
            </w:pPr>
            <w:r w:rsidRPr="00C60E81">
              <w:rPr>
                <w:sz w:val="14"/>
                <w:szCs w:val="14"/>
              </w:rPr>
              <w:t>11.2.1.2. Komünitede tür içi ve türler arasındaki rekabeti örneklerle açıklar.</w:t>
            </w:r>
          </w:p>
        </w:tc>
        <w:tc>
          <w:tcPr>
            <w:tcW w:w="3686" w:type="dxa"/>
            <w:vAlign w:val="center"/>
          </w:tcPr>
          <w:p w:rsidR="00C60E81" w:rsidRPr="00C60E81" w:rsidRDefault="00C60E81" w:rsidP="00262F51">
            <w:pPr>
              <w:rPr>
                <w:sz w:val="14"/>
                <w:szCs w:val="14"/>
              </w:rPr>
            </w:pPr>
            <w:r w:rsidRPr="00C60E81">
              <w:rPr>
                <w:sz w:val="14"/>
                <w:szCs w:val="14"/>
              </w:rPr>
              <w:t>Komünitelerde av-avcı ilişkisi vurgulanır.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 11.2.1. Komünite Ekolojisi</w:t>
            </w:r>
          </w:p>
        </w:tc>
        <w:tc>
          <w:tcPr>
            <w:tcW w:w="3260" w:type="dxa"/>
            <w:vAlign w:val="center"/>
          </w:tcPr>
          <w:p w:rsidR="00C60E81" w:rsidRPr="00C60E81" w:rsidRDefault="00C60E81" w:rsidP="00262F51">
            <w:pPr>
              <w:rPr>
                <w:sz w:val="14"/>
                <w:szCs w:val="14"/>
              </w:rPr>
            </w:pPr>
            <w:r w:rsidRPr="00C60E81">
              <w:rPr>
                <w:sz w:val="14"/>
                <w:szCs w:val="14"/>
              </w:rPr>
              <w:t>11.2.1.3. Komünitede türler arasında simbiyotik ilişkileri örneklerle açıklar.</w:t>
            </w:r>
          </w:p>
        </w:tc>
        <w:tc>
          <w:tcPr>
            <w:tcW w:w="3686" w:type="dxa"/>
            <w:vAlign w:val="center"/>
          </w:tcPr>
          <w:p w:rsidR="00C60E81" w:rsidRPr="00C60E81" w:rsidRDefault="00C60E81" w:rsidP="00262F51">
            <w:pPr>
              <w:rPr>
                <w:sz w:val="14"/>
                <w:szCs w:val="14"/>
              </w:rPr>
            </w:pPr>
            <w:r w:rsidRPr="00C60E81">
              <w:rPr>
                <w:sz w:val="14"/>
                <w:szCs w:val="14"/>
              </w:rPr>
              <w:t>Parazitlik ve mutualizm insan sağlığı ile ilişkilendirilir bit pire kene tenya bağırsak florası.</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 11.2.1. Komünite Ekolojisi</w:t>
            </w:r>
          </w:p>
        </w:tc>
        <w:tc>
          <w:tcPr>
            <w:tcW w:w="3260" w:type="dxa"/>
            <w:vAlign w:val="center"/>
          </w:tcPr>
          <w:p w:rsidR="00C60E81" w:rsidRPr="00C60E81" w:rsidRDefault="00C60E81" w:rsidP="00262F51">
            <w:pPr>
              <w:rPr>
                <w:sz w:val="14"/>
                <w:szCs w:val="14"/>
              </w:rPr>
            </w:pPr>
            <w:r w:rsidRPr="00C60E81">
              <w:rPr>
                <w:sz w:val="14"/>
                <w:szCs w:val="14"/>
              </w:rPr>
              <w:t>11.2.1.4. Komünitelerdeki süksesyonu örneklerle açıklar.</w:t>
            </w:r>
          </w:p>
        </w:tc>
        <w:tc>
          <w:tcPr>
            <w:tcW w:w="3686" w:type="dxa"/>
            <w:vAlign w:val="center"/>
          </w:tcPr>
          <w:p w:rsidR="00C60E81" w:rsidRPr="00C60E81" w:rsidRDefault="00C60E81" w:rsidP="00262F51">
            <w:pPr>
              <w:rPr>
                <w:sz w:val="14"/>
                <w:szCs w:val="14"/>
              </w:rPr>
            </w:pPr>
            <w:r w:rsidRPr="00C60E81">
              <w:rPr>
                <w:sz w:val="14"/>
                <w:szCs w:val="14"/>
              </w:rPr>
              <w:t>Süksesyonun evrelerine girilmez.</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a. İnsan yaş piramitleri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2. Dönem 2. Sınav 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b. Popülasyon büyümesine ilişkin farklı büyüme eğrileri S ve J çizilir.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KOMÜNİTE VE POPÜLASYON EKOLOJİSİ</w:t>
            </w:r>
          </w:p>
        </w:tc>
        <w:tc>
          <w:tcPr>
            <w:tcW w:w="2693" w:type="dxa"/>
            <w:vAlign w:val="center"/>
          </w:tcPr>
          <w:p w:rsidR="00C60E81" w:rsidRPr="00C60E81" w:rsidRDefault="00C60E81" w:rsidP="00262F51">
            <w:pPr>
              <w:rPr>
                <w:sz w:val="14"/>
                <w:szCs w:val="14"/>
              </w:rPr>
            </w:pPr>
            <w:r w:rsidRPr="00C60E81">
              <w:rPr>
                <w:sz w:val="14"/>
                <w:szCs w:val="14"/>
              </w:rPr>
              <w:t>11.2.2. Popülasyon Ekolojisi</w:t>
            </w:r>
          </w:p>
        </w:tc>
        <w:tc>
          <w:tcPr>
            <w:tcW w:w="3260" w:type="dxa"/>
            <w:vAlign w:val="center"/>
          </w:tcPr>
          <w:p w:rsidR="00C60E81" w:rsidRPr="00C60E81" w:rsidRDefault="00C60E81" w:rsidP="00262F51">
            <w:pPr>
              <w:rPr>
                <w:sz w:val="14"/>
                <w:szCs w:val="14"/>
              </w:rPr>
            </w:pPr>
            <w:r w:rsidRPr="00C60E81">
              <w:rPr>
                <w:sz w:val="14"/>
                <w:szCs w:val="14"/>
              </w:rPr>
              <w:t>11.2.2.1. Popülasyon dinamiğine etki eden faktörleri analiz eder.</w:t>
            </w:r>
          </w:p>
        </w:tc>
        <w:tc>
          <w:tcPr>
            <w:tcW w:w="3686" w:type="dxa"/>
            <w:vAlign w:val="center"/>
          </w:tcPr>
          <w:p w:rsidR="00C60E81" w:rsidRPr="00C60E81" w:rsidRDefault="00C60E81" w:rsidP="00262F51">
            <w:pPr>
              <w:rPr>
                <w:sz w:val="14"/>
                <w:szCs w:val="14"/>
              </w:rPr>
            </w:pPr>
            <w:r w:rsidRPr="00C60E81">
              <w:rPr>
                <w:sz w:val="14"/>
                <w:szCs w:val="14"/>
              </w:rPr>
              <w:t>b. Popülasyon büyümesine ilişkin farklı büyüme eğrileri S ve J çizilir.    c. Dünyada ve ülkemizde nüfus değişiminin grafikler üzerinden analiz edilmesi ve olası sonuçlarının</w:t>
              <w:br/>
              <w:t>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