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10.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 dışında eğitsel ve sosyal etkinliklere katılmanın gelişimine katkılarını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içinde veya dışında etkinliklere katılırken ilgi ve yeteneklerini dikkate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Alanbölümdalders seçiminde ilgi yetenek ve mesleki değerleri dikkate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Yaşamındaki karar verme sürecini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Karar verme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ve verimli çalışma stratejilerini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ve verimli çalışma stratejilerini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Hatırlamayı zorlaştıran ve unutmaya neden olan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Öğrenme ve verimli çalışma stratejilerini kullanma açısından kendisini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Kısa ve uzun vadeli kariyer amaçlarını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amaçlarıyla seçmek istediği kariyerlerin gerektirdiği akademik koşullar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Beden imgesini etkileyen faktörler açısından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Gelişim dönemi ile duygusal dalgalanmaları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beklentileri ile kariyer amaçlarını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beklentileri ile kariyer amaçlarını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Kariyer karar verme süreçlerinde kendi görüşleri ile aile ve yakın çevresinin görüşlerini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Derslerin mesleklerle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Dersalandal seçerken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Kariyer hazırlığı sürecinde belirlediği amaçlar doğrultusunda alandalders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çabanın akademik hedeflere ulaşmadaki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ipuçlarını yorumlayarak uygun tepkiler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geliştirmek için çaba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Yaşamda karşılaşılan zorlukların çaba ve zaman ile üstesinden gelinebileceğini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Yaşamda karşılaşılan zorlukların çaba ve zaman ile üstesinden gelinebileceğini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Çatışma çözme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İyilik hâline ilişkin edindiği bilgileri yaşamında uygulamayı alışkanlık hâline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 kullanımında kendini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Yerel ve küresel sorunları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ortamlarındaki duygularını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Gerektiğinde arkadaşlığını sonlandırır.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Gerektiğinde arkadaşlığını sonlandırır.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Takım çalışmalarının kişisel gelişimine olan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Kişisel hakların korunması ve kişisel güvenliğin sağlanması için yönergeleri izlemeyi alışkanlık hâline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Doğal yaşamı korumak için duyarlı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