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2.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kendisi için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ve sınıf kurallarına uyulmadığında ortaya çıkabilecek sonuçları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hazırlığına ilişkin sorumluluklarını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hazırlığına ilişkin sorumluluklarını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hazırlığına ilişkin sorumluluklarını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Günlük yaşamda yaptığı tercihleri etkileyen faktörleri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ilişkilerinde nezaket ifadeleri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insan yaşamı için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Sınıfta söz isteyerek düşüncelerini ifade etmeye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etkinliklerine katılmaya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Arkadaşlarının olumlu özelliklerini takdir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Grup çalışmalarında katılımcıları dinler.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Bireylerin birbirinden fiziksel ve kişilik özellikleri açısından farklılığının doğal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kişisel alanların </w:t>
              <w:br/>
              <w:t>gerekliliğini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kişisel alanların </w:t>
              <w:br/>
              <w:t>gerekliliğini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yapmaktan hoşlandığı etkinlikleri fark eder.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yapmaktan hoşlandığı etkinlikleri fark eder.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Hata yaptığında telafi etme yollarını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 için beslenme temizlik uyku dinlenme ve fiziksel egzersizin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Tanıdığı mesleklerin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Tanıdığı mesleklerin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mesleğin toplumsal yaşama katkısı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mesleğin toplumsal yaşama katkısı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Başarılı olduğu durumlara ilişkin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katıldığı etkinliklerde</w:t>
              <w:br/>
              <w:t>yapabildiklerini fark eder.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katıldığı etkinliklerde</w:t>
              <w:br/>
              <w:t>yapabildiklerini fark eder.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çeşitliliğini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rol ve sorumlulukların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Güçlü ve geliştirilmesi gereken özelliklerini </w:t>
              <w:br/>
              <w:t>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Başarmak için çalışmanın gerekliliğini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Geleceğe ilişkin hayallerini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teknolojilerini kullanmanın yaşamına katkılarını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Başkalarının yaşadığı duyguları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etkinliklerine yönelik duygu</w:t>
              <w:br/>
              <w:t>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ortamlarına ilişkin duygu ve </w:t>
              <w:br/>
              <w:t>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w:t>
              <w:br/>
              <w:t>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