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HUKUK̇ DOSYALAMA VE EVRAK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Dosyanın kavramsal tanımı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w:t>
            </w:r>
          </w:p>
        </w:tc>
        <w:tc>
          <w:tcPr>
            <w:tcW w:w="3260" w:type="dxa"/>
            <w:vAlign w:val="center"/>
          </w:tcPr>
          <w:p w:rsidR="00C60E81" w:rsidRPr="00C60E81" w:rsidRDefault="00C60E81" w:rsidP="00262F51">
            <w:pPr>
              <w:rPr>
                <w:sz w:val="14"/>
                <w:szCs w:val="14"/>
              </w:rPr>
            </w:pPr>
            <w:r w:rsidRPr="00C60E81">
              <w:rPr>
                <w:sz w:val="14"/>
                <w:szCs w:val="14"/>
              </w:rPr>
              <w:t>Dosya kavramı ve türlerini açıklar.</w:t>
            </w:r>
          </w:p>
        </w:tc>
        <w:tc>
          <w:tcPr>
            <w:tcW w:w="3686" w:type="dxa"/>
            <w:vAlign w:val="center"/>
          </w:tcPr>
          <w:p w:rsidR="00C60E81" w:rsidRPr="00C60E81" w:rsidRDefault="00C60E81" w:rsidP="00262F51">
            <w:pPr>
              <w:rPr>
                <w:sz w:val="14"/>
                <w:szCs w:val="14"/>
              </w:rPr>
            </w:pPr>
            <w:r w:rsidRPr="00C60E81">
              <w:rPr>
                <w:sz w:val="14"/>
                <w:szCs w:val="14"/>
              </w:rPr>
              <w:t>       Dosya türleri sınıf ortamına getirilerek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Dosyalamanın amacı ve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sürecinin temel basamakları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Mevcut dosyalama sistemleri tanıtılır ve özellikleri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güçlü ve zayıf yönleri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saklanma koşulları ve yasal sürelerini gösteren ilgili mevzuat hükümleri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1. Dönem 1. Sınav 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Hukuki Belge tanımı kavramsal olarak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Hukuki belgeler ve hukuki dosyalama terimlerini yapar.</w:t>
            </w:r>
          </w:p>
        </w:tc>
        <w:tc>
          <w:tcPr>
            <w:tcW w:w="3686" w:type="dxa"/>
            <w:vAlign w:val="center"/>
          </w:tcPr>
          <w:p w:rsidR="00C60E81" w:rsidRPr="00C60E81" w:rsidRDefault="00C60E81" w:rsidP="00262F51">
            <w:pPr>
              <w:rPr>
                <w:sz w:val="14"/>
                <w:szCs w:val="14"/>
              </w:rPr>
            </w:pPr>
            <w:r w:rsidRPr="00C60E81">
              <w:rPr>
                <w:sz w:val="14"/>
                <w:szCs w:val="14"/>
              </w:rPr>
              <w:t>       Belli başlı hukuki belgelerin Vekaletname İcra Emri</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araçları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Sisteminin tanımı yapılır.</w:t>
              <w:br/>
              <w:t>       UYAP Doküman Yönetim Sisteminin genel özellikleri maddeler halinde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w:t>
            </w:r>
          </w:p>
        </w:tc>
        <w:tc>
          <w:tcPr>
            <w:tcW w:w="3260" w:type="dxa"/>
            <w:vAlign w:val="center"/>
          </w:tcPr>
          <w:p w:rsidR="00C60E81" w:rsidRPr="00C60E81" w:rsidRDefault="00C60E81" w:rsidP="00262F51">
            <w:pPr>
              <w:rPr>
                <w:sz w:val="14"/>
                <w:szCs w:val="14"/>
              </w:rPr>
            </w:pPr>
            <w:r w:rsidRPr="00C60E81">
              <w:rPr>
                <w:sz w:val="14"/>
                <w:szCs w:val="14"/>
              </w:rPr>
              <w:t>Mesleki Program içerisindeki Dosyalama ve Doküman Yönetim Sistemini kullanır.</w:t>
            </w:r>
          </w:p>
        </w:tc>
        <w:tc>
          <w:tcPr>
            <w:tcW w:w="3686" w:type="dxa"/>
            <w:vAlign w:val="center"/>
          </w:tcPr>
          <w:p w:rsidR="00C60E81" w:rsidRPr="00C60E81" w:rsidRDefault="00C60E81" w:rsidP="00262F51">
            <w:pPr>
              <w:rPr>
                <w:sz w:val="14"/>
                <w:szCs w:val="14"/>
              </w:rPr>
            </w:pPr>
            <w:r w:rsidRPr="00C60E81">
              <w:rPr>
                <w:sz w:val="14"/>
                <w:szCs w:val="14"/>
              </w:rPr>
              <w:t>       UYAP Doküman Yönetim Sistemine hangi kamu kurum ve kuruluşlarının entegre olduğu belirtilir.</w:t>
              <w:br/>
              <w:t>       Dosyalama işlemleri DYS üzerinden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neden arşivde saklanması gerektiği örnekler ile somutlaştırılarak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1. Dönem 2. Sınav 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Dosyaların saklanacağı yer seçiminde dikkat edilmesi gereken kurallar ayrıntılı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Mesleki Programda kayıt işlemleri için fihrist ve indeks oluşturmanın önemi ve sağladığı kolaylıklar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Mesleki Programda Kayıt İşlemleri İçin Fihrist ve İndeks Oluşturma</w:t>
            </w:r>
          </w:p>
        </w:tc>
        <w:tc>
          <w:tcPr>
            <w:tcW w:w="3260" w:type="dxa"/>
            <w:vAlign w:val="center"/>
          </w:tcPr>
          <w:p w:rsidR="00C60E81" w:rsidRPr="00C60E81" w:rsidRDefault="00C60E81" w:rsidP="00262F51">
            <w:pPr>
              <w:rPr>
                <w:sz w:val="14"/>
                <w:szCs w:val="14"/>
              </w:rPr>
            </w:pPr>
            <w:r w:rsidRPr="00C60E81">
              <w:rPr>
                <w:sz w:val="14"/>
                <w:szCs w:val="14"/>
              </w:rPr>
              <w:t>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Fihrist tanımı yapılır ve dosyalamadaki öneminden bahsedilir.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İlgili mevzuat gereği hangi dosyanın ne kadar süre ile saklanması gerekliliği detaylı bir tablo yardımı</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amacı ve işlevi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w:t>
            </w:r>
          </w:p>
        </w:tc>
        <w:tc>
          <w:tcPr>
            <w:tcW w:w="3260" w:type="dxa"/>
            <w:vAlign w:val="center"/>
          </w:tcPr>
          <w:p w:rsidR="00C60E81" w:rsidRPr="00C60E81" w:rsidRDefault="00C60E81" w:rsidP="00262F51">
            <w:pPr>
              <w:rPr>
                <w:sz w:val="14"/>
                <w:szCs w:val="14"/>
              </w:rPr>
            </w:pPr>
            <w:r w:rsidRPr="00C60E81">
              <w:rPr>
                <w:sz w:val="14"/>
                <w:szCs w:val="14"/>
              </w:rPr>
              <w:t>2. Dönem 1. Sınav Arşivin işlev ve türlerini açıklar.</w:t>
            </w:r>
          </w:p>
        </w:tc>
        <w:tc>
          <w:tcPr>
            <w:tcW w:w="3686" w:type="dxa"/>
            <w:vAlign w:val="center"/>
          </w:tcPr>
          <w:p w:rsidR="00C60E81" w:rsidRPr="00C60E81" w:rsidRDefault="00C60E81" w:rsidP="00262F51">
            <w:pPr>
              <w:rPr>
                <w:sz w:val="14"/>
                <w:szCs w:val="14"/>
              </w:rPr>
            </w:pPr>
            <w:r w:rsidRPr="00C60E81">
              <w:rPr>
                <w:sz w:val="14"/>
                <w:szCs w:val="14"/>
              </w:rPr>
              <w:t>       Arşivin güçlü yanlarına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kavramsal tanımı yapılır ve önemi açıklanır.</w:t>
              <w:br/>
              <w:t>       Arşiv ayıklama ve imha komisyonunun kimlerden oluşacağı ve oluşum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Ayıklama ve İmha İşlemleri</w:t>
            </w:r>
          </w:p>
        </w:tc>
        <w:tc>
          <w:tcPr>
            <w:tcW w:w="3260" w:type="dxa"/>
            <w:vAlign w:val="center"/>
          </w:tcPr>
          <w:p w:rsidR="00C60E81" w:rsidRPr="00C60E81" w:rsidRDefault="00C60E81" w:rsidP="00262F51">
            <w:pPr>
              <w:rPr>
                <w:sz w:val="14"/>
                <w:szCs w:val="14"/>
              </w:rPr>
            </w:pPr>
            <w:r w:rsidRPr="00C60E81">
              <w:rPr>
                <w:sz w:val="14"/>
                <w:szCs w:val="14"/>
              </w:rPr>
              <w:t>Ayıklama ve imha işlemlerini yapar.</w:t>
            </w:r>
          </w:p>
        </w:tc>
        <w:tc>
          <w:tcPr>
            <w:tcW w:w="3686" w:type="dxa"/>
            <w:vAlign w:val="center"/>
          </w:tcPr>
          <w:p w:rsidR="00C60E81" w:rsidRPr="00C60E81" w:rsidRDefault="00C60E81" w:rsidP="00262F51">
            <w:pPr>
              <w:rPr>
                <w:sz w:val="14"/>
                <w:szCs w:val="14"/>
              </w:rPr>
            </w:pPr>
            <w:r w:rsidRPr="00C60E81">
              <w:rPr>
                <w:sz w:val="14"/>
                <w:szCs w:val="14"/>
              </w:rPr>
              <w:t>       Ayıklama işlemi yaptırılır.</w:t>
              <w:br/>
              <w:t>       İmha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2. Dosyalama Sistemleri ve Süreci</w:t>
            </w:r>
          </w:p>
        </w:tc>
        <w:tc>
          <w:tcPr>
            <w:tcW w:w="3260" w:type="dxa"/>
            <w:vAlign w:val="center"/>
          </w:tcPr>
          <w:p w:rsidR="00C60E81" w:rsidRPr="00C60E81" w:rsidRDefault="00C60E81" w:rsidP="00262F51">
            <w:pPr>
              <w:rPr>
                <w:sz w:val="14"/>
                <w:szCs w:val="14"/>
              </w:rPr>
            </w:pPr>
            <w:r w:rsidRPr="00C60E81">
              <w:rPr>
                <w:sz w:val="14"/>
                <w:szCs w:val="14"/>
              </w:rPr>
              <w:t>Dosyalama sistemlerini sürecini açıklar ve uygular.</w:t>
            </w:r>
          </w:p>
        </w:tc>
        <w:tc>
          <w:tcPr>
            <w:tcW w:w="3686" w:type="dxa"/>
            <w:vAlign w:val="center"/>
          </w:tcPr>
          <w:p w:rsidR="00C60E81" w:rsidRPr="00C60E81" w:rsidRDefault="00C60E81" w:rsidP="00262F51">
            <w:pPr>
              <w:rPr>
                <w:sz w:val="14"/>
                <w:szCs w:val="14"/>
              </w:rPr>
            </w:pPr>
            <w:r w:rsidRPr="00C60E81">
              <w:rPr>
                <w:sz w:val="14"/>
                <w:szCs w:val="14"/>
              </w:rPr>
              <w:t>       Dosyalama sistemlerinin her biri için ayrı ayrı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5. Dosyaların Arşivde Saklanma Koşulları ve Yasal Süreleri</w:t>
            </w:r>
          </w:p>
        </w:tc>
        <w:tc>
          <w:tcPr>
            <w:tcW w:w="3260" w:type="dxa"/>
            <w:vAlign w:val="center"/>
          </w:tcPr>
          <w:p w:rsidR="00C60E81" w:rsidRPr="00C60E81" w:rsidRDefault="00C60E81" w:rsidP="00262F51">
            <w:pPr>
              <w:rPr>
                <w:sz w:val="14"/>
                <w:szCs w:val="14"/>
              </w:rPr>
            </w:pPr>
            <w:r w:rsidRPr="00C60E81">
              <w:rPr>
                <w:sz w:val="14"/>
                <w:szCs w:val="14"/>
              </w:rPr>
              <w:t>Dosyaların arşivde saklanma koşullarına ve yasal sürelerine uygun olarak işlemlerini yapar.</w:t>
            </w:r>
          </w:p>
        </w:tc>
        <w:tc>
          <w:tcPr>
            <w:tcW w:w="3686" w:type="dxa"/>
            <w:vAlign w:val="center"/>
          </w:tcPr>
          <w:p w:rsidR="00C60E81" w:rsidRPr="00C60E81" w:rsidRDefault="00C60E81" w:rsidP="00262F51">
            <w:pPr>
              <w:rPr>
                <w:sz w:val="14"/>
                <w:szCs w:val="14"/>
              </w:rPr>
            </w:pPr>
            <w:r w:rsidRPr="00C60E81">
              <w:rPr>
                <w:sz w:val="14"/>
                <w:szCs w:val="14"/>
              </w:rPr>
              <w:t>       Arşivde saklanma koşulu ve sürelerine uygun örnek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Gelen evrak işlemlerini yapar.</w:t>
            </w:r>
          </w:p>
        </w:tc>
        <w:tc>
          <w:tcPr>
            <w:tcW w:w="3686" w:type="dxa"/>
            <w:vAlign w:val="center"/>
          </w:tcPr>
          <w:p w:rsidR="00C60E81" w:rsidRPr="00C60E81" w:rsidRDefault="00C60E81" w:rsidP="00262F51">
            <w:pPr>
              <w:rPr>
                <w:sz w:val="14"/>
                <w:szCs w:val="14"/>
              </w:rPr>
            </w:pPr>
            <w:r w:rsidRPr="00C60E81">
              <w:rPr>
                <w:sz w:val="14"/>
                <w:szCs w:val="14"/>
              </w:rPr>
              <w:t>       Gelen evrakın geliş yolu biçimleri açıklanır.</w:t>
              <w:br/>
              <w:t>       Belgenin tanımı açıklanıp belge türleri detaylı bir şekilde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w:t>
            </w:r>
          </w:p>
        </w:tc>
        <w:tc>
          <w:tcPr>
            <w:tcW w:w="3260" w:type="dxa"/>
            <w:vAlign w:val="center"/>
          </w:tcPr>
          <w:p w:rsidR="00C60E81" w:rsidRPr="00C60E81" w:rsidRDefault="00C60E81" w:rsidP="00262F51">
            <w:pPr>
              <w:rPr>
                <w:sz w:val="14"/>
                <w:szCs w:val="14"/>
              </w:rPr>
            </w:pPr>
            <w:r w:rsidRPr="00C60E81">
              <w:rPr>
                <w:sz w:val="14"/>
                <w:szCs w:val="14"/>
              </w:rPr>
              <w:t>2. Dönem 2. Sınav Gelen evrak işlemlerini yapar.</w:t>
            </w:r>
          </w:p>
        </w:tc>
        <w:tc>
          <w:tcPr>
            <w:tcW w:w="3686" w:type="dxa"/>
            <w:vAlign w:val="center"/>
          </w:tcPr>
          <w:p w:rsidR="00C60E81" w:rsidRPr="00C60E81" w:rsidRDefault="00C60E81" w:rsidP="00262F51">
            <w:pPr>
              <w:rPr>
                <w:sz w:val="14"/>
                <w:szCs w:val="14"/>
              </w:rPr>
            </w:pPr>
            <w:r w:rsidRPr="00C60E81">
              <w:rPr>
                <w:sz w:val="14"/>
                <w:szCs w:val="14"/>
              </w:rPr>
              <w:t>       Gelen belgeyi izlemede zaman planlamasının nasıl yapılacağı kronolojik olarak açıklanır.</w:t>
              <w:br/>
              <w:t>       Gelen evrak tarih verme ve numaralandırma süreci işlem sırası detaylı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teslim alınma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2. Gelen evrakın dağıtım ve dolaşım süreci</w:t>
            </w:r>
          </w:p>
        </w:tc>
        <w:tc>
          <w:tcPr>
            <w:tcW w:w="3260" w:type="dxa"/>
            <w:vAlign w:val="center"/>
          </w:tcPr>
          <w:p w:rsidR="00C60E81" w:rsidRPr="00C60E81" w:rsidRDefault="00C60E81" w:rsidP="00262F51">
            <w:pPr>
              <w:rPr>
                <w:sz w:val="14"/>
                <w:szCs w:val="14"/>
              </w:rPr>
            </w:pPr>
            <w:r w:rsidRPr="00C60E81">
              <w:rPr>
                <w:sz w:val="14"/>
                <w:szCs w:val="14"/>
              </w:rPr>
              <w:t>Gelen evrakın dağıtım ve dolaşım sürecini açıklar.</w:t>
            </w:r>
          </w:p>
        </w:tc>
        <w:tc>
          <w:tcPr>
            <w:tcW w:w="3686" w:type="dxa"/>
            <w:vAlign w:val="center"/>
          </w:tcPr>
          <w:p w:rsidR="00C60E81" w:rsidRPr="00C60E81" w:rsidRDefault="00C60E81" w:rsidP="00262F51">
            <w:pPr>
              <w:rPr>
                <w:sz w:val="14"/>
                <w:szCs w:val="14"/>
              </w:rPr>
            </w:pPr>
            <w:r w:rsidRPr="00C60E81">
              <w:rPr>
                <w:sz w:val="14"/>
                <w:szCs w:val="14"/>
              </w:rPr>
              <w:t>       Gelen evrakın açılma ve gruplandırılma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Kalem Hizmetleri AtölyesiDonanım  Etkileşimli  tahtaprojeksiyon  bilgisayar  klavye  metin kitapları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Kalem Hizmetleri AtölyesiDonanım  Etkileşimli  tahtaprojeksiyon  bilgisayar  klavye  metin kitapları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Evrak Tasnif İşlemleri 1- Öğrenciler 4 gruba bölünerek her gurubun bir dosyalama türünü örnek olarakhazırlaması ve sınıf dolabında derste kullanım için bulundurulması amacıylatemrin görevi verilir.</w:t>
              <w:br/>
              <w:t>Evrak Takip İşlemleri 2- Öğrencilerin dersin içeriğini yaparak öğrenecekleri en önemli birim okularşivleri olduğundan okullarımızda bir eğitim öğretim yılına yayılacak şekildeokul arşivi oluşturulması arşiv var ise düzenlemesi temrin görevi verilir.Yapılacak çalışmalar bir plan dâhilinde atölye çalışması olarak planlanarakokul arşivinde veya arşiv olarak idarece belirlenecek mekânda öğretmengözetiminde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