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DKSYON VE HTABET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 ÜNİTE GÜZEL KONUŞMAYA HAZIRLIK</w:t>
            </w:r>
          </w:p>
        </w:tc>
        <w:tc>
          <w:tcPr>
            <w:tcW w:w="2693" w:type="dxa"/>
            <w:vAlign w:val="center"/>
          </w:tcPr>
          <w:p w:rsidR="00C60E81" w:rsidRPr="00C60E81" w:rsidRDefault="00C60E81" w:rsidP="00262F51">
            <w:pPr>
              <w:rPr>
                <w:sz w:val="14"/>
                <w:szCs w:val="14"/>
              </w:rPr>
            </w:pPr>
            <w:r w:rsidRPr="00C60E81">
              <w:rPr>
                <w:sz w:val="14"/>
                <w:szCs w:val="14"/>
              </w:rPr>
              <w:t>Doğru ve Güzel Konuşmanın Birey ve Toplum Hayatındaki Önemi</w:t>
            </w:r>
          </w:p>
        </w:tc>
        <w:tc>
          <w:tcPr>
            <w:tcW w:w="3260" w:type="dxa"/>
            <w:vAlign w:val="center"/>
          </w:tcPr>
          <w:p w:rsidR="00C60E81" w:rsidRPr="00C60E81" w:rsidRDefault="00C60E81" w:rsidP="00262F51">
            <w:pPr>
              <w:rPr>
                <w:sz w:val="14"/>
                <w:szCs w:val="14"/>
              </w:rPr>
            </w:pPr>
            <w:r w:rsidRPr="00C60E81">
              <w:rPr>
                <w:sz w:val="14"/>
                <w:szCs w:val="14"/>
              </w:rPr>
              <w:t>Doğru ve güzel konuşmanın birey ve toplum hayatındaki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 ÜNİTE GÜZEL KONUŞMAYA HAZIRLIK</w:t>
            </w:r>
          </w:p>
        </w:tc>
        <w:tc>
          <w:tcPr>
            <w:tcW w:w="2693" w:type="dxa"/>
            <w:vAlign w:val="center"/>
          </w:tcPr>
          <w:p w:rsidR="00C60E81" w:rsidRPr="00C60E81" w:rsidRDefault="00C60E81" w:rsidP="00262F51">
            <w:pPr>
              <w:rPr>
                <w:sz w:val="14"/>
                <w:szCs w:val="14"/>
              </w:rPr>
            </w:pPr>
            <w:r w:rsidRPr="00C60E81">
              <w:rPr>
                <w:sz w:val="14"/>
                <w:szCs w:val="14"/>
              </w:rPr>
              <w:t>Konuşmanın Unsurları</w:t>
              <w:br/>
              <w:t>Konuşmada Dikkat Edilecek Hususlar</w:t>
            </w:r>
          </w:p>
        </w:tc>
        <w:tc>
          <w:tcPr>
            <w:tcW w:w="3260" w:type="dxa"/>
            <w:vAlign w:val="center"/>
          </w:tcPr>
          <w:p w:rsidR="00C60E81" w:rsidRPr="00C60E81" w:rsidRDefault="00C60E81" w:rsidP="00262F51">
            <w:pPr>
              <w:rPr>
                <w:sz w:val="14"/>
                <w:szCs w:val="14"/>
              </w:rPr>
            </w:pPr>
            <w:r w:rsidRPr="00C60E81">
              <w:rPr>
                <w:sz w:val="14"/>
                <w:szCs w:val="14"/>
              </w:rPr>
              <w:t>Konuşmanın unsurlarını belirtir.</w:t>
              <w:br/>
              <w:t>Konuşmada dikkat edilecek hususları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 ÜNİTE GÜZEL KONUŞMAYA HAZIRLIK</w:t>
            </w:r>
          </w:p>
        </w:tc>
        <w:tc>
          <w:tcPr>
            <w:tcW w:w="2693" w:type="dxa"/>
            <w:vAlign w:val="center"/>
          </w:tcPr>
          <w:p w:rsidR="00C60E81" w:rsidRPr="00C60E81" w:rsidRDefault="00C60E81" w:rsidP="00262F51">
            <w:pPr>
              <w:rPr>
                <w:sz w:val="14"/>
                <w:szCs w:val="14"/>
              </w:rPr>
            </w:pPr>
            <w:r w:rsidRPr="00C60E81">
              <w:rPr>
                <w:sz w:val="14"/>
                <w:szCs w:val="14"/>
              </w:rPr>
              <w:t>Konuşmalarda Yapılan Anlatım Bozuklukları</w:t>
            </w:r>
          </w:p>
        </w:tc>
        <w:tc>
          <w:tcPr>
            <w:tcW w:w="3260" w:type="dxa"/>
            <w:vAlign w:val="center"/>
          </w:tcPr>
          <w:p w:rsidR="00C60E81" w:rsidRPr="00C60E81" w:rsidRDefault="00C60E81" w:rsidP="00262F51">
            <w:pPr>
              <w:rPr>
                <w:sz w:val="14"/>
                <w:szCs w:val="14"/>
              </w:rPr>
            </w:pPr>
            <w:r w:rsidRPr="00C60E81">
              <w:rPr>
                <w:sz w:val="14"/>
                <w:szCs w:val="14"/>
              </w:rPr>
              <w:t>Konuşmalardaki anlatım bozukluklarını belirler ve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 ÜNİTE GÜZEL KONUŞMAYA HAZIRLIK</w:t>
            </w:r>
          </w:p>
        </w:tc>
        <w:tc>
          <w:tcPr>
            <w:tcW w:w="2693" w:type="dxa"/>
            <w:vAlign w:val="center"/>
          </w:tcPr>
          <w:p w:rsidR="00C60E81" w:rsidRPr="00C60E81" w:rsidRDefault="00C60E81" w:rsidP="00262F51">
            <w:pPr>
              <w:rPr>
                <w:sz w:val="14"/>
                <w:szCs w:val="14"/>
              </w:rPr>
            </w:pPr>
            <w:r w:rsidRPr="00C60E81">
              <w:rPr>
                <w:sz w:val="14"/>
                <w:szCs w:val="14"/>
              </w:rPr>
              <w:t>Konuşma Dili ve Yazı Dili </w:t>
            </w:r>
          </w:p>
        </w:tc>
        <w:tc>
          <w:tcPr>
            <w:tcW w:w="3260" w:type="dxa"/>
            <w:vAlign w:val="center"/>
          </w:tcPr>
          <w:p w:rsidR="00C60E81" w:rsidRPr="00C60E81" w:rsidRDefault="00C60E81" w:rsidP="00262F51">
            <w:pPr>
              <w:rPr>
                <w:sz w:val="14"/>
                <w:szCs w:val="14"/>
              </w:rPr>
            </w:pPr>
            <w:r w:rsidRPr="00C60E81">
              <w:rPr>
                <w:sz w:val="14"/>
                <w:szCs w:val="14"/>
              </w:rPr>
              <w:t>Konuşma dili ile yazı dili arasındaki farkları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 ÜNİTE GÜZEL KONUŞMAYA HAZIRLIK</w:t>
            </w:r>
          </w:p>
        </w:tc>
        <w:tc>
          <w:tcPr>
            <w:tcW w:w="2693" w:type="dxa"/>
            <w:vAlign w:val="center"/>
          </w:tcPr>
          <w:p w:rsidR="00C60E81" w:rsidRPr="00C60E81" w:rsidRDefault="00C60E81" w:rsidP="00262F51">
            <w:pPr>
              <w:rPr>
                <w:sz w:val="14"/>
                <w:szCs w:val="14"/>
              </w:rPr>
            </w:pPr>
            <w:r w:rsidRPr="00C60E81">
              <w:rPr>
                <w:sz w:val="14"/>
                <w:szCs w:val="14"/>
              </w:rPr>
              <w:t>Doğru ve Etkili Konuşmada Uyulması Gereken Kurallar</w:t>
            </w:r>
          </w:p>
        </w:tc>
        <w:tc>
          <w:tcPr>
            <w:tcW w:w="3260" w:type="dxa"/>
            <w:vAlign w:val="center"/>
          </w:tcPr>
          <w:p w:rsidR="00C60E81" w:rsidRPr="00C60E81" w:rsidRDefault="00C60E81" w:rsidP="00262F51">
            <w:pPr>
              <w:rPr>
                <w:sz w:val="14"/>
                <w:szCs w:val="14"/>
              </w:rPr>
            </w:pPr>
            <w:r w:rsidRPr="00C60E81">
              <w:rPr>
                <w:sz w:val="14"/>
                <w:szCs w:val="14"/>
              </w:rPr>
              <w:t>Doğru güzel ve etkili bir konuşmada diksiyon kurallarına uymanın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 ÜNİTE GÜZEL KONUŞMAYA HAZIRLIK</w:t>
            </w:r>
          </w:p>
        </w:tc>
        <w:tc>
          <w:tcPr>
            <w:tcW w:w="2693" w:type="dxa"/>
            <w:vAlign w:val="center"/>
          </w:tcPr>
          <w:p w:rsidR="00C60E81" w:rsidRPr="00C60E81" w:rsidRDefault="00C60E81" w:rsidP="00262F51">
            <w:pPr>
              <w:rPr>
                <w:sz w:val="14"/>
                <w:szCs w:val="14"/>
              </w:rPr>
            </w:pPr>
            <w:r w:rsidRPr="00C60E81">
              <w:rPr>
                <w:sz w:val="14"/>
                <w:szCs w:val="14"/>
              </w:rPr>
              <w:t>Konuşmalarda Yapılan Anlatım Bozuklukları</w:t>
            </w:r>
          </w:p>
        </w:tc>
        <w:tc>
          <w:tcPr>
            <w:tcW w:w="3260" w:type="dxa"/>
            <w:vAlign w:val="center"/>
          </w:tcPr>
          <w:p w:rsidR="00C60E81" w:rsidRPr="00C60E81" w:rsidRDefault="00C60E81" w:rsidP="00262F51">
            <w:pPr>
              <w:rPr>
                <w:sz w:val="14"/>
                <w:szCs w:val="14"/>
              </w:rPr>
            </w:pPr>
            <w:r w:rsidRPr="00C60E81">
              <w:rPr>
                <w:sz w:val="14"/>
                <w:szCs w:val="14"/>
              </w:rPr>
              <w:t>Konuşmalardaki anlatım bozukluklarını belirler ve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 ÜNİTE GÜZEL KONUŞMAYA HAZIRLIK</w:t>
            </w:r>
          </w:p>
        </w:tc>
        <w:tc>
          <w:tcPr>
            <w:tcW w:w="2693" w:type="dxa"/>
            <w:vAlign w:val="center"/>
          </w:tcPr>
          <w:p w:rsidR="00C60E81" w:rsidRPr="00C60E81" w:rsidRDefault="00C60E81" w:rsidP="00262F51">
            <w:pPr>
              <w:rPr>
                <w:sz w:val="14"/>
                <w:szCs w:val="14"/>
              </w:rPr>
            </w:pPr>
            <w:r w:rsidRPr="00C60E81">
              <w:rPr>
                <w:sz w:val="14"/>
                <w:szCs w:val="14"/>
              </w:rPr>
              <w:t>Türkçe ve Yabancı Sözcüklerin Kullanımı</w:t>
            </w:r>
          </w:p>
        </w:tc>
        <w:tc>
          <w:tcPr>
            <w:tcW w:w="3260" w:type="dxa"/>
            <w:vAlign w:val="center"/>
          </w:tcPr>
          <w:p w:rsidR="00C60E81" w:rsidRPr="00C60E81" w:rsidRDefault="00C60E81" w:rsidP="00262F51">
            <w:pPr>
              <w:rPr>
                <w:sz w:val="14"/>
                <w:szCs w:val="14"/>
              </w:rPr>
            </w:pPr>
            <w:r w:rsidRPr="00C60E81">
              <w:rPr>
                <w:sz w:val="14"/>
                <w:szCs w:val="14"/>
              </w:rPr>
              <w:t> Yabancı dillerden alınmış dilimize henüz yerleşmemiş kelimelerin yerine Türkçelerini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 ÜNİTE GÜZEL KONUŞMAYA HAZIRLIK</w:t>
            </w:r>
          </w:p>
        </w:tc>
        <w:tc>
          <w:tcPr>
            <w:tcW w:w="2693" w:type="dxa"/>
            <w:vAlign w:val="center"/>
          </w:tcPr>
          <w:p w:rsidR="00C60E81" w:rsidRPr="00C60E81" w:rsidRDefault="00C60E81" w:rsidP="00262F51">
            <w:pPr>
              <w:rPr>
                <w:sz w:val="14"/>
                <w:szCs w:val="14"/>
              </w:rPr>
            </w:pPr>
            <w:r w:rsidRPr="00C60E81">
              <w:rPr>
                <w:sz w:val="14"/>
                <w:szCs w:val="14"/>
              </w:rPr>
              <w:t>Türkçenin Doğru Etkili ve Güzel Kullanımı</w:t>
            </w:r>
          </w:p>
        </w:tc>
        <w:tc>
          <w:tcPr>
            <w:tcW w:w="3260" w:type="dxa"/>
            <w:vAlign w:val="center"/>
          </w:tcPr>
          <w:p w:rsidR="00C60E81" w:rsidRPr="00C60E81" w:rsidRDefault="00C60E81" w:rsidP="00262F51">
            <w:pPr>
              <w:rPr>
                <w:sz w:val="14"/>
                <w:szCs w:val="14"/>
              </w:rPr>
            </w:pPr>
            <w:r w:rsidRPr="00C60E81">
              <w:rPr>
                <w:sz w:val="14"/>
                <w:szCs w:val="14"/>
              </w:rPr>
              <w:t>Türkçenin doğru güzel ve etkili kullanımına duyarlı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II. ÜNİTE NEFES VE SES EĞİTİMİ</w:t>
            </w:r>
          </w:p>
        </w:tc>
        <w:tc>
          <w:tcPr>
            <w:tcW w:w="2693" w:type="dxa"/>
            <w:vAlign w:val="center"/>
          </w:tcPr>
          <w:p w:rsidR="00C60E81" w:rsidRPr="00C60E81" w:rsidRDefault="00C60E81" w:rsidP="00262F51">
            <w:pPr>
              <w:rPr>
                <w:sz w:val="14"/>
                <w:szCs w:val="14"/>
              </w:rPr>
            </w:pPr>
            <w:r w:rsidRPr="00C60E81">
              <w:rPr>
                <w:sz w:val="14"/>
                <w:szCs w:val="14"/>
              </w:rPr>
              <w:t>Ses Rengi Ses Aralığı</w:t>
              <w:br/>
              <w:t>Ses Düzeyi</w:t>
            </w:r>
          </w:p>
        </w:tc>
        <w:tc>
          <w:tcPr>
            <w:tcW w:w="3260" w:type="dxa"/>
            <w:vAlign w:val="center"/>
          </w:tcPr>
          <w:p w:rsidR="00C60E81" w:rsidRPr="00C60E81" w:rsidRDefault="00C60E81" w:rsidP="00262F51">
            <w:pPr>
              <w:rPr>
                <w:sz w:val="14"/>
                <w:szCs w:val="14"/>
              </w:rPr>
            </w:pPr>
            <w:r w:rsidRPr="00C60E81">
              <w:rPr>
                <w:sz w:val="14"/>
                <w:szCs w:val="14"/>
              </w:rPr>
              <w:t>1. Dönem 1. Sınav Kendi ses rengini ve ses aralığını tanır.</w:t>
              <w:br/>
              <w:t>İşitilebilir bir sesle konuşur.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II. ÜNİTE NEFES VE SES EĞİTİMİ</w:t>
            </w:r>
          </w:p>
        </w:tc>
        <w:tc>
          <w:tcPr>
            <w:tcW w:w="2693" w:type="dxa"/>
            <w:vAlign w:val="center"/>
          </w:tcPr>
          <w:p w:rsidR="00C60E81" w:rsidRPr="00C60E81" w:rsidRDefault="00C60E81" w:rsidP="00262F51">
            <w:pPr>
              <w:rPr>
                <w:sz w:val="14"/>
                <w:szCs w:val="14"/>
              </w:rPr>
            </w:pPr>
            <w:r w:rsidRPr="00C60E81">
              <w:rPr>
                <w:sz w:val="14"/>
                <w:szCs w:val="14"/>
              </w:rPr>
              <w:t>Ses Sağlığı</w:t>
            </w:r>
          </w:p>
        </w:tc>
        <w:tc>
          <w:tcPr>
            <w:tcW w:w="3260" w:type="dxa"/>
            <w:vAlign w:val="center"/>
          </w:tcPr>
          <w:p w:rsidR="00C60E81" w:rsidRPr="00C60E81" w:rsidRDefault="00C60E81" w:rsidP="00262F51">
            <w:pPr>
              <w:rPr>
                <w:sz w:val="14"/>
                <w:szCs w:val="14"/>
              </w:rPr>
            </w:pPr>
            <w:r w:rsidRPr="00C60E81">
              <w:rPr>
                <w:sz w:val="14"/>
                <w:szCs w:val="14"/>
              </w:rPr>
              <w:t>Ses sağlığını korumak için gerekli kuralları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II. ÜNİTE NEFES VE SES EĞİTİMİ</w:t>
            </w:r>
          </w:p>
        </w:tc>
        <w:tc>
          <w:tcPr>
            <w:tcW w:w="2693" w:type="dxa"/>
            <w:vAlign w:val="center"/>
          </w:tcPr>
          <w:p w:rsidR="00C60E81" w:rsidRPr="00C60E81" w:rsidRDefault="00C60E81" w:rsidP="00262F51">
            <w:pPr>
              <w:rPr>
                <w:sz w:val="14"/>
                <w:szCs w:val="14"/>
              </w:rPr>
            </w:pPr>
            <w:r w:rsidRPr="00C60E81">
              <w:rPr>
                <w:sz w:val="14"/>
                <w:szCs w:val="14"/>
              </w:rPr>
              <w:t>Ses Organlarının Eğitimi</w:t>
            </w:r>
          </w:p>
        </w:tc>
        <w:tc>
          <w:tcPr>
            <w:tcW w:w="3260" w:type="dxa"/>
            <w:vAlign w:val="center"/>
          </w:tcPr>
          <w:p w:rsidR="00C60E81" w:rsidRPr="00C60E81" w:rsidRDefault="00C60E81" w:rsidP="00262F51">
            <w:pPr>
              <w:rPr>
                <w:sz w:val="14"/>
                <w:szCs w:val="14"/>
              </w:rPr>
            </w:pPr>
            <w:r w:rsidRPr="00C60E81">
              <w:rPr>
                <w:sz w:val="14"/>
                <w:szCs w:val="14"/>
              </w:rPr>
              <w:t>Ses organlarının sesleri doğru çıkarabilecek şekilde eğitilmesinin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II. ÜNİTE NEFES VE SES EĞİTİMİ</w:t>
            </w:r>
          </w:p>
        </w:tc>
        <w:tc>
          <w:tcPr>
            <w:tcW w:w="2693" w:type="dxa"/>
            <w:vAlign w:val="center"/>
          </w:tcPr>
          <w:p w:rsidR="00C60E81" w:rsidRPr="00C60E81" w:rsidRDefault="00C60E81" w:rsidP="00262F51">
            <w:pPr>
              <w:rPr>
                <w:sz w:val="14"/>
                <w:szCs w:val="14"/>
              </w:rPr>
            </w:pPr>
            <w:r w:rsidRPr="00C60E81">
              <w:rPr>
                <w:sz w:val="14"/>
                <w:szCs w:val="14"/>
              </w:rPr>
              <w:t>Seslerin Çıkakları ve Oluşumları</w:t>
            </w:r>
          </w:p>
        </w:tc>
        <w:tc>
          <w:tcPr>
            <w:tcW w:w="3260" w:type="dxa"/>
            <w:vAlign w:val="center"/>
          </w:tcPr>
          <w:p w:rsidR="00C60E81" w:rsidRPr="00C60E81" w:rsidRDefault="00C60E81" w:rsidP="00262F51">
            <w:pPr>
              <w:rPr>
                <w:sz w:val="14"/>
                <w:szCs w:val="14"/>
              </w:rPr>
            </w:pPr>
            <w:r w:rsidRPr="00C60E81">
              <w:rPr>
                <w:sz w:val="14"/>
                <w:szCs w:val="14"/>
              </w:rPr>
              <w:t>Doğru ve etkili konuşma için seslerin çıkış yerlerini belirler ve sesleri doğru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II. ÜNİTE NEFES VE SES EĞİTİMİ</w:t>
            </w:r>
          </w:p>
        </w:tc>
        <w:tc>
          <w:tcPr>
            <w:tcW w:w="2693" w:type="dxa"/>
            <w:vAlign w:val="center"/>
          </w:tcPr>
          <w:p w:rsidR="00C60E81" w:rsidRPr="00C60E81" w:rsidRDefault="00C60E81" w:rsidP="00262F51">
            <w:pPr>
              <w:rPr>
                <w:sz w:val="14"/>
                <w:szCs w:val="14"/>
              </w:rPr>
            </w:pPr>
            <w:r w:rsidRPr="00C60E81">
              <w:rPr>
                <w:sz w:val="14"/>
                <w:szCs w:val="14"/>
              </w:rPr>
              <w:t>Nefesin Doğru Kullanımı ve Ses Kusurları</w:t>
            </w:r>
          </w:p>
        </w:tc>
        <w:tc>
          <w:tcPr>
            <w:tcW w:w="3260" w:type="dxa"/>
            <w:vAlign w:val="center"/>
          </w:tcPr>
          <w:p w:rsidR="00C60E81" w:rsidRPr="00C60E81" w:rsidRDefault="00C60E81" w:rsidP="00262F51">
            <w:pPr>
              <w:rPr>
                <w:sz w:val="14"/>
                <w:szCs w:val="14"/>
              </w:rPr>
            </w:pPr>
            <w:r w:rsidRPr="00C60E81">
              <w:rPr>
                <w:sz w:val="14"/>
                <w:szCs w:val="14"/>
              </w:rPr>
              <w:t>Doğru nefes almayı ve sesini doğru çıkarmayı alışkanlık haline getirir.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III. ÜNİTE KONUŞMA TEKNİĞİ</w:t>
            </w:r>
          </w:p>
        </w:tc>
        <w:tc>
          <w:tcPr>
            <w:tcW w:w="2693" w:type="dxa"/>
            <w:vAlign w:val="center"/>
          </w:tcPr>
          <w:p w:rsidR="00C60E81" w:rsidRPr="00C60E81" w:rsidRDefault="00C60E81" w:rsidP="00262F51">
            <w:pPr>
              <w:rPr>
                <w:sz w:val="14"/>
                <w:szCs w:val="14"/>
              </w:rPr>
            </w:pPr>
            <w:r w:rsidRPr="00C60E81">
              <w:rPr>
                <w:sz w:val="14"/>
                <w:szCs w:val="14"/>
              </w:rPr>
              <w:t>Ses Bilimi ve Söyleyiş</w:t>
            </w:r>
          </w:p>
        </w:tc>
        <w:tc>
          <w:tcPr>
            <w:tcW w:w="3260" w:type="dxa"/>
            <w:vAlign w:val="center"/>
          </w:tcPr>
          <w:p w:rsidR="00C60E81" w:rsidRPr="00C60E81" w:rsidRDefault="00C60E81" w:rsidP="00262F51">
            <w:pPr>
              <w:rPr>
                <w:sz w:val="14"/>
                <w:szCs w:val="14"/>
              </w:rPr>
            </w:pPr>
            <w:r w:rsidRPr="00C60E81">
              <w:rPr>
                <w:sz w:val="14"/>
                <w:szCs w:val="14"/>
              </w:rPr>
              <w:t>Söyleyiş ve sesbilimin doğru ve etkili konuşma için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III. ÜNİTE KONUŞMA TEKNİĞİ</w:t>
            </w:r>
          </w:p>
        </w:tc>
        <w:tc>
          <w:tcPr>
            <w:tcW w:w="2693" w:type="dxa"/>
            <w:vAlign w:val="center"/>
          </w:tcPr>
          <w:p w:rsidR="00C60E81" w:rsidRPr="00C60E81" w:rsidRDefault="00C60E81" w:rsidP="00262F51">
            <w:pPr>
              <w:rPr>
                <w:sz w:val="14"/>
                <w:szCs w:val="14"/>
              </w:rPr>
            </w:pPr>
            <w:r w:rsidRPr="00C60E81">
              <w:rPr>
                <w:sz w:val="14"/>
                <w:szCs w:val="14"/>
              </w:rPr>
              <w:t>Türkçenin Ses Özellikleri</w:t>
            </w:r>
          </w:p>
        </w:tc>
        <w:tc>
          <w:tcPr>
            <w:tcW w:w="3260" w:type="dxa"/>
            <w:vAlign w:val="center"/>
          </w:tcPr>
          <w:p w:rsidR="00C60E81" w:rsidRPr="00C60E81" w:rsidRDefault="00C60E81" w:rsidP="00262F51">
            <w:pPr>
              <w:rPr>
                <w:sz w:val="14"/>
                <w:szCs w:val="14"/>
              </w:rPr>
            </w:pPr>
            <w:r w:rsidRPr="00C60E81">
              <w:rPr>
                <w:sz w:val="14"/>
                <w:szCs w:val="14"/>
              </w:rPr>
              <w:t>Türkçenin sesbilim özelliklerini ve diğer dillerden ayırıcı niteliklerini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III. ÜNİTE KONUŞMA TEKNİĞİ</w:t>
            </w:r>
          </w:p>
        </w:tc>
        <w:tc>
          <w:tcPr>
            <w:tcW w:w="2693" w:type="dxa"/>
            <w:vAlign w:val="center"/>
          </w:tcPr>
          <w:p w:rsidR="00C60E81" w:rsidRPr="00C60E81" w:rsidRDefault="00C60E81" w:rsidP="00262F51">
            <w:pPr>
              <w:rPr>
                <w:sz w:val="14"/>
                <w:szCs w:val="14"/>
              </w:rPr>
            </w:pPr>
            <w:r w:rsidRPr="00C60E81">
              <w:rPr>
                <w:sz w:val="14"/>
                <w:szCs w:val="14"/>
              </w:rPr>
              <w:t>Ünlülerin ve Ünsüzlerin Sınıflandırılması</w:t>
              <w:br/>
              <w:t>Ünlülerin ve Ünsüzlerin Sesletimi</w:t>
            </w:r>
          </w:p>
        </w:tc>
        <w:tc>
          <w:tcPr>
            <w:tcW w:w="3260" w:type="dxa"/>
            <w:vAlign w:val="center"/>
          </w:tcPr>
          <w:p w:rsidR="00C60E81" w:rsidRPr="00C60E81" w:rsidRDefault="00C60E81" w:rsidP="00262F51">
            <w:pPr>
              <w:rPr>
                <w:sz w:val="14"/>
                <w:szCs w:val="14"/>
              </w:rPr>
            </w:pPr>
            <w:r w:rsidRPr="00C60E81">
              <w:rPr>
                <w:sz w:val="14"/>
                <w:szCs w:val="14"/>
              </w:rPr>
              <w:t>Ünlüleri ve ünsüzleri konuşma organlarının durumuna göre sınıflandırır.</w:t>
              <w:br/>
              <w:t>Ünlüleri ve ünsüzleri doğru sesletir.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III. ÜNİTE KONUŞMA TEKNİĞİ</w:t>
            </w:r>
          </w:p>
        </w:tc>
        <w:tc>
          <w:tcPr>
            <w:tcW w:w="2693" w:type="dxa"/>
            <w:vAlign w:val="center"/>
          </w:tcPr>
          <w:p w:rsidR="00C60E81" w:rsidRPr="00C60E81" w:rsidRDefault="00C60E81" w:rsidP="00262F51">
            <w:pPr>
              <w:rPr>
                <w:sz w:val="14"/>
                <w:szCs w:val="14"/>
              </w:rPr>
            </w:pPr>
            <w:r w:rsidRPr="00C60E81">
              <w:rPr>
                <w:sz w:val="14"/>
                <w:szCs w:val="14"/>
              </w:rPr>
              <w:t>Boğumlama ve Telaffuz</w:t>
            </w:r>
          </w:p>
        </w:tc>
        <w:tc>
          <w:tcPr>
            <w:tcW w:w="3260" w:type="dxa"/>
            <w:vAlign w:val="center"/>
          </w:tcPr>
          <w:p w:rsidR="00C60E81" w:rsidRPr="00C60E81" w:rsidRDefault="00C60E81" w:rsidP="00262F51">
            <w:pPr>
              <w:rPr>
                <w:sz w:val="14"/>
                <w:szCs w:val="14"/>
              </w:rPr>
            </w:pPr>
            <w:r w:rsidRPr="00C60E81">
              <w:rPr>
                <w:sz w:val="14"/>
                <w:szCs w:val="14"/>
              </w:rPr>
              <w:t>1. Dönem 2. Sınav Ses hece ve kelimelerin doğru ve anlaşılır olması için boğumlama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III. ÜNİTE KONUŞMA TEKNİĞİ</w:t>
            </w:r>
          </w:p>
        </w:tc>
        <w:tc>
          <w:tcPr>
            <w:tcW w:w="2693" w:type="dxa"/>
            <w:vAlign w:val="center"/>
          </w:tcPr>
          <w:p w:rsidR="00C60E81" w:rsidRPr="00C60E81" w:rsidRDefault="00C60E81" w:rsidP="00262F51">
            <w:pPr>
              <w:rPr>
                <w:sz w:val="14"/>
                <w:szCs w:val="14"/>
              </w:rPr>
            </w:pPr>
            <w:r w:rsidRPr="00C60E81">
              <w:rPr>
                <w:sz w:val="14"/>
                <w:szCs w:val="14"/>
              </w:rPr>
              <w:t>Boğumlama ve Telaffuz Hataları</w:t>
            </w:r>
          </w:p>
        </w:tc>
        <w:tc>
          <w:tcPr>
            <w:tcW w:w="3260" w:type="dxa"/>
            <w:vAlign w:val="center"/>
          </w:tcPr>
          <w:p w:rsidR="00C60E81" w:rsidRPr="00C60E81" w:rsidRDefault="00C60E81" w:rsidP="00262F51">
            <w:pPr>
              <w:rPr>
                <w:sz w:val="14"/>
                <w:szCs w:val="14"/>
              </w:rPr>
            </w:pPr>
            <w:r w:rsidRPr="00C60E81">
              <w:rPr>
                <w:sz w:val="14"/>
                <w:szCs w:val="14"/>
              </w:rPr>
              <w:t>Sesleri ve heceleri yutmadan konuşur.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III. ÜNİTE KONUŞMA TEKNİĞİ</w:t>
            </w:r>
          </w:p>
        </w:tc>
        <w:tc>
          <w:tcPr>
            <w:tcW w:w="2693" w:type="dxa"/>
            <w:vAlign w:val="center"/>
          </w:tcPr>
          <w:p w:rsidR="00C60E81" w:rsidRPr="00C60E81" w:rsidRDefault="00C60E81" w:rsidP="00262F51">
            <w:pPr>
              <w:rPr>
                <w:sz w:val="14"/>
                <w:szCs w:val="14"/>
              </w:rPr>
            </w:pPr>
            <w:r w:rsidRPr="00C60E81">
              <w:rPr>
                <w:sz w:val="14"/>
                <w:szCs w:val="14"/>
              </w:rPr>
              <w:t>Konuşma Kusurları</w:t>
            </w:r>
          </w:p>
        </w:tc>
        <w:tc>
          <w:tcPr>
            <w:tcW w:w="3260" w:type="dxa"/>
            <w:vAlign w:val="center"/>
          </w:tcPr>
          <w:p w:rsidR="00C60E81" w:rsidRPr="00C60E81" w:rsidRDefault="00C60E81" w:rsidP="00262F51">
            <w:pPr>
              <w:rPr>
                <w:sz w:val="14"/>
                <w:szCs w:val="14"/>
              </w:rPr>
            </w:pPr>
            <w:r w:rsidRPr="00C60E81">
              <w:rPr>
                <w:sz w:val="14"/>
                <w:szCs w:val="14"/>
              </w:rPr>
              <w:t>Metinleri diksiyon kurallarına göre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III. ÜNİTE KONUŞMA TEKNİĞİ</w:t>
            </w:r>
          </w:p>
        </w:tc>
        <w:tc>
          <w:tcPr>
            <w:tcW w:w="2693" w:type="dxa"/>
            <w:vAlign w:val="center"/>
          </w:tcPr>
          <w:p w:rsidR="00C60E81" w:rsidRPr="00C60E81" w:rsidRDefault="00C60E81" w:rsidP="00262F51">
            <w:pPr>
              <w:rPr>
                <w:sz w:val="14"/>
                <w:szCs w:val="14"/>
              </w:rPr>
            </w:pPr>
            <w:r w:rsidRPr="00C60E81">
              <w:rPr>
                <w:sz w:val="14"/>
                <w:szCs w:val="14"/>
              </w:rPr>
              <w:t>Konuşma Kusurları</w:t>
            </w:r>
          </w:p>
        </w:tc>
        <w:tc>
          <w:tcPr>
            <w:tcW w:w="3260" w:type="dxa"/>
            <w:vAlign w:val="center"/>
          </w:tcPr>
          <w:p w:rsidR="00C60E81" w:rsidRPr="00C60E81" w:rsidRDefault="00C60E81" w:rsidP="00262F51">
            <w:pPr>
              <w:rPr>
                <w:sz w:val="14"/>
                <w:szCs w:val="14"/>
              </w:rPr>
            </w:pPr>
            <w:r w:rsidRPr="00C60E81">
              <w:rPr>
                <w:sz w:val="14"/>
                <w:szCs w:val="14"/>
              </w:rPr>
              <w:t>Konuşmaları diksiyon kurallarına uygunluk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III. ÜNİTE KONUŞMA TEKNİĞİ</w:t>
            </w:r>
          </w:p>
        </w:tc>
        <w:tc>
          <w:tcPr>
            <w:tcW w:w="2693" w:type="dxa"/>
            <w:vAlign w:val="center"/>
          </w:tcPr>
          <w:p w:rsidR="00C60E81" w:rsidRPr="00C60E81" w:rsidRDefault="00C60E81" w:rsidP="00262F51">
            <w:pPr>
              <w:rPr>
                <w:sz w:val="14"/>
                <w:szCs w:val="14"/>
              </w:rPr>
            </w:pPr>
            <w:r w:rsidRPr="00C60E81">
              <w:rPr>
                <w:sz w:val="14"/>
                <w:szCs w:val="14"/>
              </w:rPr>
              <w:t>Konuşma Kusurlarını Giderme Yolları</w:t>
            </w:r>
          </w:p>
        </w:tc>
        <w:tc>
          <w:tcPr>
            <w:tcW w:w="3260" w:type="dxa"/>
            <w:vAlign w:val="center"/>
          </w:tcPr>
          <w:p w:rsidR="00C60E81" w:rsidRPr="00C60E81" w:rsidRDefault="00C60E81" w:rsidP="00262F51">
            <w:pPr>
              <w:rPr>
                <w:sz w:val="14"/>
                <w:szCs w:val="14"/>
              </w:rPr>
            </w:pPr>
            <w:r w:rsidRPr="00C60E81">
              <w:rPr>
                <w:sz w:val="14"/>
                <w:szCs w:val="14"/>
              </w:rPr>
              <w:t>Kendinde bulunan konuşma kusurlarını fark ederek bu kusurları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IV. ÜNİTE İFADENİN KUVVETLENDİRİLMESİ</w:t>
            </w:r>
          </w:p>
        </w:tc>
        <w:tc>
          <w:tcPr>
            <w:tcW w:w="2693" w:type="dxa"/>
            <w:vAlign w:val="center"/>
          </w:tcPr>
          <w:p w:rsidR="00C60E81" w:rsidRPr="00C60E81" w:rsidRDefault="00C60E81" w:rsidP="00262F51">
            <w:pPr>
              <w:rPr>
                <w:sz w:val="14"/>
                <w:szCs w:val="14"/>
              </w:rPr>
            </w:pPr>
            <w:r w:rsidRPr="00C60E81">
              <w:rPr>
                <w:sz w:val="14"/>
                <w:szCs w:val="14"/>
              </w:rPr>
              <w:t>Tonlama</w:t>
            </w:r>
          </w:p>
        </w:tc>
        <w:tc>
          <w:tcPr>
            <w:tcW w:w="3260" w:type="dxa"/>
            <w:vAlign w:val="center"/>
          </w:tcPr>
          <w:p w:rsidR="00C60E81" w:rsidRPr="00C60E81" w:rsidRDefault="00C60E81" w:rsidP="00262F51">
            <w:pPr>
              <w:rPr>
                <w:sz w:val="14"/>
                <w:szCs w:val="14"/>
              </w:rPr>
            </w:pPr>
            <w:r w:rsidRPr="00C60E81">
              <w:rPr>
                <w:sz w:val="14"/>
                <w:szCs w:val="14"/>
              </w:rPr>
              <w:t>Tonlamanın çeşitlerini kavrayarak anlatımında duygu ve düşüncelere uygun tonlama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IV. ÜNİTE İFADENİN KUVVETLENDİRİLMESİ</w:t>
            </w:r>
          </w:p>
        </w:tc>
        <w:tc>
          <w:tcPr>
            <w:tcW w:w="2693" w:type="dxa"/>
            <w:vAlign w:val="center"/>
          </w:tcPr>
          <w:p w:rsidR="00C60E81" w:rsidRPr="00C60E81" w:rsidRDefault="00C60E81" w:rsidP="00262F51">
            <w:pPr>
              <w:rPr>
                <w:sz w:val="14"/>
                <w:szCs w:val="14"/>
              </w:rPr>
            </w:pPr>
            <w:r w:rsidRPr="00C60E81">
              <w:rPr>
                <w:sz w:val="14"/>
                <w:szCs w:val="14"/>
              </w:rPr>
              <w:t>Duraklama ve Ulama</w:t>
            </w:r>
          </w:p>
        </w:tc>
        <w:tc>
          <w:tcPr>
            <w:tcW w:w="3260" w:type="dxa"/>
            <w:vAlign w:val="center"/>
          </w:tcPr>
          <w:p w:rsidR="00C60E81" w:rsidRPr="00C60E81" w:rsidRDefault="00C60E81" w:rsidP="00262F51">
            <w:pPr>
              <w:rPr>
                <w:sz w:val="14"/>
                <w:szCs w:val="14"/>
              </w:rPr>
            </w:pPr>
            <w:r w:rsidRPr="00C60E81">
              <w:rPr>
                <w:sz w:val="14"/>
                <w:szCs w:val="14"/>
              </w:rPr>
              <w:t>Uygun yerde duraklama ve ulama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IV. ÜNİTE İFADENİN KUVVETLENDİRİLMESİ</w:t>
            </w:r>
          </w:p>
        </w:tc>
        <w:tc>
          <w:tcPr>
            <w:tcW w:w="2693" w:type="dxa"/>
            <w:vAlign w:val="center"/>
          </w:tcPr>
          <w:p w:rsidR="00C60E81" w:rsidRPr="00C60E81" w:rsidRDefault="00C60E81" w:rsidP="00262F51">
            <w:pPr>
              <w:rPr>
                <w:sz w:val="14"/>
                <w:szCs w:val="14"/>
              </w:rPr>
            </w:pPr>
            <w:r w:rsidRPr="00C60E81">
              <w:rPr>
                <w:sz w:val="14"/>
                <w:szCs w:val="14"/>
              </w:rPr>
              <w:t>Metni Durak-Soluk İlişkisine Uygun Okuma</w:t>
            </w:r>
          </w:p>
        </w:tc>
        <w:tc>
          <w:tcPr>
            <w:tcW w:w="3260" w:type="dxa"/>
            <w:vAlign w:val="center"/>
          </w:tcPr>
          <w:p w:rsidR="00C60E81" w:rsidRPr="00C60E81" w:rsidRDefault="00C60E81" w:rsidP="00262F51">
            <w:pPr>
              <w:rPr>
                <w:sz w:val="14"/>
                <w:szCs w:val="14"/>
              </w:rPr>
            </w:pPr>
            <w:r w:rsidRPr="00C60E81">
              <w:rPr>
                <w:sz w:val="14"/>
                <w:szCs w:val="14"/>
              </w:rPr>
              <w:t>Cümleleri seslerin ve kelimelerin özelliklerine göre akıcı ve pürüzsüz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IV. ÜNİTE İFADENİN KUVVETLENDİRİLMESİ</w:t>
            </w:r>
          </w:p>
        </w:tc>
        <w:tc>
          <w:tcPr>
            <w:tcW w:w="2693" w:type="dxa"/>
            <w:vAlign w:val="center"/>
          </w:tcPr>
          <w:p w:rsidR="00C60E81" w:rsidRPr="00C60E81" w:rsidRDefault="00C60E81" w:rsidP="00262F51">
            <w:pPr>
              <w:rPr>
                <w:sz w:val="14"/>
                <w:szCs w:val="14"/>
              </w:rPr>
            </w:pPr>
            <w:r w:rsidRPr="00C60E81">
              <w:rPr>
                <w:sz w:val="14"/>
                <w:szCs w:val="14"/>
              </w:rPr>
              <w:t>Sesin Ayarlanması</w:t>
            </w:r>
          </w:p>
        </w:tc>
        <w:tc>
          <w:tcPr>
            <w:tcW w:w="3260" w:type="dxa"/>
            <w:vAlign w:val="center"/>
          </w:tcPr>
          <w:p w:rsidR="00C60E81" w:rsidRPr="00C60E81" w:rsidRDefault="00C60E81" w:rsidP="00262F51">
            <w:pPr>
              <w:rPr>
                <w:sz w:val="14"/>
                <w:szCs w:val="14"/>
              </w:rPr>
            </w:pPr>
            <w:r w:rsidRPr="00C60E81">
              <w:rPr>
                <w:sz w:val="14"/>
                <w:szCs w:val="14"/>
              </w:rPr>
              <w:t>Sesini vermek istediği duygu ve düşünceye göre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IV. ÜNİTE İFADENİN KUVVETLENDİRİLMESİ</w:t>
            </w:r>
          </w:p>
        </w:tc>
        <w:tc>
          <w:tcPr>
            <w:tcW w:w="2693" w:type="dxa"/>
            <w:vAlign w:val="center"/>
          </w:tcPr>
          <w:p w:rsidR="00C60E81" w:rsidRPr="00C60E81" w:rsidRDefault="00C60E81" w:rsidP="00262F51">
            <w:pPr>
              <w:rPr>
                <w:sz w:val="14"/>
                <w:szCs w:val="14"/>
              </w:rPr>
            </w:pPr>
            <w:r w:rsidRPr="00C60E81">
              <w:rPr>
                <w:sz w:val="14"/>
                <w:szCs w:val="14"/>
              </w:rPr>
              <w:t>Konuşma Hızının ve Ses Tınısının Ayarlanması</w:t>
            </w:r>
          </w:p>
        </w:tc>
        <w:tc>
          <w:tcPr>
            <w:tcW w:w="3260" w:type="dxa"/>
            <w:vAlign w:val="center"/>
          </w:tcPr>
          <w:p w:rsidR="00C60E81" w:rsidRPr="00C60E81" w:rsidRDefault="00C60E81" w:rsidP="00262F51">
            <w:pPr>
              <w:rPr>
                <w:sz w:val="14"/>
                <w:szCs w:val="14"/>
              </w:rPr>
            </w:pPr>
            <w:r w:rsidRPr="00C60E81">
              <w:rPr>
                <w:sz w:val="14"/>
                <w:szCs w:val="14"/>
              </w:rPr>
              <w:t>2. Dönem 1. Sınav Konuşma hızını sesinin tınısına ve vermek istediği duygu ve düşüncelere göre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V. ÜNİTE HİTABETE GİRİŞ</w:t>
            </w:r>
          </w:p>
        </w:tc>
        <w:tc>
          <w:tcPr>
            <w:tcW w:w="2693" w:type="dxa"/>
            <w:vAlign w:val="center"/>
          </w:tcPr>
          <w:p w:rsidR="00C60E81" w:rsidRPr="00C60E81" w:rsidRDefault="00C60E81" w:rsidP="00262F51">
            <w:pPr>
              <w:rPr>
                <w:sz w:val="14"/>
                <w:szCs w:val="14"/>
              </w:rPr>
            </w:pPr>
            <w:r w:rsidRPr="00C60E81">
              <w:rPr>
                <w:sz w:val="14"/>
                <w:szCs w:val="14"/>
              </w:rPr>
              <w:t>Hitabet Sanatı ve Özellikleri</w:t>
            </w:r>
          </w:p>
        </w:tc>
        <w:tc>
          <w:tcPr>
            <w:tcW w:w="3260" w:type="dxa"/>
            <w:vAlign w:val="center"/>
          </w:tcPr>
          <w:p w:rsidR="00C60E81" w:rsidRPr="00C60E81" w:rsidRDefault="00C60E81" w:rsidP="00262F51">
            <w:pPr>
              <w:rPr>
                <w:sz w:val="14"/>
                <w:szCs w:val="14"/>
              </w:rPr>
            </w:pPr>
            <w:r w:rsidRPr="00C60E81">
              <w:rPr>
                <w:sz w:val="14"/>
                <w:szCs w:val="14"/>
              </w:rPr>
              <w:t>Hitabet sanatının özelliklerini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V. ÜNİTE HİTABETE GİRİŞ</w:t>
            </w:r>
          </w:p>
        </w:tc>
        <w:tc>
          <w:tcPr>
            <w:tcW w:w="2693" w:type="dxa"/>
            <w:vAlign w:val="center"/>
          </w:tcPr>
          <w:p w:rsidR="00C60E81" w:rsidRPr="00C60E81" w:rsidRDefault="00C60E81" w:rsidP="00262F51">
            <w:pPr>
              <w:rPr>
                <w:sz w:val="14"/>
                <w:szCs w:val="14"/>
              </w:rPr>
            </w:pPr>
            <w:r w:rsidRPr="00C60E81">
              <w:rPr>
                <w:sz w:val="14"/>
                <w:szCs w:val="14"/>
              </w:rPr>
              <w:t>Hitabet Çeşitleri</w:t>
            </w:r>
          </w:p>
        </w:tc>
        <w:tc>
          <w:tcPr>
            <w:tcW w:w="3260" w:type="dxa"/>
            <w:vAlign w:val="center"/>
          </w:tcPr>
          <w:p w:rsidR="00C60E81" w:rsidRPr="00C60E81" w:rsidRDefault="00C60E81" w:rsidP="00262F51">
            <w:pPr>
              <w:rPr>
                <w:sz w:val="14"/>
                <w:szCs w:val="14"/>
              </w:rPr>
            </w:pPr>
            <w:r w:rsidRPr="00C60E81">
              <w:rPr>
                <w:sz w:val="14"/>
                <w:szCs w:val="14"/>
              </w:rPr>
              <w:t>Hitabet çeşitlerinin özelliklerini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V. ÜNİTE HİTABETE GİRİŞ</w:t>
            </w:r>
          </w:p>
        </w:tc>
        <w:tc>
          <w:tcPr>
            <w:tcW w:w="2693" w:type="dxa"/>
            <w:vAlign w:val="center"/>
          </w:tcPr>
          <w:p w:rsidR="00C60E81" w:rsidRPr="00C60E81" w:rsidRDefault="00C60E81" w:rsidP="00262F51">
            <w:pPr>
              <w:rPr>
                <w:sz w:val="14"/>
                <w:szCs w:val="14"/>
              </w:rPr>
            </w:pPr>
            <w:r w:rsidRPr="00C60E81">
              <w:rPr>
                <w:sz w:val="14"/>
                <w:szCs w:val="14"/>
              </w:rPr>
              <w:t>Hitabeti Etkili Kılan İfade Biçimleri</w:t>
            </w:r>
          </w:p>
        </w:tc>
        <w:tc>
          <w:tcPr>
            <w:tcW w:w="3260" w:type="dxa"/>
            <w:vAlign w:val="center"/>
          </w:tcPr>
          <w:p w:rsidR="00C60E81" w:rsidRPr="00C60E81" w:rsidRDefault="00C60E81" w:rsidP="00262F51">
            <w:pPr>
              <w:rPr>
                <w:sz w:val="14"/>
                <w:szCs w:val="14"/>
              </w:rPr>
            </w:pPr>
            <w:r w:rsidRPr="00C60E81">
              <w:rPr>
                <w:sz w:val="14"/>
                <w:szCs w:val="14"/>
              </w:rPr>
              <w:t>Etkili konuşma için gerekli ifade biçimlerini kullanır.</w:t>
              <w:br/>
              <w:t>Konuşma sırasında asalak sesler ve sözleri kullanmaktan kaçınır.</w:t>
              <w:br/>
              <w:t>Konuşmalardaki yanlış ve abartılı kullanımları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V. ÜNİTE HİTABETE GİRİŞ</w:t>
            </w:r>
          </w:p>
        </w:tc>
        <w:tc>
          <w:tcPr>
            <w:tcW w:w="2693" w:type="dxa"/>
            <w:vAlign w:val="center"/>
          </w:tcPr>
          <w:p w:rsidR="00C60E81" w:rsidRPr="00C60E81" w:rsidRDefault="00C60E81" w:rsidP="00262F51">
            <w:pPr>
              <w:rPr>
                <w:sz w:val="14"/>
                <w:szCs w:val="14"/>
              </w:rPr>
            </w:pPr>
            <w:r w:rsidRPr="00C60E81">
              <w:rPr>
                <w:sz w:val="14"/>
                <w:szCs w:val="14"/>
              </w:rPr>
              <w:t>İyi Bir Hatipte Bulunması Gereken Özellikler</w:t>
            </w:r>
          </w:p>
        </w:tc>
        <w:tc>
          <w:tcPr>
            <w:tcW w:w="3260" w:type="dxa"/>
            <w:vAlign w:val="center"/>
          </w:tcPr>
          <w:p w:rsidR="00C60E81" w:rsidRPr="00C60E81" w:rsidRDefault="00C60E81" w:rsidP="00262F51">
            <w:pPr>
              <w:rPr>
                <w:sz w:val="14"/>
                <w:szCs w:val="14"/>
              </w:rPr>
            </w:pPr>
            <w:r w:rsidRPr="00C60E81">
              <w:rPr>
                <w:sz w:val="14"/>
                <w:szCs w:val="14"/>
              </w:rPr>
              <w:t>İyi bir hatipte bulunması gereken özellikleri kavrar.</w:t>
              <w:br/>
              <w:t>Hatiplik ile liderlik arasında ilişki kurar.</w:t>
              <w:br/>
              <w:t>Topluluk karşısında konuşmalardan önce konuşma sırasında ve sonrasında yapılması gerekenleri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VI. ÜNİTE HİTABET</w:t>
            </w:r>
          </w:p>
        </w:tc>
        <w:tc>
          <w:tcPr>
            <w:tcW w:w="2693" w:type="dxa"/>
            <w:vAlign w:val="center"/>
          </w:tcPr>
          <w:p w:rsidR="00C60E81" w:rsidRPr="00C60E81" w:rsidRDefault="00C60E81" w:rsidP="00262F51">
            <w:pPr>
              <w:rPr>
                <w:sz w:val="14"/>
                <w:szCs w:val="14"/>
              </w:rPr>
            </w:pPr>
            <w:r w:rsidRPr="00C60E81">
              <w:rPr>
                <w:sz w:val="14"/>
                <w:szCs w:val="14"/>
              </w:rPr>
              <w:t>Hitabet - Kitle İlişkisi</w:t>
            </w:r>
          </w:p>
        </w:tc>
        <w:tc>
          <w:tcPr>
            <w:tcW w:w="3260" w:type="dxa"/>
            <w:vAlign w:val="center"/>
          </w:tcPr>
          <w:p w:rsidR="00C60E81" w:rsidRPr="00C60E81" w:rsidRDefault="00C60E81" w:rsidP="00262F51">
            <w:pPr>
              <w:rPr>
                <w:sz w:val="14"/>
                <w:szCs w:val="14"/>
              </w:rPr>
            </w:pPr>
            <w:r w:rsidRPr="00C60E81">
              <w:rPr>
                <w:sz w:val="14"/>
                <w:szCs w:val="14"/>
              </w:rPr>
              <w:t>Hitabetin hitap edilen kitle ile ilişkisini kavrar.</w:t>
              <w:br/>
              <w:t>Hitabet mekân ilişkisini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VI. ÜNİTE HİTABET</w:t>
            </w:r>
          </w:p>
        </w:tc>
        <w:tc>
          <w:tcPr>
            <w:tcW w:w="2693" w:type="dxa"/>
            <w:vAlign w:val="center"/>
          </w:tcPr>
          <w:p w:rsidR="00C60E81" w:rsidRPr="00C60E81" w:rsidRDefault="00C60E81" w:rsidP="00262F51">
            <w:pPr>
              <w:rPr>
                <w:sz w:val="14"/>
                <w:szCs w:val="14"/>
              </w:rPr>
            </w:pPr>
            <w:r w:rsidRPr="00C60E81">
              <w:rPr>
                <w:sz w:val="14"/>
                <w:szCs w:val="14"/>
              </w:rPr>
              <w:t>Hitabet - Mekân İlişkisi</w:t>
            </w:r>
          </w:p>
        </w:tc>
        <w:tc>
          <w:tcPr>
            <w:tcW w:w="3260" w:type="dxa"/>
            <w:vAlign w:val="center"/>
          </w:tcPr>
          <w:p w:rsidR="00C60E81" w:rsidRPr="00C60E81" w:rsidRDefault="00C60E81" w:rsidP="00262F51">
            <w:pPr>
              <w:rPr>
                <w:sz w:val="14"/>
                <w:szCs w:val="14"/>
              </w:rPr>
            </w:pPr>
            <w:r w:rsidRPr="00C60E81">
              <w:rPr>
                <w:sz w:val="14"/>
                <w:szCs w:val="14"/>
              </w:rPr>
              <w:t>Konuşmaları için doğru mekân seçimi ve düzenlemesini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VI. ÜNİTE HİTABET</w:t>
            </w:r>
          </w:p>
        </w:tc>
        <w:tc>
          <w:tcPr>
            <w:tcW w:w="2693" w:type="dxa"/>
            <w:vAlign w:val="center"/>
          </w:tcPr>
          <w:p w:rsidR="00C60E81" w:rsidRPr="00C60E81" w:rsidRDefault="00C60E81" w:rsidP="00262F51">
            <w:pPr>
              <w:rPr>
                <w:sz w:val="14"/>
                <w:szCs w:val="14"/>
              </w:rPr>
            </w:pPr>
            <w:r w:rsidRPr="00C60E81">
              <w:rPr>
                <w:sz w:val="14"/>
                <w:szCs w:val="14"/>
              </w:rPr>
              <w:t>Hitabeti Destekleyen Unsurlar</w:t>
            </w:r>
          </w:p>
        </w:tc>
        <w:tc>
          <w:tcPr>
            <w:tcW w:w="3260" w:type="dxa"/>
            <w:vAlign w:val="center"/>
          </w:tcPr>
          <w:p w:rsidR="00C60E81" w:rsidRPr="00C60E81" w:rsidRDefault="00C60E81" w:rsidP="00262F51">
            <w:pPr>
              <w:rPr>
                <w:sz w:val="14"/>
                <w:szCs w:val="14"/>
              </w:rPr>
            </w:pPr>
            <w:r w:rsidRPr="00C60E81">
              <w:rPr>
                <w:sz w:val="14"/>
                <w:szCs w:val="14"/>
              </w:rPr>
              <w:t>Konuşurken beden dilini doğru ve etkili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VI. ÜNİTE HİTABET</w:t>
            </w:r>
          </w:p>
        </w:tc>
        <w:tc>
          <w:tcPr>
            <w:tcW w:w="2693" w:type="dxa"/>
            <w:vAlign w:val="center"/>
          </w:tcPr>
          <w:p w:rsidR="00C60E81" w:rsidRPr="00C60E81" w:rsidRDefault="00C60E81" w:rsidP="00262F51">
            <w:pPr>
              <w:rPr>
                <w:sz w:val="14"/>
                <w:szCs w:val="14"/>
              </w:rPr>
            </w:pPr>
            <w:r w:rsidRPr="00C60E81">
              <w:rPr>
                <w:sz w:val="14"/>
                <w:szCs w:val="14"/>
              </w:rPr>
              <w:t>Hitabeti Destekleyen Unsurlar</w:t>
            </w:r>
          </w:p>
        </w:tc>
        <w:tc>
          <w:tcPr>
            <w:tcW w:w="3260" w:type="dxa"/>
            <w:vAlign w:val="center"/>
          </w:tcPr>
          <w:p w:rsidR="00C60E81" w:rsidRPr="00C60E81" w:rsidRDefault="00C60E81" w:rsidP="00262F51">
            <w:pPr>
              <w:rPr>
                <w:sz w:val="14"/>
                <w:szCs w:val="14"/>
              </w:rPr>
            </w:pPr>
            <w:r w:rsidRPr="00C60E81">
              <w:rPr>
                <w:sz w:val="14"/>
                <w:szCs w:val="14"/>
              </w:rPr>
              <w:t>2. Dönem 2. Sınav Hatip ve hitabeyi destekleyen unsurları ses yapısı tiyatral yetenek notlar günlük olaylar doğru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VI. ÜNİTE HİTABET</w:t>
            </w:r>
          </w:p>
        </w:tc>
        <w:tc>
          <w:tcPr>
            <w:tcW w:w="2693" w:type="dxa"/>
            <w:vAlign w:val="center"/>
          </w:tcPr>
          <w:p w:rsidR="00C60E81" w:rsidRPr="00C60E81" w:rsidRDefault="00C60E81" w:rsidP="00262F51">
            <w:pPr>
              <w:rPr>
                <w:sz w:val="14"/>
                <w:szCs w:val="14"/>
              </w:rPr>
            </w:pPr>
            <w:r w:rsidRPr="00C60E81">
              <w:rPr>
                <w:sz w:val="14"/>
                <w:szCs w:val="14"/>
              </w:rPr>
              <w:t>Hitabet Örnekleri</w:t>
            </w:r>
          </w:p>
        </w:tc>
        <w:tc>
          <w:tcPr>
            <w:tcW w:w="3260" w:type="dxa"/>
            <w:vAlign w:val="center"/>
          </w:tcPr>
          <w:p w:rsidR="00C60E81" w:rsidRPr="00C60E81" w:rsidRDefault="00C60E81" w:rsidP="00262F51">
            <w:pPr>
              <w:rPr>
                <w:sz w:val="14"/>
                <w:szCs w:val="14"/>
              </w:rPr>
            </w:pPr>
            <w:r w:rsidRPr="00C60E81">
              <w:rPr>
                <w:sz w:val="14"/>
                <w:szCs w:val="14"/>
              </w:rPr>
              <w:t>Atatürkün hitabelerinden hareketle hatiplik özelliklerine yönelik çıkarımlarda bulunur.</w:t>
              <w:br/>
              <w:t>Hitabet kurallarına uygun konuşmalar hazırlar ve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VI. ÜNİTE HİTABET</w:t>
            </w:r>
          </w:p>
        </w:tc>
        <w:tc>
          <w:tcPr>
            <w:tcW w:w="2693" w:type="dxa"/>
            <w:vAlign w:val="center"/>
          </w:tcPr>
          <w:p w:rsidR="00C60E81" w:rsidRPr="00C60E81" w:rsidRDefault="00C60E81" w:rsidP="00262F51">
            <w:pPr>
              <w:rPr>
                <w:sz w:val="14"/>
                <w:szCs w:val="14"/>
              </w:rPr>
            </w:pPr>
            <w:r w:rsidRPr="00C60E81">
              <w:rPr>
                <w:sz w:val="14"/>
                <w:szCs w:val="14"/>
              </w:rPr>
              <w:t>Hitabet Örnekleri</w:t>
            </w:r>
          </w:p>
        </w:tc>
        <w:tc>
          <w:tcPr>
            <w:tcW w:w="3260" w:type="dxa"/>
            <w:vAlign w:val="center"/>
          </w:tcPr>
          <w:p w:rsidR="00C60E81" w:rsidRPr="00C60E81" w:rsidRDefault="00C60E81" w:rsidP="00262F51">
            <w:pPr>
              <w:rPr>
                <w:sz w:val="14"/>
                <w:szCs w:val="14"/>
              </w:rPr>
            </w:pPr>
            <w:r w:rsidRPr="00C60E81">
              <w:rPr>
                <w:sz w:val="14"/>
                <w:szCs w:val="14"/>
              </w:rPr>
              <w:t>İyi bir hatip olmak için kendini geliştirmeye istekli olur.</w:t>
              <w:br/>
              <w:t>Konuşma etkinliklerine katılmaktan zevk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