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12.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zorluklar karşısında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hazırlıklı gelme ile akademik gelişimi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 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 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 konusunda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bedenine ilişkin olumlu tutum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sınavlarına hazırlanmak ve başarılı olmak için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çalışmalarını zamanında bitirmede kararlı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Kariyer planlama sürecinde kişisel özelliklerini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Ortaöğretim sonrası kariyer tercihleri ile ilgili yardım alabileceği kaynaklara başvurur.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Kültürel farklılıklara duyarlı bakış açısı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Kültürel farklılıklara duyarlı bakış açısı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Adil olmayı güçlendirmek için hak savunuculuğu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amaçlarıyla ilgili eylem planını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Yaşadığı yoğun duyguları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Öz geçmiş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Öz geçmiş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Stres yaratan kaynakları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İş görüşme becerilerini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İş görüşme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 için gönüllü çalışmada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 ile iyi oluş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oluşunu destekleyen duyguları yaşamında sıklıkla deneyimler.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Seçmeyi düşündüğü mesleklerle ilgili kariyer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Meslek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kurumuna ya da iş yaşamına ilişkin kariyer kararını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Değişim ve belirsizlikle baş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ilişkin yoğun duygularını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ilişkin yoğun duygularını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Öğrenmenin hayat boyu devam ettiğine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sınavlarıyla ilgili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ilişkin ön bilgiler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Bir üst öğretim kurumuna ve iş yaşamına geçiş sürecine yönelik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Eğitim öğretim hayatının kendisine kattıklarını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