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Mü.3.A.4. İstiklâl Marşını saygıyla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Mü.3.A.4. İstiklâl Marşını saygıyla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Mü.3.A.1. Konuşurken ve şarkı söylerken sesini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Mü.3.A.2.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Mü.3.A.2.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Mü.3.A.7.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Mü.3.B.1. Müzikteki uzun ve kısa ses sürelerini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Mü.3.B.3. Duyduğu basit ritim ve ezgiyi tekrarlar.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Mü.3.B.4. Müzikleri uygun hız ve gürlükte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Mü.3.B.5. Müziklerdeki aynı ve farklı söz kümelerini harekete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Mü.3.B.6. Notalar ile renkleri eşleştirir.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Mü.3.B.7. Seslerin yüksekliklerini sürelerinin uzunluk ve kısalıklarını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Mü.3.C.2. Müziklerde yer alan farklı ezgi cümlelerini dansa ve oyuna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Mü.3.C.3. Ezgi denemeleri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Mü.3.C.3. Ezgi denemeleri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Mü.3.C.4. Farklı ritmik yapılardaki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Mü.3.C.4. Farklı ritmik yapılardaki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Mü.3.D.1. Bildiği çalgıları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Mü.3.D.2. Çevresindeki halk danslarını müzikleri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Mü.3.D.2. Çevresindeki halk danslarını müzikleri ile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Mü.3.A.6. Kendi kültüründen oyunlar oynayarak şarkı ve türküler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Mü.3.A.6. Kendi kültüründen oyunlar oynayarak şarkı ve türküler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Mü.3.A.3. Belirli gün ve haftalarla ilgili müzikleri anlamına uygun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Mü.3.D.4. Millî dinî ve manevi değerler ile ilgili müzik dağarcığına sahip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Mü.3.D.4. Millî dinî ve manevi değerler ile ilgili müzik dağarcığına sahip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