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2017_04_04 Meeting with Richard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Lucerna uses mostly php. Turning toward ajax (javascript meets php). Ajax used mostly to repopulate boxes without having to refresh the whole page.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will be the most common uses for Lucerna?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Reference-- when and where lantern shows occurred, what was being shown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Local/Regional visual history-- looking for images of Exeter, London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Visual content-- slides of dogs and cats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Lantern as part of x movement-- missionary movement, temperance movement, spiritualism, geography education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Educational resource-- lesson plans for teachers to use in history, literature, geography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 circulation of projection equipment-- Mary’s project, grants that focus on globalization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will be the most common uses for data collection?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would you download a data set?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format would you want that data set in?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Inventory of personal or institutional collection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Slides for show or presentation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