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Partnerstvo u EIDHR projektu na nivou 4 organizacije paraplegičara u Banatu. Pančevo, Vršac, Zrenjanin i Opovo. Projekat o poboljšanju kvaliteta života OSI u različitim segmentima života. Predavanja u osnovnim školama, javna debata sa predstavnicima javnih ustanova, institucija i udruženja. Rad u radionicama sa ženama OSI kao podrška za aktiviranje i angažovanje žena OSI.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