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114300</wp:posOffset>
            </wp:positionV>
            <wp:extent cx="5143064" cy="295751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7235" l="9455" r="15384" t="17307"/>
                    <a:stretch>
                      <a:fillRect/>
                    </a:stretch>
                  </pic:blipFill>
                  <pic:spPr>
                    <a:xfrm>
                      <a:off x="0" y="0"/>
                      <a:ext cx="5143064" cy="2957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(i) Suggest whether the final concentration of red ink solution in the Visking tubing A would be greater than 10% of less than 10% [1]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(ii) Explain how you arrived at your answer in </w:t>
      </w:r>
      <w:r w:rsidDel="00000000" w:rsidR="00000000" w:rsidRPr="00000000">
        <w:rPr>
          <w:b w:val="1"/>
          <w:rtl w:val="0"/>
        </w:rPr>
        <w:t xml:space="preserve">(a) (i)</w:t>
      </w:r>
      <w:r w:rsidDel="00000000" w:rsidR="00000000" w:rsidRPr="00000000">
        <w:rPr>
          <w:rtl w:val="0"/>
        </w:rPr>
        <w:t xml:space="preserve">. [3]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you can conclude that the Visking tubing is a partially permeable membrane [1]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(c) (i) What would happen to the mass of the Visking tubing B at the end of the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     Experiment? [1]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 (ii) Explain your answer to </w:t>
      </w:r>
      <w:r w:rsidDel="00000000" w:rsidR="00000000" w:rsidRPr="00000000">
        <w:rPr>
          <w:b w:val="1"/>
          <w:rtl w:val="0"/>
        </w:rPr>
        <w:t xml:space="preserve">(c) (i). </w:t>
      </w:r>
      <w:r w:rsidDel="00000000" w:rsidR="00000000" w:rsidRPr="00000000">
        <w:rPr>
          <w:rtl w:val="0"/>
        </w:rPr>
        <w:t xml:space="preserve">[3]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(d) Would you expect the contents of the Visking tubing B to turn red at the end of the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   experiment? Explain your answer. [2]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