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Georgia" w:cs="Georgia" w:eastAsia="Georgia" w:hAnsi="Georgia"/>
          <w:b/>
          <w:bCs/>
          <w:color w:val="8B2500"/>
          <w:sz w:val="56"/>
          <w:szCs w:val="56"/>
        </w:rPr>
        <w:t xml:space="preserve">ROSE HOMES LV</w:t>
      </w:r>
    </w:p>
    <w:p>
      <w:pPr>
        <w:spacing w:after="100"/>
        <w:jc w:val="center"/>
      </w:pPr>
      <w:r>
        <w:rPr>
          <w:rFonts w:ascii="Georgia" w:cs="Georgia" w:eastAsia="Georgia" w:hAnsi="Georgia"/>
          <w:color w:val="2C3E50"/>
          <w:sz w:val="32"/>
          <w:szCs w:val="32"/>
        </w:rPr>
        <w:t xml:space="preserve">Paid Advertising Plan</w:t>
      </w:r>
    </w:p>
    <w:p>
      <w:pPr>
        <w:pBdr>
          <w:bottom w:val="single" w:color="8B2500" w:sz="4" w:space="8"/>
        </w:pBdr>
        <w:spacing w:after="400"/>
        <w:jc w:val="center"/>
      </w:pP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Las Vegas, Nevada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Monthly Budget: $500 – $1,000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February 2026</w:t>
      </w:r>
    </w:p>
    <w:p>
      <w:pPr>
        <w:spacing w:before="6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Prepared for Ryan Rose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ryan@rosehomeslv.com</w:t>
      </w:r>
    </w:p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200"/>
      </w:pPr>
      <w:r>
        <w:rPr>
          <w:color w:val="333333"/>
          <w:sz w:val="22"/>
          <w:szCs w:val="22"/>
        </w:rPr>
        <w:t xml:space="preserve">This plan outlines a focused paid advertising strategy for Rose Homes LV in the Las Vegas market. With a monthly budget of $500–$1,000, we recommend a phased approach: begin with Google Search to capture high-intent buyers and sellers already searching for Las Vegas real estate, then layer in Meta lead generation forms as budget and performance allow.</w:t>
      </w:r>
    </w:p>
    <w:p>
      <w:pPr>
        <w:spacing w:after="200"/>
      </w:pPr>
      <w:r>
        <w:rPr>
          <w:color w:val="333333"/>
          <w:sz w:val="22"/>
          <w:szCs w:val="22"/>
        </w:rPr>
        <w:t xml:space="preserve">The strategy is designed to generate 15–55 leads per month depending on budget level, with a target cost per buyer lead under $25 and cost per seller lead under $50 in the first month, improving over time through optimization.</w:t>
      </w:r>
    </w:p>
    <w:p>
      <w:pPr>
        <w:spacing w:after="200"/>
      </w:pPr>
      <w:r>
        <w:rPr>
          <w:color w:val="333333"/>
          <w:sz w:val="22"/>
          <w:szCs w:val="22"/>
        </w:rPr>
        <w:t xml:space="preserve">All advertising will comply with Fair Housing regulations, including Meta’s Special Ad Category: Housing requirements and Google’s personalized ad policies.</w:t>
      </w:r>
    </w:p>
    <w:p>
      <w:pPr>
        <w:pStyle w:val="Heading1"/>
      </w:pPr>
      <w:r>
        <w:t xml:space="preserve">2. Platform Strategy</w:t>
      </w:r>
    </w:p>
    <w:p>
      <w:pPr>
        <w:spacing w:after="200"/>
      </w:pPr>
      <w:r>
        <w:rPr>
          <w:color w:val="333333"/>
          <w:sz w:val="22"/>
          <w:szCs w:val="22"/>
        </w:rPr>
        <w:t xml:space="preserve">Given the budget constraints, we recommend a two-platform approach deployed in phases. Google Search is the primary platform due to its ability to capture high-intent searches at a favorable cost per lead. Meta is the secondary platform for visual property promotion and seller lead generation.</w:t>
      </w:r>
    </w:p>
    <w:p>
      <w:pPr>
        <w:pStyle w:val="Heading2"/>
      </w:pPr>
      <w:r>
        <w:t xml:space="preserve">Google Search (Primary — 60–70% of Budget)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Captures people actively searching for Las Vegas real estate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Target keywords: “homes for sale in Las Vegas,” “sell my house Las Vegas,” “best realtor Las Vegas”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Average CPC: $1.55–$2.53 | CTR: 8.43% | CVR: 3.28%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Responsive search ads with 10+ headline variants per ad group</w:t>
      </w:r>
    </w:p>
    <w:p>
      <w:pPr>
        <w:pStyle w:val="Heading2"/>
      </w:pPr>
      <w:r>
        <w:t xml:space="preserve">Meta Lead Forms (Secondary — 30–40% of Budget)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Visual property ads, listing promotion, and seller leads via lead gen forms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Special Ad Category: Housing must be declared for all ads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CPL (buyer): $5–$25 | CPL (seller): $15–$50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Retargeting website visitors and video viewers</w:t>
      </w:r>
    </w:p>
    <w:p>
      <w:pPr>
        <w:pStyle w:val="Heading2"/>
      </w:pPr>
      <w:r>
        <w:t xml:space="preserve">Budget Phasing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At $500/month: Google Search only (100%)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At $750/month: Google Search ($500) + Meta ($250)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At $1,000/month: Google Search ($650) + Meta ($350)</w:t>
      </w:r>
    </w:p>
    <w:p>
      <w:r>
        <w:br w:type="page"/>
      </w:r>
    </w:p>
    <w:p>
      <w:pPr>
        <w:pStyle w:val="Heading1"/>
      </w:pPr>
      <w:r>
        <w:t xml:space="preserve">3. Campaign Architecture</w:t>
      </w:r>
    </w:p>
    <w:p>
      <w:pPr>
        <w:pStyle w:val="Heading2"/>
      </w:pPr>
      <w:r>
        <w:t xml:space="preserve">Google Search Campaigns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160"/>
        <w:gridCol w:w="2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Campaign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 Groups / Keywords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Budget 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Brand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"Rose Homes LV", agent name variants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Buyer Intent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"homes for sale Las Vegas", "[neighborhood] real estate", "open houses near me"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45%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Seller Intent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"sell my house Las Vegas", "home value estimate", "best realtor Las Vegas"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35%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Retargeting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Website visitors searching real estate terms (RLSA)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10%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Meta Campaigns (Phase 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860"/>
        <w:gridCol w:w="3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Campaign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Buyer Lead Gen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Carousel listings + Lead Form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Lead generation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Seller Lead Gen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Video: "What’s your home worth?"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Lead generation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Retargeting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Website visitors + video viewers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Conversions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Naming Convention</w:t>
      </w:r>
    </w:p>
    <w:p>
      <w:pPr>
        <w:spacing w:after="120"/>
      </w:pPr>
      <w:r>
        <w:rPr>
          <w:rFonts w:ascii="Consolas" w:cs="Consolas" w:eastAsia="Consolas" w:hAnsi="Consolas"/>
          <w:color w:val="8B2500"/>
          <w:sz w:val="20"/>
          <w:szCs w:val="20"/>
        </w:rPr>
        <w:t xml:space="preserve">[Platform]_[Objective]_[Audience]_[Geo]_[Date]</w:t>
      </w:r>
    </w:p>
    <w:p>
      <w:pPr>
        <w:spacing w:after="200"/>
      </w:pPr>
      <w:r>
        <w:rPr>
          <w:rFonts w:ascii="Consolas" w:cs="Consolas" w:eastAsia="Consolas" w:hAnsi="Consolas"/>
          <w:color w:val="666666"/>
          <w:sz w:val="20"/>
          <w:szCs w:val="20"/>
        </w:rPr>
        <w:t xml:space="preserve">Example: GOOGLE_CONV_BuyerIntent_LasVegas_2026Q1</w:t>
      </w:r>
    </w:p>
    <w:p>
      <w:r>
        <w:br w:type="page"/>
      </w:r>
    </w:p>
    <w:p>
      <w:pPr>
        <w:pStyle w:val="Heading1"/>
      </w:pPr>
      <w:r>
        <w:t xml:space="preserve">4. Budget Breakdown</w:t>
      </w:r>
    </w:p>
    <w:p>
      <w:pPr>
        <w:pStyle w:val="Heading2"/>
      </w:pPr>
      <w:r>
        <w:t xml:space="preserve">Budget Scenarios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$500/mo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$750/mo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$1,000/mo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Google Search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$500 (100%)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$500 (67%)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$650 (65%)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Meta Lead Forms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$250 (33%)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$350 (35%)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Expected Leads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15–25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25–40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35–55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Industry Benchmarks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Google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 (Buyer)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 (Seller)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Cost Per Lead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$15–$25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$5–$25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$15–$50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Click-Through Rate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8.43%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1–3%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1–3%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Conversion Rate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3.28%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5–15%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3–8%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Cost Per Showing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$50–$150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5. Creative Strategy</w:t>
      </w:r>
    </w:p>
    <w:p>
      <w:pPr>
        <w:pStyle w:val="Heading2"/>
      </w:pPr>
      <w:r>
        <w:t xml:space="preserve">Buyer Creative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Property tour videos (30–60 seconds with agent narration)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Carousel ads: multiple listings or room-by-room tours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Drone footage of property and neighborhood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Just Listed announcements with urgency messaging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Neighborhood lifestyle guides showcasing the Las Vegas area</w:t>
      </w:r>
    </w:p>
    <w:p>
      <w:pPr>
        <w:pStyle w:val="Heading2"/>
      </w:pPr>
      <w:r>
        <w:t xml:space="preserve">Seller Creative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“What’s your home worth?” lead magnet (free home valuation offer)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Market update videos with agent on-camera presenting local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Just Sold social proof ads demonstrating results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Local market data infographics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Testimonial videos from past sellers</w:t>
      </w:r>
    </w:p>
    <w:p>
      <w:pPr>
        <w:pStyle w:val="Heading2"/>
      </w:pPr>
      <w:r>
        <w:t xml:space="preserve">Google Ad Copy Guidelines</w:t>
      </w:r>
    </w:p>
    <w:p>
      <w:pPr>
        <w:spacing w:after="200"/>
      </w:pPr>
      <w:r>
        <w:rPr>
          <w:color w:val="333333"/>
          <w:sz w:val="22"/>
          <w:szCs w:val="22"/>
        </w:rPr>
        <w:t xml:space="preserve">Use responsive search ads with at least 10 headline variants and 3 descriptions per ad group. Include location (Las Vegas, Henderson, Summerlin) in headlines. Highlight unique value propositions: years of experience, number of homes sold, neighborhood expertise. Include a clear call to action: “Schedule a showing,” “Get your free home valuation,” “Search homes now.”</w:t>
      </w:r>
    </w:p>
    <w:p>
      <w:r>
        <w:br w:type="page"/>
      </w:r>
    </w:p>
    <w:p>
      <w:pPr>
        <w:pStyle w:val="Heading1"/>
      </w:pPr>
      <w:r>
        <w:t xml:space="preserve">6. Targeting &amp; Compliance</w:t>
      </w:r>
    </w:p>
    <w:p>
      <w:pPr>
        <w:pStyle w:val="Heading2"/>
      </w:pPr>
      <w:r>
        <w:t xml:space="preserve">Google Targeting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Location: Las Vegas metro area, including Henderson, Summerlin, and North Las Vegas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Ad schedule: 6 AM – 10 PM daily, with bid adjustments for peak hours (6–10 PM)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Negative keywords: rent, rental, apartment, jobs, salary, commercial, land</w:t>
      </w:r>
    </w:p>
    <w:p>
      <w:pPr>
        <w:pStyle w:val="Heading2"/>
      </w:pPr>
      <w:r>
        <w:t xml:space="preserve">Meta Targeting (Special Ad Category Restrictions)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Radius: 15+ miles around Las Vegas (minimum enforced by Meta)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Special Ad Audiences based on website visitors or purchaser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Limited interest targeting: home improvement, real estate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Cannot use: age, gender, ZIP code, income, or family status targeting</w:t>
      </w:r>
    </w:p>
    <w:p>
      <w:pPr>
        <w:pStyle w:val="Heading2"/>
      </w:pPr>
      <w:r>
        <w:t xml:space="preserve">Fair Housing Compliance</w:t>
      </w:r>
    </w:p>
    <w:p>
      <w:pPr>
        <w:spacing w:after="200"/>
      </w:pPr>
      <w:r>
        <w:rPr>
          <w:color w:val="333333"/>
          <w:sz w:val="22"/>
          <w:szCs w:val="22"/>
        </w:rPr>
        <w:t xml:space="preserve">All real estate advertising must comply with Fair Housing Act requirements: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Meta: Declare Special Ad Category: Housing on every real estate ad campaign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Google: Cannot target or exclude based on protected characteristics (race, color, religion, sex, disability, familial status, national origin)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No age, gender, or ZIP code targeting on Meta housing ads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sz w:val="22"/>
          <w:szCs w:val="22"/>
        </w:rPr>
        <w:t xml:space="preserve">Failure to comply risks immediate account suspension</w:t>
      </w:r>
    </w:p>
    <w:p>
      <w:pPr>
        <w:pStyle w:val="Heading1"/>
      </w:pPr>
      <w:r>
        <w:t xml:space="preserve">7. KPI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CPL (Buyer)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$25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$15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$10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CPL (Seller)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$50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$35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$25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Lead → Showing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10%+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15%+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Lead → Close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1–2%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2–3%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Monthly Leads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15–25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25–40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35–55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Bidding Strategy Progression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Months 1–2: Maximize Clicks with CPC cap — gather initial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Months 3–4: Switch to Maximize Conversions once reaching 15+ conversions/month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Month 5+: Move to Target CPA when reaching 30+ monthly conversions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Meta: Lowest Cost bidding (Special Ad Category limits optimization options)</w:t>
      </w:r>
    </w:p>
    <w:p>
      <w:r>
        <w:br w:type="page"/>
      </w:r>
    </w:p>
    <w:p>
      <w:pPr>
        <w:pStyle w:val="Heading1"/>
      </w:pPr>
      <w:r>
        <w:t xml:space="preserve">8. Implementation Roadmap</w:t>
      </w:r>
    </w:p>
    <w:p>
      <w:pPr>
        <w:pStyle w:val="Heading2"/>
      </w:pPr>
      <w:r>
        <w:t xml:space="preserve">Phase 1: Foundation (Weeks 1–2)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Install Google Ads conversion tracking (gtag.js + Enhanced Conversions)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Set up Meta Pixel and Conversions API (CAPI) for server-side tracking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Build campaign structure and naming conventions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Create initial ad copy and creative assets</w:t>
      </w:r>
    </w:p>
    <w:p>
      <w:pPr>
        <w:pStyle w:val="Heading2"/>
      </w:pPr>
      <w:r>
        <w:t xml:space="preserve">Phase 2: Launch (Weeks 3–4)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Launch Google Search campaigns with conservative CPC caps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Monitor performance daily for the first 7 days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Verify all conversion tracking is firing correctly</w:t>
      </w:r>
    </w:p>
    <w:p>
      <w:pPr>
        <w:pStyle w:val="Heading2"/>
      </w:pPr>
      <w:r>
        <w:t xml:space="preserve">Phase 3: Optimize (Weeks 5–8)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Analyze initial data (minimum 2 weeks before making changes)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Kill underperforming keywords and ad groups (3x Kill Rule)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Launch Meta campaigns if budget allows ($750+/month)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Begin A/B testing ad copy and landing pages</w:t>
      </w:r>
    </w:p>
    <w:p>
      <w:pPr>
        <w:pStyle w:val="Heading2"/>
      </w:pPr>
      <w:r>
        <w:t xml:space="preserve">Phase 4: Scale (Weeks 9–12)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Scale winning campaigns by 20% increments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Expand keyword coverage to additional neighborhoods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Refine audiences and retargeting strategies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Establish monthly performance review cadence</w:t>
      </w:r>
    </w:p>
    <w:p>
      <w:pPr>
        <w:pStyle w:val="Heading1"/>
      </w:pPr>
      <w:r>
        <w:t xml:space="preserve">9. Common Pitfalls to Avoid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Not declaring Special Ad Category on Meta — risks immediate account suspension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  <w:sz w:val="22"/>
          <w:szCs w:val="22"/>
        </w:rPr>
        <w:t xml:space="preserve">Running the same campaigns for buyers and sellers — different intent requires different creative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  <w:sz w:val="22"/>
          <w:szCs w:val="22"/>
        </w:rPr>
        <w:t xml:space="preserve">Advertising properties already under contract — keep listing data current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  <w:sz w:val="22"/>
          <w:szCs w:val="22"/>
        </w:rPr>
        <w:t xml:space="preserve">Ignoring seller leads — listings are the lifeblood of a real estate business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  <w:sz w:val="22"/>
          <w:szCs w:val="22"/>
        </w:rPr>
        <w:t xml:space="preserve">No IDX/MLS integration — sending traffic to a generic website wastes ad spend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  <w:sz w:val="22"/>
          <w:szCs w:val="22"/>
        </w:rPr>
        <w:t xml:space="preserve">Geographic targeting too broad — target specific neighborhoods you serve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  <w:sz w:val="22"/>
          <w:szCs w:val="22"/>
        </w:rPr>
        <w:t xml:space="preserve">Not tracking lead → showing → closing pipeline — needed to calculate true ROI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 w:val="false"/>
          <w:bCs w:val="false"/>
          <w:sz w:val="22"/>
          <w:szCs w:val="22"/>
        </w:rPr>
        <w:t xml:space="preserve">Video tours without agent on-camera — missed personal branding opportunity</w:t>
      </w:r>
    </w:p>
    <w:p>
      <w:pPr>
        <w:pStyle w:val="Heading1"/>
      </w:pPr>
      <w:r>
        <w:t xml:space="preserve">10. Next Steps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Set up Google Ads account with conversion tracking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Create Meta Business Manager and declare Housing Special Ad Category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Build landing pages: buyer search page and seller home valuation page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Produce first batch of creative assets (property photos, video tours)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Launch Google Search campaigns with $500 initial budget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sz w:val="22"/>
          <w:szCs w:val="22"/>
        </w:rPr>
        <w:t xml:space="preserve">Schedule weekly performance check-ins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B2500" w:sz="6" w:space="4"/>
      </w:pBdr>
    </w:pPr>
    <w:r>
      <w:rPr>
        <w:rFonts w:ascii="Georgia" w:cs="Georgia" w:eastAsia="Georgia" w:hAnsi="Georgia"/>
        <w:color w:val="666666"/>
        <w:sz w:val="18"/>
        <w:szCs w:val="18"/>
      </w:rPr>
      <w:t xml:space="preserve">Rose Homes LV — Paid Advertising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Georgia" w:cs="Georgia" w:eastAsia="Georgia" w:hAnsi="Georgia"/>
      <w:b/>
      <w:bCs/>
      <w:color w:val="2C3E5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Georgia" w:cs="Georgia" w:eastAsia="Georgia" w:hAnsi="Georgia"/>
      <w:b/>
      <w:bCs/>
      <w:color w:val="8B250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2026-02-22T08:08:31.102Z</dcterms:created>
  <dcterms:modified xsi:type="dcterms:W3CDTF">2026-02-22T08:08:31.102Z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