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ptos" w:hAnsi="Aptos" w:eastAsia="Microsoft YaHei"/>
          <w:b/>
          <w:color w:val="365F91"/>
          <w:sz w:val="28"/>
        </w:rPr>
        <w:t>Hephaestus Workbench</w:t>
        <w:br/>
        <w:t>当前 UI 问题清单与优化方案 v1.0</w:t>
      </w:r>
    </w:p>
    <w:p>
      <w:pPr>
        <w:spacing w:after="240"/>
      </w:pPr>
      <w:r>
        <w:rPr>
          <w:rFonts w:ascii="Aptos" w:hAnsi="Aptos" w:eastAsia="Microsoft YaHei"/>
          <w:color w:val="666666"/>
          <w:sz w:val="20"/>
        </w:rPr>
        <w:t>用途：UI 设计评审 · 开发实现 · Codex 改版任务执行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440"/>
        <w:gridCol w:w="1728"/>
        <w:gridCol w:w="3456"/>
        <w:gridCol w:w="2016"/>
      </w:tblGrid>
      <w:tr>
        <w:trPr>
          <w:tblHeader w:val="true"/>
        </w:trPr>
        <w:tc>
          <w:tcPr>
            <w:tcW w:type="dxa" w:w="144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基线日期</w:t>
            </w:r>
          </w:p>
        </w:tc>
        <w:tc>
          <w:tcPr>
            <w:tcW w:type="dxa" w:w="345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评审对象</w:t>
            </w:r>
          </w:p>
        </w:tc>
        <w:tc>
          <w:tcPr>
            <w:tcW w:type="dxa" w:w="201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文档状态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v1.0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2026-08-11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MVP 第一版工作台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可执行基线</w:t>
            </w:r>
          </w:p>
        </w:tc>
      </w:tr>
    </w:tbl>
    <w:p>
      <w:pPr>
        <w:spacing w:after="60"/>
      </w:pP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核心结论：</w:t>
      </w:r>
      <w:r>
        <w:rPr>
          <w:rFonts w:ascii="Aptos" w:hAnsi="Aptos" w:eastAsia="Microsoft YaHei"/>
          <w:sz w:val="21"/>
        </w:rPr>
        <w:t>当前视觉方向和页面骨架基本正确，主要矛盾不是“推翻重做”，而是业务场景表达不足、状态反馈不完整、高频工作入口不够鲜明。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1. 文档说明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1.1 目标用户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UI 设计人员：用于统一页面层级、状态表达、组件和交互规范。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WPF 开发人员：用于确认改造边界、依赖和验收场景。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Codex：用于按 UI-001～UI-012 拆分执行，避免重复实现已存在能力。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1.2 评审范围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覆盖 Shell、Dashboard、日志收件箱、案例、报告、任务、插件、存储、设置与跨页面组件。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本文档不修改公共 API、SQLite 结构、插件协议或业务模型。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SSH 仅作为后续版本规划，不进入本轮导航和开发范围。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以亮色主题为主评审基线；暗色主题保持功能可用，精细视觉调优不列为 P0。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1.3 优先级与实现状态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296"/>
        <w:gridCol w:w="3600"/>
        <w:gridCol w:w="3744"/>
      </w:tblGrid>
      <w:tr>
        <w:trPr>
          <w:tblHeader w:val="true"/>
        </w:trPr>
        <w:tc>
          <w:tcPr>
            <w:tcW w:type="dxa" w:w="129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60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74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执行含义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P0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阻断核心工作流或高频使用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先于其他 UI 优化完成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P1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显著影响效率、理解或一致性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P0 稳定后实施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需要新的业务或安全设计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本轮不建立占位实现</w:t>
            </w:r>
          </w:p>
        </w:tc>
      </w:tr>
    </w:tbl>
    <w:p>
      <w:pPr>
        <w:spacing w:after="60"/>
      </w:pP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584"/>
        <w:gridCol w:w="3600"/>
        <w:gridCol w:w="3456"/>
      </w:tblGrid>
      <w:tr>
        <w:trPr>
          <w:tblHeader w:val="true"/>
        </w:trPr>
        <w:tc>
          <w:tcPr>
            <w:tcW w:type="dxa" w:w="158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60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45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文档中的处理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已具备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现有代码已提供业务能力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不重复实现，只优化表达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局部改造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保留能力与数据，改布局或交互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限定修改面，保持兼容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新增能力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当前 ViewModel/服务未提供相关数据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先明确只读需求，不预设接口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不在本轮边界内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记录价值和前置设计，不实施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2. 当前实现基线与总体结论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656"/>
        <w:gridCol w:w="1584"/>
        <w:gridCol w:w="5400"/>
      </w:tblGrid>
      <w:tr>
        <w:trPr>
          <w:tblHeader w:val="true"/>
        </w:trPr>
        <w:tc>
          <w:tcPr>
            <w:tcW w:type="dxa" w:w="165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8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评价</w:t>
            </w:r>
          </w:p>
        </w:tc>
        <w:tc>
          <w:tcPr>
            <w:tcW w:type="dxa" w:w="540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证据结论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整体布局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正确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已具备顶部、左侧导航、主内容和底部状态栏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亮色视觉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符合方向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主题资源已分离，色彩需统一 Token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模块划分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合理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8 个导航模块已覆盖 MVP 主流程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工程工具感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基本具备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卡片、状态标签和 WebView2 报告工作区已形成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交互完整度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不足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空、异常、加载、禁用和危险操作表达不统一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信息密度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偏低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部分页面仅有列表或统计，缺少上下文和下一步操作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产品成熟度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需优化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页面骨架完成，但业务场景表达不足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2.1 代码证据摘要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MainWindow.xaml 已实现 56 px Header、220 px 导航、24 px 蓝色底栏；PageTitle 只有标题，无页面说明字段。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CasesPage.xaml 已是 3:2 双栏；主要问题是无选中项时详情卡缺少独立空状态，且详情信息不完整。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ReportPage.xaml 已有关键字、设备、插件、日期筛选和报告操作；ReportsWorkspaceViewModel 已实现 Tab 上限、活动 Tab、会话恢复和滚动位置保存。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AnalysisTask 只存在 Waiting、Running、Completed、Failed、Cancelled；插件协议没有百分比进度。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StoragePage.xaml 已分项统计日志、解压和报告，并明确按案例清理时保留报告。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SettingsPage.xaml 已支持主题、多监控目录、报告恢复开关和 Tab 数量；尚缺工作空间与插件目录的结构化展示。</w:t>
      </w:r>
    </w:p>
    <w:p>
      <w:pPr>
        <w:spacing w:before="60" w:after="120" w:line="276" w:lineRule="auto"/>
        <w:ind w:left="115" w:right="72"/>
        <w:shd w:fill="FFF2CC"/>
        <w:pBdr>
          <w:left w:val="single" w:sz="10" w:space="5" w:color="BF9000"/>
        </w:pBdr>
      </w:pPr>
      <w:r>
        <w:rPr>
          <w:rFonts w:ascii="Aptos" w:hAnsi="Aptos" w:eastAsia="Microsoft YaHei"/>
          <w:b/>
          <w:color w:val="BF9000"/>
          <w:sz w:val="21"/>
        </w:rPr>
        <w:t>状态纠正：</w:t>
      </w:r>
      <w:r>
        <w:rPr>
          <w:rFonts w:ascii="Aptos" w:hAnsi="Aptos" w:eastAsia="Microsoft YaHei"/>
          <w:sz w:val="21"/>
        </w:rPr>
        <w:t>报告多 Tab 和恢复机制是已具备能力；案例双栏是已有骨架；存储保留报告是已有行为。后续任务只对这些能力做展示和交互改造。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3. 全局 UI 规范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3.1 Shell、Header 与状态栏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Header 保留 Logo 与产品名；中部改为可理解的“系统状态 / 工作正常”，分析时显示案例名称。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插件和存储作为独立指标组展示，不再与主状态混成一句文本。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底部改为浅灰底、深灰字，正常日志不占用强色；只有失败使用错误色。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底部文本必须说明对象和结果，例如“工作空间初始化完成”，不显示无上下文的“就绪”。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赫工  Hephaestus Workbench</w:t>
        <w:br/>
        <w:t xml:space="preserve">                            系统状态  ● 工作正常</w:t>
        <w:br/>
        <w:t xml:space="preserve">                            插件 1 个  ｜  空间 6.26 MB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3.2 页面标题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每个导航页统一为“页面标题 + 一行说明 + 可选主操作”。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标题说明使用业务语言，不重复导航名；例如“管理待分析用户日志压缩包”。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全局 Shell 提供 PageDescription；页内不再重复绘制同级标题卡。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3.3 视觉 Token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584"/>
        <w:gridCol w:w="2448"/>
        <w:gridCol w:w="4608"/>
      </w:tblGrid>
      <w:tr>
        <w:trPr>
          <w:tblHeader w:val="true"/>
        </w:trPr>
        <w:tc>
          <w:tcPr>
            <w:tcW w:type="dxa" w:w="158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Token 类型</w:t>
            </w:r>
          </w:p>
        </w:tc>
        <w:tc>
          <w:tcPr>
            <w:tcW w:type="dxa" w:w="244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460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主色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WorkbenchPrimary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导航选中、主按钮、关键标题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表面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Surface / SurfaceAlt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页面背景、卡片、次级区域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边框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Border / Divider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卡片和列表分隔，不使用重阴影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状态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Success / Warning / Danger / Info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状态标签和反馈，不作大面积背景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间距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4 / 8 / 12 / 16 / 24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控件、卡片、分组和页面的一致节奏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字号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12 / 14 / 16 / 20 / 26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辅助、正文、分组、页标题和核心数据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3.4 通用交互规则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主操作每个区域最多一个强调按钮；次要操作使用普通按钮，删除只使用危险样式。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未选中、正在加载、条件不满足时禁用按钮，并用 ToolTip 说明原因。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删除案例、报告或清理数据前显示具体对象、被删内容、保留内容和不可恢复性。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错误信息使用中文，先说结果，再说原因和建议处理；详细异常写入日志。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最小 960×600 窗口下不允许主操作被裁切；宽表格优先转为可换行卡片或提供滚动容器。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4. Dashboard 首页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UI-008 · P1 · 局部改造 + 新增只读统计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现有首页已包含案例数量、数据占用、可释放空间、快捷操作、最近案例和运行任务。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现有快捷操作仅有日志收件箱、案例和设置，未直接提供报告与插件入口。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首屏更像统计展示页，用户需二次理解才能开始工作。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统计卡与最近活动缺少“今日”上下文，不能快速判断当天负载。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首屏顺序调整为欢迎与快速开始、工作状态、今日摘要、最近活动。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快速开始提供分析日志、查看报告、管理案例、插件中心四个入口。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今日新增日志、完成分析和生成报告为只读统计，点击数字进入对应列表。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欢迎回来</w:t>
        <w:br/>
        <w:br/>
        <w:t>快速开始  [分析日志] [查看报告] [管理案例] [插件中心]</w:t>
        <w:br/>
        <w:br/>
        <w:t>工作状态  案例 12  任务 2  报告 35</w:t>
        <w:br/>
        <w:t>今日摘要  新增日志 5  完成分析 3  生成报告 3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加载中使用占位或不确定进度，不先显示 0 造成误解。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无案例时最近活动显示引导型空状态，主操作为“前往日志收件箱”。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统计失败时保留页面其他入口，局部显示“暂无法获取”。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今日摘要可需要新的只读查询，但本文档不规定新服务接口名称。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不增加图表、趋势或用户自定义卡片。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首次使用者能在首屏一次点击到达日志收件箱、报告、案例和插件。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有数据、无数据、统计加载失败三种场景下布局稳定且主操作可用。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今日统计按本地时区自然日计算，跨日启动后能刷新。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5. 日志收件箱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UI-009 · P0 · 核心工作流重构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现有页面已展示文件名、校验状态、设备 ID、日志时间和文件大小。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扫描时已对压缩包做有效性校验，损坏文件可直接显示错误原因，不创建案例。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页面以列表和顶部按钮为主，未清晰表达“监控目录 → 发现日志 → 分析”流程。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异常文件与正常文件采用相同卡片结构，原因和可执行操作不够鲜明。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“开始分析”依赖选中项，但未用就地按钮表达单个文件的下一步。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页首展示监控目录摘要、扫描规则 diag_*.tgz、最后扫描时间和立即刷新。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发现日志按新发现/可分析与异常分组，正常卡片提供就地“开始分析”。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异常卡显示“文件损坏”、文件名、校验原因和“删除文件”；不显示分析操作。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日志收件箱</w:t>
        <w:br/>
        <w:t>监控目录  Downloads · D:\CustomerLogs  ｜  规则 diag_*.tgz  [刷新]</w:t>
        <w:br/>
        <w:br/>
        <w:t>发现日志</w:t>
        <w:br/>
        <w:t>diag_EC661...tgz  设备 EC661  状态 可分析  [开始分析]</w:t>
        <w:br/>
        <w:br/>
        <w:t>异常</w:t>
        <w:br/>
        <w:t>⚠ 文件损坏  diag_xxx.tgz  原因：无法读取压缩包  [删除文件]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扫描中显示不确定加载，保留上次列表，防止内容闪烁。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文件开始分析后从收件箱移出或显示“已创建任务”，不允许重复点击。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文件在扫描后被移动或删除时，操作失败并建议刷新列表。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空状态显示当前监控目录，主操作为“打开日志目录”。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不为收件箱新增持久化状态表；文件损坏状态直接来自当次 ArchiveValidator 结果。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本轮不实现批量分析、自动分析或复杂文件规则编辑。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正常文件可在卡片内一次点击创建分析任务，执行中按钮不可重复触发。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损坏文件显示可理解的中文原因，不创建案例，只提供删除操作。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多监控目录、目录不可访问和扫描中文件消失均有明确反馈。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960×600 下文件名可换行，开始分析和删除不被裁切。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6. 案例管理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UI-002 · P0 · 已有双栏骨架的重点改造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当前 CasesPage 已使用左侧列表、右侧详情的 3:2 双栏布局。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列表已展示案例名、设备 ID、原日志、更新时间和状态；详情支持重命名、打开报告和删除。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无案例或未选中时，右侧详情卡仍占据空间，容易形成“左边空白、右边详情”的不完整感。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详情缺少插件、任务时间、错误信息和报告摘要，无法快速判断案例是否可交付。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重新分析和打开文件位置尚未实现，不应仅作为无效按钮添加。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左侧增加搜索、状态筛选和刷新，选中项使用清晰边框与背景区分。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右侧按基本信息、分析信息、报告与操作分组；错误案例显示中文原因。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无选中项时右侧显示“选择一个案例查看详情”；全局无案例时左右合并为引导空状态。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案例列表                  案例详情</w:t>
        <w:br/>
        <w:t>[搜索] [状态] [刷新]          EC661 问题分析</w:t>
        <w:br/>
        <w:t>EC661 问题分析 · 已完成       设备 / 日志 / 插件 / 状态</w:t>
        <w:br/>
        <w:t>用户 A 日志 · 分析中          报告 report.html</w:t>
        <w:br/>
        <w:t xml:space="preserve">                             [打开报告] [删除案例]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Running 案例禁用删除；Completed 且报告存在时启用打开报告。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报告文件缺失时保留案例信息，报告入口显示不可用原因。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重命名未修改、名称为空或保存中时禁用“保存名称”。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删除确认显示案例名、原始日志、报告和不可恢复说明。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P0 只完成已有查询、重命名、打开报告和删除的结构优化。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“重新分析”需要业务流程及源日志可用性设计，未完成前不放置可点击按钮。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不新增批量删除、案例标签或客户管理字段。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有案例、无案例、未选中、Running、Completed、Failed 六类场景下信息和操作正确。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从报告中心返回案例时，对应案例自动选中并显示详情。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删除取消不改变数据；确认删除后列表和右侧状态同步刷新。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960×600 下左侧列表仍可选择，右侧详情可垂直滚动。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7. 报告中心与 Report Viewer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UI-003 / UI-006 · P0 + P1 · 已有能力的展示优化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报告库已支持关键字、设备 ID、插件、起止日期筛选，以及打开、跳转案例、打开目录和删除。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Report Viewer 已使用 WebView2 只读加载报告。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多 Tab、Tab 上限、活动 Tab、启动恢复、顺序和滚动位置保存均已实现。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报告库是全宽列表，选中报告后缺少不打开 WebView2 即可阅读的摘要。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Tab 仅显示标题和关闭按钮，选中态、溢出、标题截断和恢复反馈不够完整。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报告删除实际会同时删除案例和数据，需在列表层面更明确表达风险。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P0 将报告库调整为列表 + 快速预览；预览显示案例、设备、生成时间、插件和文件可用性。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筛选条使用 Toolbar 组件，支持一键清除条件，结果数量在列表标题中可见。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P1 优化 Tab 选中态、关闭热区、最大宽度、ToolTip 和横向溢出，保留已有会话服务。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报告中心</w:t>
        <w:br/>
        <w:t>[关键字] [设备] [插件] [日期] [清除]</w:t>
        <w:br/>
        <w:br/>
        <w:t>报告列表                    快速预览</w:t>
        <w:br/>
        <w:t>EC661 问题分析               设备 EC661</w:t>
        <w:br/>
        <w:t>Network Analyzer              插件 EC Analyzer 1.49</w:t>
        <w:br/>
        <w:t>2026-08-11 10:20              报告可用  [打开报告]</w:t>
        <w:br/>
        <w:br/>
        <w:t>Tab: [EC661 报告 ×] [网络报告 ×] [性能报告 ×]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无筛选条件但无报告时，显示业务空状态；有条件无结果时，显示“无匹配结果”和清除条件。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报告文件缺失时列表保留元数据，打开按钮禁用，预览说明文件不可用。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恢复时遇到失效报告，跳过该 Tab 并用非阻断消息说明。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Tab 达到上限时沿用现有“关闭最早打开报告”确认流程。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不重写 ReportSession 保存与恢复逻辑，不更改 MaxReportTabs 1～10 的限制。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不实现报告编辑、批注、导出或多窗口拆分。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快速预览只使用已有元数据，不在列表页预加载 WebView2。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筛选、清除条件、选中预览、打开报告和返回报告库的导航状态正确。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重启程序后恢复 Tab 顺序、活动 Tab 和滚动位置，不超过用户配置的上限。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报告缺失、WebView2 加载失败、恢复项失效和达到 Tab 上限均有可理解反馈。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删除确认明确说明将同时删除所属案例和全部相关数据。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8. 任务中心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UI-010 · P1 · 使用现有五态的信息重组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当前已显示任务 ID、案例 ID、插件 ID、开始时间和状态，并支持取消等待或运行中任务。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数据模型仅有 Waiting、Running、Completed、Failed、Cancelled，无 Progress 字段。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扁平列表把内部 ID 放在高视觉层级，用户无法快速通过案例名和设备识别任务。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稿件中的 60% 进度与当前协议不兼容，会产生虚假精度。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失败原因、结束时间和耗时未在页面中表达。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按运行中、等待、已完成、失败/已取消分组，默认展开运行中和等待。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任务主标题显示案例名，设备、插件和内部 ID 放在辅助层级。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Running 使用不确定 ProgressBar 和“正在分析”，不显示百分比。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Failed 显示中文错误摘要，可复制任务 ID 以便定位日志。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分析任务</w:t>
        <w:br/>
        <w:t>运行中</w:t>
        <w:br/>
        <w:t>EC661 问题分析  [不确定进度]  正在分析  [取消]</w:t>
        <w:br/>
        <w:br/>
        <w:t>等待</w:t>
        <w:br/>
        <w:t>Network 分析  等待中  [取消]</w:t>
        <w:br/>
        <w:br/>
        <w:t>已完成</w:t>
        <w:br/>
        <w:t>Report 生成  已完成  耗时 02:31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Waiting 可取消；Running 可请求取消并显示“正在取消”；终态不显示取消。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取消失败时保留原状态并显示原因，不先行切换为 Cancelled。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任务列表加载失败时显示重试，不用“暂无任务”掩盖错误。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不增加百分比字段，不修改 PluginSDK 或进程运行协议。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不虚构“准备中”、“生成报告”等当前无法观测的独立状态。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不增加任务重试、优先级或并发度配置。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Waiting、Running、Completed、Failed、Cancelled 五种状态的分组、颜色、操作和文案一致。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Running 只显示不确定进度，页面和日志不产生伪造百分比。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取消等待任务和运行任务后，任务与案例状态按当前服务规则更新。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错误、无数据和加载三种状态不互相冒充。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9. 插件中心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UI-011 · P1 · 已有扫描结果的可用性表达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现有页面已展示插件名、ID、版本、类型和入口路径，并能显示扫描问题。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PluginCatalog 已能发现 manifest 或入口错误，但页面仅将 Issues 作为红色文本卡展示。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列表形式难以快速区分正常插件和异常插件。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“插件正常 / 依赖正常 / 权限正常”在当前检查能力不充分时不应被写成全面健康保证。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打开目录、禁用和更新尚无对应服务，不能在卡片中放置假操作。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插件以卡片展示名称、版本、类型、入口、扫描状态和最后检查时间。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健康检查仅表达已实际验证的项目：manifest 可读、入口文件存在、基本路径可访问。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异常插件在卡片内显示具体原因，页首问题汇总可定位到对应卡片。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EC Analyzer</w:t>
        <w:br/>
        <w:t>版本 1.49  ｜  类型 EXE  ｜  ● 可用</w:t>
        <w:br/>
        <w:t>入口 D:\...\log_analyzer.exe</w:t>
        <w:br/>
        <w:t>✓ manifest 可读  ✓ 入口文件存在  ✓ 路径可访问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扫描中保留上次结果并显示刷新状态。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无插件时显示插件目录和“前往插件设置”，不只显示“未发现”。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部分插件异常不影响其他正常插件展示。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本轮不实现在线更新、插件禁用、依赖安装或权限自动修复。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不宣称未实际检查的“依赖正常”或“权限正常”。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正常、manifest 无效、入口缺失、目录不可访问和无插件五种场景均有准确文案。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问题汇总与插件卡片内状态一致，不显示无证据的健康项。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刷新失败时保留上次可用结果并显示错误。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10. 存储管理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UI-012 · P1 · 已有统计与清理能力的可视化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当前已展示总占用、可释放、日志、解压和报告五项统计。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当前按案例清理原始日志和解压目录，报告保留；行为与 SRS 一致。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五张数字卡只展示结果，无法直观判断哪一类数据占用最多。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“清理选中案例”虽会保留报告，但用户需在操作前再次确认删除与保留边界。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清理失败、部分文件被占用和统计中断缺少一致反馈。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在数字卡下方增加日志压缩包、解压文件和报告的比例条，同时保留精确容量。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清理区固定显示“删除：原始日志、解压目录；保留：案例信息、报告”。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案例列表增加可释放大小，无可释放数据的案例禁用清理。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数据占用</w:t>
        <w:br/>
        <w:t>日志压缩包  ██████  200 GB</w:t>
        <w:br/>
        <w:t>解压文件      ████    120 GB</w:t>
        <w:br/>
        <w:t>报告          ██       30 GB</w:t>
        <w:br/>
        <w:br/>
        <w:t>清理策略：删除原始日志和解压目录；保留案例信息和报告。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统计时显示扫描状态，完成后才启用清理。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清理前确认具体案例、预估可释放大小、删除项和保留项。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部分清理失败时显示已完成与未完成结果，并允许刷新后重试。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不删除报告、案例数据库记录或插件。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本轮不增加自动清理计划、按天数保留或数据目录迁移。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三类占用比例之和与总占用口径一致，数据为 0 时不出现除零或异常长度。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清理确认和结果都明确报告已保留。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案例无可释放数据、文件被占用、目录缺失和部分失败时操作安全。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11. 设置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UI-004 · P1 · 现有配置的信息架构优化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现状证据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当前单页已支持主题、日志监控目录、报告恢复和最大打开数。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首次启动向导已展示工作空间和插件目录，但日常设置页缺少对应信息。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主要问题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所有设置垂直堆叠，随配置增加会难以定位。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用户无法在设置页快速确认数据、数据库、缓存和插件的实际路径。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保存成功和保存失败共用成功色文本会造成语义不准确。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目标设计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使用左侧分组菜单：工作空间、日志监控、插件管理、报告查看、外观、系统。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工作空间显示数据目录、数据库、缓存/临时目录；本轮仅读，不提供迁移。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插件管理显示插件目录并提供打开目录和扫描插件，不包含在线更新。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日志监控保留多目录管理，展示固定扫描规则 diag_*.tgz。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设置</w:t>
        <w:br/>
        <w:t>├ 工作空间      数据目录 D:\HephaestusData</w:t>
        <w:br/>
        <w:t>├ 日志监控        数据库  ...\Database\workbench.db</w:t>
        <w:br/>
        <w:t>├ 插件管理        缓存    ...\Temp</w:t>
        <w:br/>
        <w:t>├ 报告查看</w:t>
        <w:br/>
        <w:t>├ 外观</w:t>
        <w:br/>
        <w:t>└ 系统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交互与状态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编辑后未保存离开设置页时提示保存或放弃。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路径不存在、不可读或重复时在字段附近显示中文错误。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保存中禁用重复保存；成功、失败使用不同状态样式。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实现边界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不实现工作空间迁移、插件在线更新、扫描规则编辑或新系统设置。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显示的路径从现有 DataPaths 和配置派生，不在 UI 中重复拼接。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验收标准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六个分组可键盘选择，当前分组在左侧有明确选中态。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工作空间、数据库、缓存和插件目录显示真实绝对路径并支持复制。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多监控目录添加、重复、移除最后一项和无效路径场景与当前配置规则一致。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保存成功立即生效；保存失败不覆盖已生效配置。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12. 空状态与通用组件</w:t>
      </w:r>
    </w:p>
    <w:p>
      <w:pPr>
        <w:spacing w:before="60" w:after="120" w:line="276" w:lineRule="auto"/>
        <w:ind w:left="115" w:right="72"/>
        <w:shd w:fill="DCE6F1"/>
        <w:pBdr>
          <w:left w:val="single" w:sz="10" w:space="5" w:color="4F81BD"/>
        </w:pBdr>
      </w:pPr>
      <w:r>
        <w:rPr>
          <w:rFonts w:ascii="Aptos" w:hAnsi="Aptos" w:eastAsia="Microsoft YaHei"/>
          <w:b/>
          <w:color w:val="4F81BD"/>
          <w:sz w:val="21"/>
        </w:rPr>
        <w:t>任务定位：</w:t>
      </w:r>
      <w:r>
        <w:rPr>
          <w:rFonts w:ascii="Aptos" w:hAnsi="Aptos" w:eastAsia="Microsoft YaHei"/>
          <w:sz w:val="21"/>
        </w:rPr>
        <w:t>UI-005 · P1 · 不建立新程序集，优先在 HephaestusWorkbench.App 内复用样式和控件。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12.1 EmptyState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统一结构：图标、标题、说明、可选主操作和可选次操作。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区分业务空数据、筛选无结果、加载失败和缺少前置条件，不得共用“暂无数据”。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空状态操作必须对应下一步：打开日志目录、清除筛选、重试或前往设置。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[文件夹图标]</w:t>
        <w:br/>
        <w:t>暂无日志</w:t>
        <w:br/>
        <w:t>将用户提供的日志压缩包放入监控目录</w:t>
        <w:br/>
        <w:t>[打开日志目录]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12.2 通用组件清单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728"/>
        <w:gridCol w:w="2880"/>
        <w:gridCol w:w="4032"/>
      </w:tblGrid>
      <w:tr>
        <w:trPr>
          <w:tblHeader w:val="true"/>
        </w:trPr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88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403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必须支持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Card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区域分组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标准内边距、边框、可选标题和操作区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StatusBadge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展示离散状态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文字 + 颜色；不只依赖颜色区分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EmptyState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表达空、无匹配或失败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图标、标题、说明、可选操作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Toolbar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放置搜索、筛选和主操作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换行、键盘导航、禁用原因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ConfirmDialog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确认危险操作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对象、删除项、保留项、不可恢复说明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PathSelector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显示或选择路径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复制、浏览、验证及长路径换行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ProgressBar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展示可确定或不确定进度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任务分析只用不确定模式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12.3 组件边界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不新建独立 Hephaestus.UI.Components 程序集；MVP 先放在 App 层的 Controls、Styles 或 Resources，有多程序集复用需求时再抽离。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组件不承载页面业务逻辑；Command、文案和数据由页面 ViewModel 提供。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通用组件需同时支持亮色和暗色主题，不硬编码颜色。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13. SSH 后续版本规划</w:t>
      </w:r>
    </w:p>
    <w:p>
      <w:pPr>
        <w:spacing w:before="60" w:after="120" w:line="276" w:lineRule="auto"/>
        <w:ind w:left="115" w:right="72"/>
        <w:shd w:fill="FFF2CC"/>
        <w:pBdr>
          <w:left w:val="single" w:sz="10" w:space="5" w:color="BF9000"/>
        </w:pBdr>
      </w:pPr>
      <w:r>
        <w:rPr>
          <w:rFonts w:ascii="Aptos" w:hAnsi="Aptos" w:eastAsia="Microsoft YaHei"/>
          <w:b/>
          <w:color w:val="BF9000"/>
          <w:sz w:val="21"/>
        </w:rPr>
        <w:t>本轮决策：</w:t>
      </w:r>
      <w:r>
        <w:rPr>
          <w:rFonts w:ascii="Aptos" w:hAnsi="Aptos" w:eastAsia="Microsoft YaHei"/>
          <w:sz w:val="21"/>
        </w:rPr>
        <w:t>UI-007 不进入 v1.0 UI 改版实施。不添加导航占位、空页面、虚拟终端或未完成的连接按钮。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产品价值：在日志分析后直接连接设备做现场验证。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必须先明确：SSH 协议库、主机指纹验证、密码/密钥存储、凭据清除、连接超时、终端编码和会话恢复。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后续页面可包含历史连接、Host、Port、User 和 Terminal，但不在本文档中定义凭据安全方案。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14. Codex 执行任务矩阵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936"/>
        <w:gridCol w:w="3600"/>
        <w:gridCol w:w="936"/>
        <w:gridCol w:w="1800"/>
        <w:gridCol w:w="1368"/>
      </w:tblGrid>
      <w:tr>
        <w:trPr>
          <w:tblHeader w:val="true"/>
        </w:trPr>
        <w:tc>
          <w:tcPr>
            <w:tcW w:type="dxa" w:w="93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60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93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0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36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全局主题、Header、状态栏与页标题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无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UI-002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案例列表与详情双栏重构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UI-003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报告库、筛选与快速预览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UI-004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设置信息架构与路径信息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UI-005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统一 EmptyState 与通用组件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UI-006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优化现有 Report Tab 交互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UI-001, UI-003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UI-007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SSH 页面与连接能力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后续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后续规划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安全方案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UI-008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Dashboard 快速开始与今日摘要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改造+新增只读统计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UI-009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日志收件箱流程化与异常展示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UI-010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任务分组、运行反馈与错误信息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UI-011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插件卡片与可验证健康项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UI-012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存储可视化与安全清理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14.1 推荐执行顺序</w:t>
      </w:r>
    </w:p>
    <w:p>
      <w:pPr>
        <w:pStyle w:val="ListNumber"/>
        <w:spacing w:after="40" w:line="269" w:lineRule="auto"/>
      </w:pPr>
      <w:r>
        <w:rPr>
          <w:rFonts w:ascii="Aptos" w:hAnsi="Aptos" w:eastAsia="Microsoft YaHei"/>
          <w:sz w:val="21"/>
        </w:rPr>
        <w:t>UI-001：先稳定 Shell、Token 和页标题基线。</w:t>
      </w:r>
    </w:p>
    <w:p>
      <w:pPr>
        <w:pStyle w:val="ListNumber"/>
        <w:spacing w:after="40" w:line="269" w:lineRule="auto"/>
      </w:pPr>
      <w:r>
        <w:rPr>
          <w:rFonts w:ascii="Aptos" w:hAnsi="Aptos" w:eastAsia="Microsoft YaHei"/>
          <w:sz w:val="21"/>
        </w:rPr>
        <w:t>UI-009、UI-002、UI-003：按日志 → 案例 → 报告的 P0 主流程改造，可分支并行但需保持交互一致。</w:t>
      </w:r>
    </w:p>
    <w:p>
      <w:pPr>
        <w:pStyle w:val="ListNumber"/>
        <w:spacing w:after="40" w:line="269" w:lineRule="auto"/>
      </w:pPr>
      <w:r>
        <w:rPr>
          <w:rFonts w:ascii="Aptos" w:hAnsi="Aptos" w:eastAsia="Microsoft YaHei"/>
          <w:sz w:val="21"/>
        </w:rPr>
        <w:t>UI-005：在 P0 页面稳定后提取空状态与通用组件，避免过早抽象。</w:t>
      </w:r>
    </w:p>
    <w:p>
      <w:pPr>
        <w:pStyle w:val="ListNumber"/>
        <w:spacing w:after="40" w:line="269" w:lineRule="auto"/>
      </w:pPr>
      <w:r>
        <w:rPr>
          <w:rFonts w:ascii="Aptos" w:hAnsi="Aptos" w:eastAsia="Microsoft YaHei"/>
          <w:sz w:val="21"/>
        </w:rPr>
        <w:t>UI-004、UI-006、UI-008、UI-010、UI-011、UI-012：按用户频率和依赖完成 P1。</w:t>
      </w:r>
    </w:p>
    <w:p>
      <w:pPr>
        <w:pStyle w:val="ListNumber"/>
        <w:spacing w:after="40" w:line="269" w:lineRule="auto"/>
      </w:pPr>
      <w:r>
        <w:rPr>
          <w:rFonts w:ascii="Aptos" w:hAnsi="Aptos" w:eastAsia="Microsoft YaHei"/>
          <w:sz w:val="21"/>
        </w:rPr>
        <w:t>UI-007：保持后续规划，不与 v1.0 UI 改版混合。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15. 任务详细说明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UI-001  全局主题与 Shell 规范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无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建立后续页面一致使用的全局视觉和信息层级基线。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统一颜色、间距、字号、状态和按钮 Token。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重组 Header 状态区，底部状态栏改为低强度中性样式。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增加 PageDescription 并统一页面标题区。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不调整导航信息架构，不实现 SSH。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不重写业务服务或状态计算逻辑。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正常、分析中、插件扫描失败、存储统计失败和底部错误。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960×600、1280×760 与更大窗口。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所有导航页显示标题和说明，Header 指标不重叠。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正常状态栏不使用大面积主色，错误仍能快速识别。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亮/暗主题下文字对比和状态可读。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run --project .\src\HephaestusWorkbench.App\HephaestusWorkbench.App.csproj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UI-002  案例页重构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让案例列表与详情构成稳定、高密度的核心工作区。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保留现有 3:2 双栏骨架，补搜索、筛选、选中态与详情分组。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补全无案例、未选中、报告缺失和失败案例状态。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完善重命名、打开报告和删除的按钮可用条件。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不实现重新分析、批量删除或案例标签。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不修改 AnalysisCase 模型或数据库。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有数据、无数据、未选中、Running、Completed、Failed、报告缺失。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列表选中后详情同步，从报告返回时能定位案例。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危险操作有完整确认，运行中案例不可删除。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最小窗口下双栏不裁切主操作。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"Cases|Report"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UI-003  报告库与快速预览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将报告中心从列表提升为可搜索、可快速判断、可安全打开的高频入口。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整理筛选 Toolbar、结果数量和清除条件。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增加基于已有 ReportSummary 的快速预览。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优化报告缺失、无匹配和删除风险的表达。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不在预览区加载 WebView2，不实现报告编辑或导出。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不重写 ReportSession 和 Tab 恢复。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有报告、无报告、筛选无结果、报告文件缺失、删除取消/确认。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筛选与预览不触发报告 WebView2 预加载。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打开、返回库、跳转案例和删除导航正确。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缺失报告不可打开，但元数据仍可读。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Report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UI-004  设置信息架构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让用户能快速定位并核对工作空间、监控、插件、报告和外观配置。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实现左侧分组菜单和对应内容区。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展示数据、数据库、临时和插件的真实路径。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保留现有多监控目录和报告查看设置。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不实现数据迁移、插件更新或可编辑扫描规则。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不增加尚无业务含义的系统配置。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分组切换、未保存离开、无效路径、重复目录、保存成功/失败。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所有路径来自已有配置/DataPaths 且支持复制。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保存失败不覆盖已生效配置。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键盘可导航分组，最小窗口内容可滚动。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WorkbenchConfiguration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UI-005  统一空状态与通用组件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UI-001；建议在 P0 页稳定后提取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用最少的 App 层复用组件统一跨页面交互，不过早抽离程序集。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实现 EmptyState，整理 StatusBadge、Toolbar、ConfirmDialog 和 PathSelector 的复用资源。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逐页替换不一致的空状态和状态标签。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不新建 Hephaestus.UI.Components 程序集。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不将页面业务逻辑移入控件。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业务空数据、筛选无结果、加载失败、缺少前置条件。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各空状态文案和操作与原因匹配。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亮/暗主题下图标、文字和按钮可读。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移除因替换而成为孤儿的页内空状态代码，不清理无关死代码。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UI-006  Report Tab 视觉与交互优化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UI-001, UI-003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优化已有多 Tab 工作区的识别、选中、关闭、溢出和恢复反馈。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增加选中态、最大宽度、截断 ToolTip、独立关闭热区和溢出处理。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恢复后清晰呈现活动 Tab，失效报告使用非阻断反馈。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不重写会话保存、滚动位置恢复或 Tab 上限逻辑。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 Tab 拖拽排序或多窗口。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1 个 Tab、多个 Tab、长标题、达上限、恢复失效报告、关闭活动 Tab。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重启后 Tab 顺序、活动项和滚动位置不回归。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长标题和 10 个 Tab 不挤掉“报告库”入口。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键盘焦点和关闭按钮热区清晰。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Report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UI-007  SSH 页面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后续规划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不实施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待独立产品与安全方案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保留产品方向，但不在 v1.0 UI 改版中创建不安全或不完整的 SSH 能力。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记录后续需要的协议库、主机指纹、凭据、编码和会话设计。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不增加导航、占位页、历史连接存储或终端控件。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不适用；本轮只检查未引入 SSH 代码和导航。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v1.0 导航中不出现 SSH，解决方案不新增 SSH 依赖。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rg -n "SSH|Ssh" .\src .\tests</w:t>
        <w:br/>
        <w:t># 期望：本轮改动不新增 SSH 实现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UI-008  Dashboard 工作入口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改造 + 只读统计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让首页首先帮助用户开始工作，再补充当前状态和今日摘要。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增加四个快速开始入口、工作状态、今日摘要和最近活动。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今日摘要通过最小只读查询提供，不预设通用统计框架。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不增加趋势图、图表库或自定义卡片。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首次使用、有历史数据、今日无活动、统计查询失败。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四个入口一次点击到达目标页。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统计失败不阻断快速开始。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本地自然日口径一致。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Dashboard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UI-009  日志收件箱流程化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把“监控目录 → 发现 → 校验 → 开始分析”变成页面的主叙事。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增加监控目录和扫描规则摘要。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正常日志提供就地开始分析，异常日志强调原因与删除。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统一扫描中、空、文件消失和创建任务失败状态。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不新增收件箱数据库表，不批量或自动分析。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不改变 diag_*.tgz 识别规则和 ArchiveValidator 校验语义。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可分析、压缩包损坏、目录不可访问、扫描中、无日志、操作时文件消失。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单个正常日志只能创建一次任务。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损坏日志不创建案例且原因可读。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多监控目录和最小窗口下布局正确。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"LogInbox|Archive"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UI-010  任务中心状态表达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在不修改插件协议的前提下，让任务状态、取消和错误可快速理解。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按状态分组，使用案例名作为主标题。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Running 使用不确定 ProgressBar，补全时间、耗时和失败摘要。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约束取消按钮的可用条件与反馈。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不新增百分比、重试、优先级或并发设置。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不虚构现有代码不可观测的任务阶段。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Waiting、Running、Completed、Failed、Cancelled，取消中和取消失败。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五态文案、颜色和操作一致。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不出现任何虚构百分比。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取消后任务与案例数据与现有服务一致。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Task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UI-011  插件卡片与健康项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把插件扫描结果转换为可快速定位、不夸大健康结论的卡片。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展示插件基本信息、已实际验证的健康项和异常原因。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保留刷新插件和 Issues 汇总，优化定位。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不实现在线更新、禁用、依赖安装或权限修复。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不展示未检查的健康项。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正常、manifest 无效、入口缺失、目录不可访问、无插件、刷新失败。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健康项与 PluginCatalog 实际检查一致。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单个异常插件不影响其他卡片。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无插件空状态可导向插件设置。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Plugin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UI-012  存储可视化与安全清理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152"/>
        <w:gridCol w:w="1728"/>
        <w:gridCol w:w="5760"/>
      </w:tblGrid>
      <w:tr>
        <w:trPr>
          <w:tblHeader w:val="true"/>
        </w:trPr>
        <w:tc>
          <w:tcPr>
            <w:tcW w:type="dxa" w:w="1152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760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局部改造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UI-001</w:t>
            </w:r>
          </w:p>
        </w:tc>
      </w:tr>
    </w:tbl>
    <w:p>
      <w:pPr>
        <w:spacing w:after="60"/>
      </w:pP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目标：</w:t>
      </w:r>
      <w:r>
        <w:rPr>
          <w:rFonts w:ascii="Aptos" w:hAnsi="Aptos" w:eastAsia="Microsoft YaHei"/>
          <w:sz w:val="21"/>
        </w:rPr>
        <w:t>在保留当前清理语义的前提下，让占用结构和删除/保留边界可见。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范围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增加三类占用比例条和案例可释放大小。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固定展示清理将删除与保留的内容。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完善统计中、无可释放数据、部分失败和被占用文件反馈。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非目标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不删除报告或案例记录。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不实现自动清理、保留天数或数据迁移。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交互状态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正常统计、全为 0、无可释放、文件被占用、部分失败、取消确认。</w:t>
      </w:r>
    </w:p>
    <w:p>
      <w:pPr>
        <w:spacing w:before="60" w:after="40"/>
      </w:pPr>
      <w:r>
        <w:rPr>
          <w:rFonts w:ascii="Aptos" w:hAnsi="Aptos" w:eastAsia="Microsoft YaHei"/>
          <w:b/>
          <w:color w:val="365F91"/>
          <w:sz w:val="21"/>
        </w:rPr>
        <w:t>验收场景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占用比例口径与现有 StorageSummary 一致。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清理前后均明确报告已保留。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部分失败可刷新后重试，不将失败显示为完全成功。</w:t>
      </w:r>
    </w:p>
    <w:p>
      <w:pPr>
        <w:keepLines w:val="0"/>
        <w:spacing w:after="60" w:line="276" w:lineRule="auto"/>
      </w:pPr>
      <w:r>
        <w:rPr>
          <w:rFonts w:ascii="Aptos" w:hAnsi="Aptos" w:eastAsia="Microsoft YaHei"/>
          <w:b/>
          <w:sz w:val="21"/>
        </w:rPr>
        <w:t>建议验证命令</w:t>
      </w:r>
      <w:r>
        <w:rPr>
          <w:rFonts w:ascii="Aptos" w:hAnsi="Aptos" w:eastAsia="Microsoft YaHei"/>
          <w:sz w:val="21"/>
        </w:rPr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test .\tests\HephaestusWorkbench.Tests\HephaestusWorkbench.Tests.csproj --filter Storage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16. 统一验收与发布门槛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16.1 功能场景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944"/>
        <w:gridCol w:w="6696"/>
      </w:tblGrid>
      <w:tr>
        <w:trPr>
          <w:tblHeader w:val="true"/>
        </w:trPr>
        <w:tc>
          <w:tcPr>
            <w:tcW w:type="dxa" w:w="194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696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有数据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信息层级清晰，主操作可见，列表选中与详情同步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业务空数据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显示原因、下一步说明和可执行主操作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筛选无结果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保留筛选条件，显示结果为 0 并提供清除条件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加载中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不确定进度或占位清晰，不将未完成误显示为 0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操作失败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中文反馈说明结果、原因和建议处理，不丢失原数据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文件缺失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元数据保留，相关操作禁用并说明原因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插件不可用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异常插件可定位，其他正常插件不受影响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危险操作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确认窗列明对象、删除项、保留项和不可恢复性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16.2 技术验证</w:t>
      </w:r>
    </w:p>
    <w:p>
      <w:pPr>
        <w:spacing w:before="60" w:after="120" w:line="240" w:lineRule="auto"/>
        <w:ind w:left="216" w:right="216"/>
        <w:shd w:fill="F7F9FB"/>
        <w:pBdr>
          <w:left w:val="single" w:sz="6" w:space="4" w:color="D9E1E8"/>
        </w:pBdr>
      </w:pPr>
      <w:r>
        <w:rPr>
          <w:rFonts w:ascii="Consolas" w:hAnsi="Consolas" w:eastAsia="Microsoft YaHei"/>
          <w:sz w:val="18"/>
        </w:rPr>
        <w:t>dotnet build .\HephaestusWorkbench.sln -c Debug</w:t>
        <w:br/>
        <w:t>dotnet test .\HephaestusWorkbench.sln -c Debug --no-build</w:t>
        <w:br/>
        <w:t>dotnet run --project .\src\HephaestusWorkbench.App\HephaestusWorkbench.App.csproj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所有新增或重要类需有完整中文设计注释；用户可见错误和日志使用清晰中文。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优先为新增状态映射、按钮 CanExecute、只读统计和筛选行为补单元测试。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手工验收至少覆盖 960×600、1280×760，以及 125% Windows 显示缩放。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重启验证报告 Tab 顺序、活动 Tab 和滚动位置；该能力不得因 UI 改造回归。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任务中心不得出现百分比；项目不得新增 SSH 依赖或导航。</w:t>
      </w:r>
    </w:p>
    <w:p>
      <w:pPr>
        <w:pStyle w:val="Heading3"/>
        <w:keepNext/>
        <w:spacing w:before="160" w:after="80"/>
      </w:pPr>
      <w:r>
        <w:rPr>
          <w:rFonts w:ascii="Aptos" w:hAnsi="Aptos" w:eastAsia="Microsoft YaHei"/>
          <w:b/>
          <w:color w:val="365F91"/>
          <w:sz w:val="22"/>
        </w:rPr>
        <w:t>16.3 改动边界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不修改公共 API、SQLite schema、PluginSDK 或插件进程协议，除非后续单独任务明确批准。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不进行无关重构、样式全量格式化或无关死代码清理。</w:t>
      </w:r>
    </w:p>
    <w:p>
      <w:pPr>
        <w:pStyle w:val="ListBullet"/>
        <w:spacing w:after="40" w:line="269" w:lineRule="auto"/>
      </w:pPr>
      <w:r>
        <w:rPr>
          <w:rFonts w:ascii="Aptos" w:hAnsi="Aptos" w:eastAsia="Microsoft YaHei"/>
          <w:sz w:val="21"/>
        </w:rPr>
        <w:t>每个 UI 任务的每行修改应能追溯到本文档的目标或验收标准。</w:t>
      </w:r>
    </w:p>
    <w:p>
      <w:pPr>
        <w:pStyle w:val="Heading2"/>
        <w:keepNext/>
        <w:spacing w:before="240" w:after="80"/>
      </w:pPr>
      <w:r>
        <w:rPr>
          <w:rFonts w:ascii="Aptos" w:hAnsi="Aptos" w:eastAsia="Microsoft YaHei"/>
          <w:b/>
          <w:color w:val="4F81BD"/>
          <w:sz w:val="26"/>
        </w:rPr>
        <w:t>附录 A  状态文案基线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1584"/>
        <w:gridCol w:w="1944"/>
        <w:gridCol w:w="3024"/>
        <w:gridCol w:w="2088"/>
      </w:tblGrid>
      <w:tr>
        <w:trPr>
          <w:tblHeader w:val="true"/>
        </w:trPr>
        <w:tc>
          <w:tcPr>
            <w:tcW w:type="dxa" w:w="158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模型状态</w:t>
            </w:r>
          </w:p>
        </w:tc>
        <w:tc>
          <w:tcPr>
            <w:tcW w:type="dxa" w:w="194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界面文案</w:t>
            </w:r>
          </w:p>
        </w:tc>
        <w:tc>
          <w:tcPr>
            <w:tcW w:type="dxa" w:w="3024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视觉语义</w:t>
            </w:r>
          </w:p>
        </w:tc>
        <w:tc>
          <w:tcPr>
            <w:tcW w:type="dxa" w:w="2088"/>
            <w:shd w:fill="365F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主要操作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Waiting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等待分析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中性 / 信息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取消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Running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正在分析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信息 + 不确定进度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请求取消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Completed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已完成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成功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打开报告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Failed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分析失败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错误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查看原因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8"/>
              </w:rPr>
              <w:t>Cancelled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已取消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中性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sz w:val="18"/>
              </w:rPr>
              <w:t>无</w:t>
            </w:r>
          </w:p>
        </w:tc>
      </w:tr>
    </w:tbl>
    <w:p>
      <w:pPr>
        <w:spacing w:after="60"/>
      </w:pPr>
    </w:p>
    <w:p>
      <w:pPr>
        <w:spacing w:before="60" w:after="120" w:line="276" w:lineRule="auto"/>
        <w:ind w:left="115" w:right="72"/>
        <w:shd w:fill="FFF2CC"/>
        <w:pBdr>
          <w:left w:val="single" w:sz="10" w:space="5" w:color="BF9000"/>
        </w:pBdr>
      </w:pPr>
      <w:r>
        <w:rPr>
          <w:rFonts w:ascii="Aptos" w:hAnsi="Aptos" w:eastAsia="Microsoft YaHei"/>
          <w:b/>
          <w:color w:val="BF9000"/>
          <w:sz w:val="21"/>
        </w:rPr>
        <w:t>重要：</w:t>
      </w:r>
      <w:r>
        <w:rPr>
          <w:rFonts w:ascii="Aptos" w:hAnsi="Aptos" w:eastAsia="Microsoft YaHei"/>
          <w:sz w:val="21"/>
        </w:rPr>
        <w:t>界面不显示当前模型不具备的百分比，也不将单一 Running 状态虚构为多个内部阶段。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Hephaestus Workbench 当前 UI 问题清单与优化方案 v1.0</dc:title>
  <dc:subject>面向 UI 设计、开发与 Codex 执行的改版基线</dc:subject>
  <dc:creator>python-docx</dc:creator>
  <cp:keywords/>
  <dc:description>基于 2026-08-11 仓库实现的 UI 现状审计。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