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5A" w:rsidRDefault="006E3C5A" w:rsidP="006E3C5A">
      <w:pPr>
        <w:shd w:val="clear" w:color="auto" w:fill="FFFFFF"/>
        <w:spacing w:before="225" w:after="225"/>
        <w:outlineLvl w:val="0"/>
        <w:rPr>
          <w:rFonts w:ascii="Times New Roman" w:eastAsia="Times New Roman" w:hAnsi="Times New Roman" w:cs="Times New Roman"/>
          <w:color w:val="666666"/>
          <w:kern w:val="36"/>
          <w:lang w:bidi="hi-IN"/>
        </w:rPr>
      </w:pPr>
      <w:r>
        <w:rPr>
          <w:rFonts w:ascii="Times New Roman" w:eastAsia="Times New Roman" w:hAnsi="Times New Roman" w:cs="Times New Roman"/>
          <w:color w:val="666666"/>
          <w:kern w:val="36"/>
          <w:lang w:bidi="hi-IN"/>
        </w:rPr>
        <w:t xml:space="preserve">Given by Dr. </w:t>
      </w:r>
      <w:bookmarkStart w:id="0" w:name="_GoBack"/>
      <w:bookmarkEnd w:id="0"/>
      <w:r>
        <w:rPr>
          <w:rFonts w:ascii="Times New Roman" w:eastAsia="Times New Roman" w:hAnsi="Times New Roman" w:cs="Times New Roman"/>
          <w:color w:val="666666"/>
          <w:kern w:val="36"/>
          <w:lang w:bidi="hi-IN"/>
        </w:rPr>
        <w:t>Ryan Peterson</w:t>
      </w:r>
    </w:p>
    <w:p w:rsidR="006E3C5A" w:rsidRPr="006E3C5A" w:rsidRDefault="006E3C5A" w:rsidP="006E3C5A">
      <w:pPr>
        <w:shd w:val="clear" w:color="auto" w:fill="FFFFFF"/>
        <w:spacing w:before="225" w:after="225"/>
        <w:outlineLvl w:val="0"/>
        <w:rPr>
          <w:rFonts w:ascii="Times New Roman" w:eastAsia="Times New Roman" w:hAnsi="Times New Roman" w:cs="Times New Roman"/>
          <w:b/>
          <w:bCs/>
          <w:color w:val="000000" w:themeColor="text1"/>
          <w:kern w:val="36"/>
          <w:lang w:bidi="hi-IN"/>
        </w:rPr>
      </w:pPr>
      <w:r w:rsidRPr="006E3C5A">
        <w:rPr>
          <w:rFonts w:ascii="Times New Roman" w:eastAsia="Times New Roman" w:hAnsi="Times New Roman" w:cs="Times New Roman"/>
          <w:b/>
          <w:bCs/>
          <w:color w:val="000000" w:themeColor="text1"/>
          <w:kern w:val="36"/>
          <w:lang w:bidi="hi-IN"/>
        </w:rPr>
        <w:t>Lead IQ data set description</w:t>
      </w:r>
    </w:p>
    <w:p w:rsidR="006E3C5A" w:rsidRPr="006E3C5A" w:rsidRDefault="006E3C5A" w:rsidP="006E3C5A">
      <w:pPr>
        <w:shd w:val="clear" w:color="auto" w:fill="FFFFFF"/>
        <w:spacing w:before="180" w:after="180"/>
        <w:rPr>
          <w:rFonts w:ascii="Times New Roman" w:eastAsia="Times New Roman" w:hAnsi="Times New Roman" w:cs="Times New Roman"/>
          <w:b/>
          <w:bCs/>
          <w:color w:val="000000" w:themeColor="text1"/>
          <w:lang w:bidi="hi-IN"/>
        </w:rPr>
      </w:pPr>
      <w:r w:rsidRPr="006E3C5A">
        <w:rPr>
          <w:rFonts w:ascii="Times New Roman" w:eastAsia="Times New Roman" w:hAnsi="Times New Roman" w:cs="Times New Roman"/>
          <w:b/>
          <w:bCs/>
          <w:color w:val="000000" w:themeColor="text1"/>
          <w:lang w:bidi="hi-IN"/>
        </w:rPr>
        <w:t>Description of Lead IQ data set</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Lead is highly poisonous if ingested directly, and affects almost every organ in the body. In low, indirect doses, the primary biological effect of lead exposure is damage to the nervous system. The maximum safe level of lead exposure, however, is somewhat controversial.</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To investigate the relationship between low-level lead absorption and neurological function, a team of researchers led by the CDC investigated children between the ages of 3 and 15 in El Paso that lived various distances from a large, lead-emitting ore smelter. This data set contains a small portion of the data collected by the researchers. In particular, it should be noted that the primary comparison conducted by the researchers was between children with high lead levels and low lead levels, not between children who lived near and far from the smelter.</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 </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b/>
          <w:bCs/>
          <w:color w:val="2D3B45"/>
          <w:lang w:bidi="hi-IN"/>
        </w:rPr>
        <w:t>Dimensions</w:t>
      </w:r>
    </w:p>
    <w:p w:rsidR="006E3C5A" w:rsidRPr="006E3C5A" w:rsidRDefault="006E3C5A" w:rsidP="006E3C5A">
      <w:pPr>
        <w:numPr>
          <w:ilvl w:val="0"/>
          <w:numId w:val="1"/>
        </w:numPr>
        <w:shd w:val="clear" w:color="auto" w:fill="FFFFFF"/>
        <w:ind w:left="750"/>
        <w:rPr>
          <w:rFonts w:ascii="Times New Roman" w:eastAsia="Times New Roman" w:hAnsi="Times New Roman" w:cs="Times New Roman"/>
          <w:color w:val="2D3B45"/>
          <w:lang w:bidi="hi-IN"/>
        </w:rPr>
      </w:pPr>
    </w:p>
    <w:p w:rsidR="006E3C5A" w:rsidRPr="006E3C5A" w:rsidRDefault="006E3C5A" w:rsidP="006E3C5A">
      <w:pPr>
        <w:numPr>
          <w:ilvl w:val="1"/>
          <w:numId w:val="1"/>
        </w:numPr>
        <w:shd w:val="clear" w:color="auto" w:fill="FFFFFF"/>
        <w:spacing w:before="100" w:beforeAutospacing="1" w:after="100" w:afterAutospacing="1"/>
        <w:ind w:left="75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124 observations</w:t>
      </w:r>
    </w:p>
    <w:p w:rsidR="006E3C5A" w:rsidRPr="006E3C5A" w:rsidRDefault="006E3C5A" w:rsidP="006E3C5A">
      <w:pPr>
        <w:numPr>
          <w:ilvl w:val="1"/>
          <w:numId w:val="1"/>
        </w:numPr>
        <w:shd w:val="clear" w:color="auto" w:fill="FFFFFF"/>
        <w:spacing w:before="100" w:beforeAutospacing="1" w:after="100" w:afterAutospacing="1"/>
        <w:ind w:left="75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2 variables</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b/>
          <w:bCs/>
          <w:color w:val="2D3B45"/>
          <w:lang w:bidi="hi-IN"/>
        </w:rPr>
        <w:t>Variables</w:t>
      </w:r>
    </w:p>
    <w:p w:rsidR="006E3C5A" w:rsidRPr="006E3C5A" w:rsidRDefault="006E3C5A" w:rsidP="006E3C5A">
      <w:pPr>
        <w:numPr>
          <w:ilvl w:val="0"/>
          <w:numId w:val="2"/>
        </w:numPr>
        <w:shd w:val="clear" w:color="auto" w:fill="FFFFFF"/>
        <w:ind w:left="750"/>
        <w:rPr>
          <w:rFonts w:ascii="Times New Roman" w:eastAsia="Times New Roman" w:hAnsi="Times New Roman" w:cs="Times New Roman"/>
          <w:color w:val="2D3B45"/>
          <w:lang w:bidi="hi-IN"/>
        </w:rPr>
      </w:pPr>
    </w:p>
    <w:p w:rsidR="006E3C5A" w:rsidRPr="006E3C5A" w:rsidRDefault="006E3C5A" w:rsidP="006E3C5A">
      <w:pPr>
        <w:numPr>
          <w:ilvl w:val="1"/>
          <w:numId w:val="2"/>
        </w:numPr>
        <w:shd w:val="clear" w:color="auto" w:fill="FFFFFF"/>
        <w:spacing w:before="100" w:beforeAutospacing="1" w:after="100" w:afterAutospacing="1"/>
        <w:ind w:left="75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Smelter: Did the subject live within 1 mile of the lead smelter? (Near, Far)</w:t>
      </w:r>
    </w:p>
    <w:p w:rsidR="006E3C5A" w:rsidRPr="006E3C5A" w:rsidRDefault="006E3C5A" w:rsidP="006E3C5A">
      <w:pPr>
        <w:numPr>
          <w:ilvl w:val="1"/>
          <w:numId w:val="2"/>
        </w:numPr>
        <w:shd w:val="clear" w:color="auto" w:fill="FFFFFF"/>
        <w:spacing w:before="100" w:beforeAutospacing="1" w:after="100" w:afterAutospacing="1"/>
        <w:ind w:left="75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IQ: The subject’s IQ score, as measured by the Wechsler Intelligence Scale for Children (WISC)</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b/>
          <w:bCs/>
          <w:color w:val="2D3B45"/>
          <w:lang w:bidi="hi-IN"/>
        </w:rPr>
        <w:t> </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 xml:space="preserve">The original study was published in </w:t>
      </w:r>
      <w:proofErr w:type="spellStart"/>
      <w:r w:rsidRPr="006E3C5A">
        <w:rPr>
          <w:rFonts w:ascii="Times New Roman" w:eastAsia="Times New Roman" w:hAnsi="Times New Roman" w:cs="Times New Roman"/>
          <w:color w:val="2D3B45"/>
          <w:lang w:bidi="hi-IN"/>
        </w:rPr>
        <w:t>Landrigan</w:t>
      </w:r>
      <w:proofErr w:type="spellEnd"/>
      <w:r w:rsidRPr="006E3C5A">
        <w:rPr>
          <w:rFonts w:ascii="Times New Roman" w:eastAsia="Times New Roman" w:hAnsi="Times New Roman" w:cs="Times New Roman"/>
          <w:color w:val="2D3B45"/>
          <w:lang w:bidi="hi-IN"/>
        </w:rPr>
        <w:t xml:space="preserve"> PJ, </w:t>
      </w:r>
      <w:proofErr w:type="spellStart"/>
      <w:r w:rsidRPr="006E3C5A">
        <w:rPr>
          <w:rFonts w:ascii="Times New Roman" w:eastAsia="Times New Roman" w:hAnsi="Times New Roman" w:cs="Times New Roman"/>
          <w:color w:val="2D3B45"/>
          <w:lang w:bidi="hi-IN"/>
        </w:rPr>
        <w:t>Baloh</w:t>
      </w:r>
      <w:proofErr w:type="spellEnd"/>
      <w:r w:rsidRPr="006E3C5A">
        <w:rPr>
          <w:rFonts w:ascii="Times New Roman" w:eastAsia="Times New Roman" w:hAnsi="Times New Roman" w:cs="Times New Roman"/>
          <w:color w:val="2D3B45"/>
          <w:lang w:bidi="hi-IN"/>
        </w:rPr>
        <w:t xml:space="preserve"> RW, Barthel WF, Whitworth RH, </w:t>
      </w:r>
      <w:proofErr w:type="spellStart"/>
      <w:r w:rsidRPr="006E3C5A">
        <w:rPr>
          <w:rFonts w:ascii="Times New Roman" w:eastAsia="Times New Roman" w:hAnsi="Times New Roman" w:cs="Times New Roman"/>
          <w:color w:val="2D3B45"/>
          <w:lang w:bidi="hi-IN"/>
        </w:rPr>
        <w:t>Staehling</w:t>
      </w:r>
      <w:proofErr w:type="spellEnd"/>
      <w:r w:rsidRPr="006E3C5A">
        <w:rPr>
          <w:rFonts w:ascii="Times New Roman" w:eastAsia="Times New Roman" w:hAnsi="Times New Roman" w:cs="Times New Roman"/>
          <w:color w:val="2D3B45"/>
          <w:lang w:bidi="hi-IN"/>
        </w:rPr>
        <w:t xml:space="preserve"> NW, and Rosenblum BF. (1975). Neuropsychological dysfunction in children with chronic low-level lead absorption. </w:t>
      </w:r>
      <w:r w:rsidRPr="006E3C5A">
        <w:rPr>
          <w:rFonts w:ascii="Times New Roman" w:eastAsia="Times New Roman" w:hAnsi="Times New Roman" w:cs="Times New Roman"/>
          <w:i/>
          <w:iCs/>
          <w:color w:val="2D3B45"/>
          <w:lang w:bidi="hi-IN"/>
        </w:rPr>
        <w:t>The Lancet</w:t>
      </w:r>
      <w:r w:rsidRPr="006E3C5A">
        <w:rPr>
          <w:rFonts w:ascii="Times New Roman" w:eastAsia="Times New Roman" w:hAnsi="Times New Roman" w:cs="Times New Roman"/>
          <w:color w:val="2D3B45"/>
          <w:lang w:bidi="hi-IN"/>
        </w:rPr>
        <w:t>, </w:t>
      </w:r>
      <w:r w:rsidRPr="006E3C5A">
        <w:rPr>
          <w:rFonts w:ascii="Times New Roman" w:eastAsia="Times New Roman" w:hAnsi="Times New Roman" w:cs="Times New Roman"/>
          <w:b/>
          <w:bCs/>
          <w:color w:val="2D3B45"/>
          <w:lang w:bidi="hi-IN"/>
        </w:rPr>
        <w:t>305</w:t>
      </w:r>
      <w:r w:rsidRPr="006E3C5A">
        <w:rPr>
          <w:rFonts w:ascii="Times New Roman" w:eastAsia="Times New Roman" w:hAnsi="Times New Roman" w:cs="Times New Roman"/>
          <w:color w:val="2D3B45"/>
          <w:lang w:bidi="hi-IN"/>
        </w:rPr>
        <w:t>: 708-712.</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 </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Data is available in:</w:t>
      </w:r>
    </w:p>
    <w:p w:rsidR="006E3C5A" w:rsidRPr="006E3C5A" w:rsidRDefault="006E3C5A" w:rsidP="006E3C5A">
      <w:pPr>
        <w:shd w:val="clear" w:color="auto" w:fill="FFFFFF"/>
        <w:spacing w:before="180" w:after="180"/>
        <w:rPr>
          <w:rFonts w:ascii="Times New Roman" w:eastAsia="Times New Roman" w:hAnsi="Times New Roman" w:cs="Times New Roman"/>
          <w:color w:val="2D3B45"/>
          <w:lang w:bidi="hi-IN"/>
        </w:rPr>
      </w:pPr>
      <w:r w:rsidRPr="006E3C5A">
        <w:rPr>
          <w:rFonts w:ascii="Times New Roman" w:eastAsia="Times New Roman" w:hAnsi="Times New Roman" w:cs="Times New Roman"/>
          <w:color w:val="2D3B45"/>
          <w:lang w:bidi="hi-IN"/>
        </w:rPr>
        <w:t>Rosner B. (2006). </w:t>
      </w:r>
      <w:r w:rsidRPr="006E3C5A">
        <w:rPr>
          <w:rFonts w:ascii="Times New Roman" w:eastAsia="Times New Roman" w:hAnsi="Times New Roman" w:cs="Times New Roman"/>
          <w:i/>
          <w:iCs/>
          <w:color w:val="2D3B45"/>
          <w:lang w:bidi="hi-IN"/>
        </w:rPr>
        <w:t>Fundamentals of Biostatistics (6th edition)</w:t>
      </w:r>
      <w:r w:rsidRPr="006E3C5A">
        <w:rPr>
          <w:rFonts w:ascii="Times New Roman" w:eastAsia="Times New Roman" w:hAnsi="Times New Roman" w:cs="Times New Roman"/>
          <w:color w:val="2D3B45"/>
          <w:lang w:bidi="hi-IN"/>
        </w:rPr>
        <w:t>. Duxbury.</w:t>
      </w:r>
    </w:p>
    <w:p w:rsidR="007D4033" w:rsidRDefault="006E3C5A"/>
    <w:sectPr w:rsidR="007D4033" w:rsidSect="000026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4FFA"/>
    <w:multiLevelType w:val="multilevel"/>
    <w:tmpl w:val="C82CD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D1873"/>
    <w:multiLevelType w:val="multilevel"/>
    <w:tmpl w:val="3B4C2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5A"/>
    <w:rsid w:val="00002662"/>
    <w:rsid w:val="000C57DF"/>
    <w:rsid w:val="000F2639"/>
    <w:rsid w:val="0022692D"/>
    <w:rsid w:val="00234DB2"/>
    <w:rsid w:val="002577AD"/>
    <w:rsid w:val="002821D6"/>
    <w:rsid w:val="002D4C81"/>
    <w:rsid w:val="006E3C5A"/>
    <w:rsid w:val="008B0613"/>
    <w:rsid w:val="00D761BB"/>
    <w:rsid w:val="00F43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6F48C6D"/>
  <w15:chartTrackingRefBased/>
  <w15:docId w15:val="{1BF1EED1-26A2-D84E-9F81-A97D7C61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3C5A"/>
    <w:pPr>
      <w:spacing w:before="100" w:beforeAutospacing="1" w:after="100" w:afterAutospacing="1"/>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2821D6"/>
    <w:rPr>
      <w:sz w:val="22"/>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2F5496" w:themeFill="accent1" w:themeFillShade="BF"/>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2Vert">
      <w:tblPr/>
      <w:tcPr>
        <w:shd w:val="clear" w:color="auto" w:fill="8EAADB" w:themeFill="accent1" w:themeFillTint="99"/>
      </w:tcPr>
    </w:tblStylePr>
    <w:tblStylePr w:type="band1Horz">
      <w:tblPr/>
      <w:tcPr>
        <w:shd w:val="clear" w:color="auto" w:fill="D9E2F3" w:themeFill="accent1" w:themeFillTint="33"/>
      </w:tcPr>
    </w:tblStylePr>
    <w:tblStylePr w:type="band2Horz">
      <w:tblPr/>
      <w:tcPr>
        <w:shd w:val="clear" w:color="auto" w:fill="8EAADB" w:themeFill="accent1" w:themeFillTint="99"/>
      </w:tcPr>
    </w:tblStylePr>
  </w:style>
  <w:style w:type="character" w:customStyle="1" w:styleId="Heading1Char">
    <w:name w:val="Heading 1 Char"/>
    <w:basedOn w:val="DefaultParagraphFont"/>
    <w:link w:val="Heading1"/>
    <w:uiPriority w:val="9"/>
    <w:rsid w:val="006E3C5A"/>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6E3C5A"/>
    <w:pPr>
      <w:spacing w:before="100" w:beforeAutospacing="1" w:after="100" w:afterAutospacing="1"/>
    </w:pPr>
    <w:rPr>
      <w:rFonts w:ascii="Times New Roman" w:eastAsia="Times New Roman" w:hAnsi="Times New Roman" w:cs="Times New Roman"/>
      <w:lang w:bidi="hi-IN"/>
    </w:rPr>
  </w:style>
  <w:style w:type="character" w:styleId="Strong">
    <w:name w:val="Strong"/>
    <w:basedOn w:val="DefaultParagraphFont"/>
    <w:uiPriority w:val="22"/>
    <w:qFormat/>
    <w:rsid w:val="006E3C5A"/>
    <w:rPr>
      <w:b/>
      <w:bCs/>
    </w:rPr>
  </w:style>
  <w:style w:type="character" w:styleId="Emphasis">
    <w:name w:val="Emphasis"/>
    <w:basedOn w:val="DefaultParagraphFont"/>
    <w:uiPriority w:val="20"/>
    <w:qFormat/>
    <w:rsid w:val="006E3C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2023-10-10T21:07:00Z</dcterms:created>
  <dcterms:modified xsi:type="dcterms:W3CDTF">2023-10-10T21:07:00Z</dcterms:modified>
</cp:coreProperties>
</file>