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Gespräch am MPI für Mikrostrukturphysik — Vorbereitung</w:t>
      </w:r>
    </w:p>
    <w:p>
      <w:pPr>
        <w:spacing w:after="120"/>
      </w:pPr>
      <w:r>
        <w:t xml:space="preserve">Stand 23. September 2026. Für Malte, zum Lesen heute Abend und zum Mitnehmen. Aufbau: </w:t>
      </w:r>
      <w:r>
        <w:rPr>
          <w:b/>
          <w:bCs/>
        </w:rPr>
        <w:t xml:space="preserve">1</w:t>
      </w:r>
      <w:r>
        <w:t xml:space="preserve"> Worum es geht in drei Sätzen · </w:t>
      </w:r>
      <w:r>
        <w:rPr>
          <w:b/>
          <w:bCs/>
        </w:rPr>
        <w:t xml:space="preserve">2</w:t>
      </w:r>
      <w:r>
        <w:t xml:space="preserve"> Was ich mache, ausführlich erklärt · </w:t>
      </w:r>
      <w:r>
        <w:rPr>
          <w:b/>
          <w:bCs/>
        </w:rPr>
        <w:t xml:space="preserve">3</w:t>
      </w:r>
      <w:r>
        <w:t xml:space="preserve"> Was ich beantrage · </w:t>
      </w:r>
      <w:r>
        <w:rPr>
          <w:b/>
          <w:bCs/>
        </w:rPr>
        <w:t xml:space="preserve">4</w:t>
      </w:r>
      <w:r>
        <w:t xml:space="preserve"> Wie das MPI mich unterstützen kann · </w:t>
      </w:r>
      <w:r>
        <w:rPr>
          <w:b/>
          <w:bCs/>
        </w:rPr>
        <w:t xml:space="preserve">5</w:t>
      </w:r>
      <w:r>
        <w:t xml:space="preserve"> Rechenbedarf in Zahlen · </w:t>
      </w:r>
      <w:r>
        <w:rPr>
          <w:b/>
          <w:bCs/>
        </w:rPr>
        <w:t xml:space="preserve">6</w:t>
      </w:r>
      <w:r>
        <w:t xml:space="preserve"> Fragen, die ich stelle · </w:t>
      </w:r>
      <w:r>
        <w:rPr>
          <w:b/>
          <w:bCs/>
        </w:rPr>
        <w:t xml:space="preserve">7</w:t>
      </w:r>
      <w:r>
        <w:t xml:space="preserve"> Fragen, die sie mir stellen werden, und gute Antworten · </w:t>
      </w:r>
      <w:r>
        <w:rPr>
          <w:b/>
          <w:bCs/>
        </w:rPr>
        <w:t xml:space="preserve">8</w:t>
      </w:r>
      <w:r>
        <w:t xml:space="preserve"> Wo es zum MPI passt · </w:t>
      </w:r>
      <w:r>
        <w:rPr>
          <w:b/>
          <w:bCs/>
        </w:rPr>
        <w:t xml:space="preserve">9</w:t>
      </w:r>
      <w:r>
        <w:t xml:space="preserve"> Fachbegriffe erklärt · </w:t>
      </w:r>
      <w:r>
        <w:rPr>
          <w:b/>
          <w:bCs/>
        </w:rPr>
        <w:t xml:space="preserve">10</w:t>
      </w:r>
      <w:r>
        <w:t xml:space="preserve"> Was ich mitbringe.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1. Worum es geht — in drei Sätzen</w:t>
      </w:r>
    </w:p>
    <w:p>
      <w:pPr>
        <w:spacing w:after="120"/>
      </w:pPr>
      <w:r>
        <w:t xml:space="preserve">Ich untersuche, ob Bauprinzipien aus der Quanteninformatik neuronale Netze </w:t>
      </w:r>
      <w:r>
        <w:rPr>
          <w:b/>
          <w:bCs/>
        </w:rPr>
        <w:t xml:space="preserve">sparsamer</w:t>
      </w:r>
      <w:r>
        <w:t xml:space="preserve"> machen können — weniger Parameter, weniger Speicher, bei großer Breite weniger Rechenzeit. Dazu habe ich eine Quantenschaltung als trainierbare Schicht in ein neuronales Netz eingebaut, sie auf echter IBM-Quantenhardware laufen lassen und sie danach als rein klassisches Rechenverfahren nachgebaut, das auf normalen Prozessoren läuft. Jede Aussage prüfe ich gegen eine faire klassische Kontrolle, mit vorher festgelegten Kriterien — und für den letzten großen Schritt, ein Sprachmodell auf deutschem Text, fehlt mir die Rechenleistung.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2. Was ich mache — ausführlich</w:t>
      </w:r>
    </w:p>
    <w:p>
      <w:pPr>
        <w:pStyle w:val="Heading3"/>
      </w:pPr>
      <w:r>
        <w:t xml:space="preserve">2.1 Die Ausgangsidee</w:t>
      </w:r>
    </w:p>
    <w:p>
      <w:pPr>
        <w:spacing w:after="120"/>
      </w:pPr>
      <w:r>
        <w:t xml:space="preserve">Ein Quantencomputer mit </w:t>
      </w:r>
      <w:r>
        <w:rPr>
          <w:b/>
          <w:bCs/>
        </w:rPr>
        <w:t xml:space="preserve">n Qubits</w:t>
      </w:r>
      <w:r>
        <w:t xml:space="preserve"> beschreibt seinen Zustand mit </w:t>
      </w:r>
      <w:r>
        <w:rPr>
          <w:b/>
          <w:bCs/>
        </w:rPr>
        <w:t xml:space="preserve">2ⁿ Zahlen</w:t>
      </w:r>
      <w:r>
        <w:t xml:space="preserve"> (Amplituden). Ein Gatter auf einem einzelnen Qubit wird aber nur durch </w:t>
      </w:r>
      <w:r>
        <w:rPr>
          <w:b/>
          <w:bCs/>
        </w:rPr>
        <w:t xml:space="preserve">zwei oder drei Winkel</w:t>
      </w:r>
      <w:r>
        <w:t xml:space="preserve"> festgelegt — und wirkt trotzdem auf alle 2ⁿ Zahlen gleichzeitig. Eine Quantenschaltung ist also eine Abbildung in einem riesigen Raum, die mit sehr wenigen Stellschrauben auskommt.</w:t>
      </w:r>
    </w:p>
    <w:p>
      <w:pPr>
        <w:spacing w:after="120"/>
      </w:pPr>
      <w:r>
        <w:t xml:space="preserve">Zum Vergleich: Eine gewöhnliche („dichte“) Schicht eines neuronalen Netzes, die 256 Zahlen auf 256 Zahlen abbildet, hat 256 × 256 = </w:t>
      </w:r>
      <w:r>
        <w:rPr>
          <w:b/>
          <w:bCs/>
        </w:rPr>
        <w:t xml:space="preserve">65.536</w:t>
      </w:r>
      <w:r>
        <w:t xml:space="preserve"> Gewichte. Eine Schaltung auf 8 Qubits (2⁸ = 256) mit einer Lage Drehungen hat </w:t>
      </w:r>
      <w:r>
        <w:rPr>
          <w:b/>
          <w:bCs/>
        </w:rPr>
        <w:t xml:space="preserve">16</w:t>
      </w:r>
      <w:r>
        <w:t xml:space="preserve"> Winkel.</w:t>
      </w:r>
    </w:p>
    <w:p>
      <w:pPr>
        <w:spacing w:after="120"/>
      </w:pPr>
      <w:r>
        <w:t xml:space="preserve">Die Frage ist: </w:t>
      </w:r>
      <w:r>
        <w:rPr>
          <w:b/>
          <w:bCs/>
        </w:rPr>
        <w:t xml:space="preserve">Reichen diese 16 Winkel, um dasselbe zu leisten?</w:t>
      </w:r>
      <w:r>
        <w:t xml:space="preserve"> Und wenn ja: warum?</w:t>
      </w:r>
    </w:p>
    <w:p>
      <w:pPr>
        <w:pStyle w:val="Heading3"/>
      </w:pPr>
      <w:r>
        <w:t xml:space="preserve">2.2 Wie die Schicht funktioniert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Kodieren.</w:t>
      </w:r>
      <w:r>
        <w:t xml:space="preserve"> Ein Bild (784 Pixel bei MNIST) wird von einer kleinen klassischen Schicht auf 256 Zahlen gebracht und auf Länge 1 normiert. Diese 256 Zahlen werden als die Amplituden eines 8-Qubit-Zustands benutzt (</w:t>
      </w:r>
      <w:r>
        <w:rPr>
          <w:i/>
          <w:iCs/>
        </w:rPr>
        <w:t xml:space="preserve">Amplitudenkodierung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Drehen.</w:t>
      </w:r>
      <w:r>
        <w:t xml:space="preserve"> Auf jedes Qubit wirken zwei Drehgatter (Ry und Rz) mit trainierbaren Winkeln. Optional folgt ein Ring aus CNOT-Gattern, der die Qubits </w:t>
      </w:r>
      <w:r>
        <w:rPr>
          <w:i/>
          <w:iCs/>
        </w:rPr>
        <w:t xml:space="preserve">verschränkt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Messen.</w:t>
      </w:r>
      <w:r>
        <w:t xml:space="preserve"> Für jedes der 8 Qubits wird der Erwartungswert ⟨Z⟩ gemessen. Das ist eine gewichtete Summe von </w:t>
      </w:r>
      <w:r>
        <w:rPr>
          <w:b/>
          <w:bCs/>
        </w:rPr>
        <w:t xml:space="preserve">Betragsquadraten</w:t>
      </w:r>
      <w:r>
        <w:t xml:space="preserve"> der Amplituden (</w:t>
      </w:r>
      <w:r>
        <w:rPr>
          <w:i/>
          <w:iCs/>
        </w:rPr>
        <w:t xml:space="preserve">Born-Regel</w:t>
      </w:r>
      <w:r>
        <w:t xml:space="preserve">). Heraus kommen 8 Zahlen, aus denen eine letzte klassische Schicht die Ziffer (0–9) vorhersagt.</w:t>
      </w:r>
    </w:p>
    <w:p>
      <w:pPr>
        <w:spacing w:after="120"/>
      </w:pPr>
      <w:r>
        <w:t xml:space="preserve">Trainiert wird alles zusammen mit Gradientenabstieg — die Gradienten fließen durch die Simulation der Schaltung hindurch. Das habe ich in einem selbst geschriebenen, differenzierbaren Simulator umgesetzt und gegen Qiskit geprüft.</w:t>
      </w:r>
    </w:p>
    <w:p>
      <w:pPr>
        <w:pStyle w:val="Heading3"/>
      </w:pPr>
      <w:r>
        <w:t xml:space="preserve">2.3 Warum das klassisch schnell sein kann — die „Butterfly“-Struktur</w:t>
      </w:r>
    </w:p>
    <w:p>
      <w:pPr>
        <w:spacing w:after="120"/>
      </w:pPr>
      <w:r>
        <w:t xml:space="preserve">Ein Gatter auf Qubit q mischt immer genau die Amplitudenpaare, deren Index sich nur im Bit q unterscheidet. Über alle Qubits hinweg ergibt das dasselbe Verbindungsmuster wie die </w:t>
      </w:r>
      <w:r>
        <w:rPr>
          <w:b/>
          <w:bCs/>
        </w:rPr>
        <w:t xml:space="preserve">schnelle Fouriertransformation (FFT)</w:t>
      </w:r>
      <w:r>
        <w:t xml:space="preserve"> — ein „Schmetterlingsmuster“. Kosten: d · log d statt d² Rechenschritte. Ich habe die Schaltung deshalb direkt als dieses klassische Verfahren programmiert (kein Simulator mehr), verifiziert auf 7·10⁻⁷ gegen den Simulator.</w:t>
      </w:r>
    </w:p>
    <w:p>
      <w:pPr>
        <w:spacing w:after="120"/>
      </w:pPr>
      <w:r>
        <w:t xml:space="preserve">Besonderheit gegenüber gewöhnlichen Butterfly-Netzen aus der Literatur: </w:t>
      </w:r>
      <w:r>
        <w:rPr>
          <w:b/>
          <w:bCs/>
        </w:rPr>
        <w:t xml:space="preserve">Gewichtsteilung.</w:t>
      </w:r>
      <w:r>
        <w:t xml:space="preserve"> Weil ein Qubit-Gatter physikalisch auf </w:t>
      </w:r>
      <w:r>
        <w:rPr>
          <w:i/>
          <w:iCs/>
        </w:rPr>
        <w:t xml:space="preserve">ein</w:t>
      </w:r>
      <w:r>
        <w:t xml:space="preserve"> Qubit wirkt, gilt derselbe Winkel für </w:t>
      </w:r>
      <w:r>
        <w:rPr>
          <w:i/>
          <w:iCs/>
        </w:rPr>
        <w:t xml:space="preserve">alle</w:t>
      </w:r>
      <w:r>
        <w:t xml:space="preserve"> d/2 Paare einer Ebene. Bei 12 Qubits (d = 4.096): 120 Parameter statt 245.760 (ungeteiltes Butterfly) oder 16,8 Millionen (dicht). (Hinweis aus der Literaturrecherche: Eine sehr ähnliche Schaltung mit ebenfalls ~80 Parametern wurde 2025 als „Quantum-PEFT“ veröffentlicht — die Bauform ist also bekannt; mein Beitrag liegt in der Prüfung und Erklärung, siehe Abschnitt 7.)</w:t>
      </w:r>
    </w:p>
    <w:p>
      <w:pPr>
        <w:pStyle w:val="Heading3"/>
      </w:pPr>
      <w:r>
        <w:t xml:space="preserve">2.4 Was ich herausgefunden habe — ehrlich, mit Grenzen</w:t>
      </w:r>
    </w:p>
    <w:p>
      <w:pPr>
        <w:spacing w:after="120"/>
      </w:pPr>
      <w:r>
        <w:rPr>
          <w:b/>
          <w:bCs/>
        </w:rPr>
        <w:t xml:space="preserve">Geschwindigkeit (auf meinem Prozessor, Ryzen 5 3600):</w:t>
      </w:r>
      <w:r>
        <w:t xml:space="preserve"> Ab 16.384 Dimensionen ist die Butterfly-Schicht schneller als eine dichte (gemessen 1,59×, mit optimierter Umsetzung 2,31×, jeweils gepaart über 7 Messreihen). Darunter verliert sie deutlich. Der Übergang entsteht, weil die dichte Schicht dort aus dem Cache fällt (Sprung um Faktor 9,1). </w:t>
      </w:r>
      <w:r>
        <w:rPr>
          <w:b/>
          <w:bCs/>
        </w:rPr>
        <w:t xml:space="preserve">Auf der GPU ist die Struktur dagegen viel langsamer</w:t>
      </w:r>
      <w:r>
        <w:t xml:space="preserve"> — sie besteht aus vielen kleinen Rechenschritten, und GPUs sind für wenige große gebaut.</w:t>
      </w:r>
    </w:p>
    <w:p>
      <w:pPr>
        <w:spacing w:after="120"/>
      </w:pPr>
      <w:r>
        <w:rPr>
          <w:b/>
          <w:bCs/>
        </w:rPr>
        <w:t xml:space="preserve">Parameter-Sparsamkeit (MNIST, Fashion-MNIST):</w:t>
      </w:r>
      <w:r>
        <w:t xml:space="preserve"> 16–80 Winkel erreichen in der Mittelschicht 0,934 Genauigkeit auf MNIST. Ein klassisches quadratisches Modell mit 2.048 Parametern liegt bei 0,921. Das ist die stärkste Zahl des Projekts.</w:t>
      </w:r>
    </w:p>
    <w:p>
      <w:pPr>
        <w:spacing w:after="120"/>
      </w:pPr>
      <w:r>
        <w:rPr>
          <w:b/>
          <w:bCs/>
        </w:rPr>
        <w:t xml:space="preserve">Eine Einschränkung, die ich gerade selbst gefunden habe (23. September):</w:t>
      </w:r>
      <w:r>
        <w:t xml:space="preserve"> Die klassische Vergleichsgruppe, gegen die ich bisher „+0,093 bei 848-fach weniger Parametern“ berichtet habe, ist zu schwach — sie ist sogar schlechter als ein rein lineares Modell. Eine Stichprobe mit einem gewöhnlichen ReLU-Netz gleicher Bauform liegt bei ~0,925. Ich rechne das jetzt sauber und vorregistriert nach (Q-020). Wahrscheinliche ehrliche Form der Aussage: </w:t>
      </w:r>
      <w:r>
        <w:rPr>
          <w:b/>
          <w:bCs/>
        </w:rPr>
        <w:t xml:space="preserve">Gleiche Genauigkeit wie ein klassisches Netz mit tausendfach mehr Parametern in dieser Schicht</w:t>
      </w:r>
      <w:r>
        <w:t xml:space="preserve"> — nicht „besser“. Das sage ich im Gespräch lieber selbst, bevor es jemand anders merkt.</w:t>
      </w:r>
    </w:p>
    <w:p>
      <w:pPr>
        <w:spacing w:after="120"/>
      </w:pPr>
      <w:r>
        <w:rPr>
          <w:b/>
          <w:bCs/>
        </w:rPr>
        <w:t xml:space="preserve">Woher der Effekt kommt:</w:t>
      </w:r>
      <w:r>
        <w:t xml:space="preserve"> Rund 87–92 % stammen aus der </w:t>
      </w:r>
      <w:r>
        <w:rPr>
          <w:i/>
          <w:iCs/>
        </w:rPr>
        <w:t xml:space="preserve">quadratischen Auslese</w:t>
      </w:r>
      <w:r>
        <w:t xml:space="preserve"> (Born-Regel als Nichtlinearität) — das ist klassisch nachbaubar. Die Verschränkung hat in meinen bisherigen Messungen nichts beigetragen (so auch in der Literatur: Bowles, Ahmed, Schuld 2024). Diese Messung muss ich aber ohne den vorgeschalteten Encoder wiederholen, weil der die Arbeit übernehmen kann (Lehre aus meinem Lauf Q-018).</w:t>
      </w:r>
    </w:p>
    <w:p>
      <w:pPr>
        <w:spacing w:after="120"/>
      </w:pPr>
      <w:r>
        <w:rPr>
          <w:b/>
          <w:bCs/>
        </w:rPr>
        <w:t xml:space="preserve">Quantenkerne:</w:t>
      </w:r>
      <w:r>
        <w:t xml:space="preserve"> Sieben quanteninspirierte Mechanismen, sieben faire Tests, keiner hat bestanden. Gemeinsame Ursache, gemessen: In 2ⁿ Dimensionen sind zufällige Zustände fast orthogonal — die Ähnlichkeit halbiert sich je Qubit. Das deckt sich mit Thanasilp et al. (Nature Communications 2024) zur „exponentiellen Konzentration“.</w:t>
      </w:r>
    </w:p>
    <w:p>
      <w:pPr>
        <w:spacing w:after="120"/>
      </w:pPr>
      <w:r>
        <w:rPr>
          <w:b/>
          <w:bCs/>
        </w:rPr>
        <w:t xml:space="preserve">Echte Hardware:</w:t>
      </w:r>
      <w:r>
        <w:t xml:space="preserve"> Bell- und GHZ-Zustände sowie ein kleines trainiertes Modell liefen auf IBM-Prozessoren (</w:t>
      </w:r>
      <w:r>
        <w:rPr>
          <w:rFonts w:ascii="Consolas" w:cs="Consolas" w:eastAsia="Consolas" w:hAnsi="Consolas"/>
          <w:sz w:val="19"/>
          <w:szCs w:val="19"/>
        </w:rPr>
        <w:t xml:space="preserve">ibm_marrakesh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ibm_fez</w:t>
      </w:r>
      <w:r>
        <w:t xml:space="preserve">). Fehlerrate wächst mit der Tiefe (1,57 % → 2,06 %, p = 0,043). Einschränkung: das Hardware-Modell war klein (20 Testbilder) und benutzte eine andere Kodierung als das Hauptmodell.</w:t>
      </w:r>
    </w:p>
    <w:p>
      <w:pPr>
        <w:pStyle w:val="Heading3"/>
      </w:pPr>
      <w:r>
        <w:t xml:space="preserve">2.5 Wie ich arbeite — die Methodik</w:t>
      </w:r>
    </w:p>
    <w:p>
      <w:pPr>
        <w:spacing w:after="120"/>
      </w:pPr>
      <w:r>
        <w:t xml:space="preserve">Das ist nach eigener Einschätzung der belastbarste Teil der Arbeit: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Vorregistrierung:</w:t>
      </w:r>
      <w:r>
        <w:t xml:space="preserve"> Hypothese, Test und alle möglichen Urteile stehen im Skript, bevor gerechnet wird.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Faire Kontrollen:</w:t>
      </w:r>
      <w:r>
        <w:t xml:space="preserve"> jeder Arm bekommt seine eigene, gesuchte Lernrate.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Genug Wiederholungen</w:t>
      </w:r>
      <w:r>
        <w:t xml:space="preserve"> (15 Seeds), </w:t>
      </w:r>
      <w:r>
        <w:rPr>
          <w:b/>
          <w:bCs/>
        </w:rPr>
        <w:t xml:space="preserve">gepaarte Tests</w:t>
      </w:r>
      <w:r>
        <w:t xml:space="preserve"> (Wilcoxon), </w:t>
      </w:r>
      <w:r>
        <w:rPr>
          <w:b/>
          <w:bCs/>
        </w:rPr>
        <w:t xml:space="preserve">Holm-Korrektur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Äquivalenztest (TOST):</w:t>
      </w:r>
      <w:r>
        <w:t xml:space="preserve"> „nicht signifikant“ heißt nicht „gleich“ — Gleichwertigkeit muss man eigens nachweisen.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Positivkontrolle:</w:t>
      </w:r>
      <w:r>
        <w:t xml:space="preserve"> Jeder Aufbau muss zeigen, dass er einen bekannten Unterschied überhaupt sehen kann.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Vortest auf künstlichen Daten:</w:t>
      </w:r>
      <w:r>
        <w:t xml:space="preserve"> Die Auswertung wird vor dem Lauf mit erzwungenen Ergebnissen geprüft. Das hat bisher neun Auswertungsfehler vor dem Lauf gefunden.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Prüfwerkzeug q_audit:</w:t>
      </w:r>
      <w:r>
        <w:t xml:space="preserve"> rechnet jede Zahl im Tagebuch aus den Rohdaten nach (106 Prüfungen).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Zurückgezogene Aussagen bleiben mit Begründung stehen.</w:t>
      </w:r>
    </w:p>
    <w:p>
      <w:pPr>
        <w:pStyle w:val="Heading3"/>
      </w:pPr>
      <w:r>
        <w:t xml:space="preserve">2.6 Was als Nächstes kommt — und warum ich Rechenleistung brauche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T-002 — Sprachmodell auf deutscher Wikipedia (397 Mio. Token).</w:t>
      </w:r>
      <w:r>
        <w:t xml:space="preserve"> Ein kleiner Transformer (5,3 Mio. Parameter), bei dem Teile durch die Quantenstruktur ersetzt werden. Vier Varianten × 8 Wiederholungen = 32 Trainingsläufe. Auf meiner CPU unmöglich, auf einer GPU ~60–75 Stunden (vorsichtige Schätzung), auf 8 GPUs parallel rund 7–11 Stunden. Ergebnis: der Chatbot und die Antwort, ob die Struktur im Sprachmodell hält.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Q-020 — die Kernaussage fair nachmessen</w:t>
      </w:r>
      <w:r>
        <w:t xml:space="preserve"> (CPU, mehrere Stunden).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Q-011 — Orthogonalität in großer Tiefe</w:t>
      </w:r>
      <w:r>
        <w:t xml:space="preserve"> (CPU, 10–14 Stunden, halb fertig).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Q-019 — Zeitreihen als zweite KI-Art</w:t>
      </w:r>
      <w:r>
        <w:t xml:space="preserve"> (CPU, ~5 Stunden).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Ausblick:</w:t>
      </w:r>
      <w:r>
        <w:t xml:space="preserve"> die Quantenstruktur als sparsamer </w:t>
      </w:r>
      <w:r>
        <w:rPr>
          <w:i/>
          <w:iCs/>
        </w:rPr>
        <w:t xml:space="preserve">Adapter</w:t>
      </w:r>
      <w:r>
        <w:t xml:space="preserve"> zum Nachtrainieren eines vorhandenen Sprachmodells (Vergleich mit LoRA und BOFT) — das braucht eine GPU.</w:t>
      </w:r>
    </w:p>
    <w:p>
      <w:pPr>
        <w:pStyle w:val="Heading3"/>
      </w:pPr>
      <w:r>
        <w:t xml:space="preserve">2.7 Nur am Rande: ein getrenntes, klassisches Nebenprojekt (QIRE B)</w:t>
      </w:r>
    </w:p>
    <w:p>
      <w:pPr>
        <w:spacing w:after="120"/>
      </w:pPr>
      <w:r>
        <w:t xml:space="preserve">Mein Hauptprojekt ist der </w:t>
      </w:r>
      <w:r>
        <w:rPr>
          <w:b/>
          <w:bCs/>
        </w:rPr>
        <w:t xml:space="preserve">quantenphysikalische Ansatz (QIRE A)</w:t>
      </w:r>
      <w:r>
        <w:t xml:space="preserve"> — darum geht es bei der Rechenzeit. Nebenbei ist ein zweites, rein mathematisches Projekt entstanden, das ich nur kurz erwähne: Wie viele „Richtungen“ (Effektivrang) nutzt eine trainierte Schicht wirklich? In einem kontrollierten Versuch mit zwei Stellgrößen (Datendimension, Klassenzahl) zeigte sich: Der Rang wird von der Aufgabe gesetzt und ist sehr klein (1,4–4,7). Daraus folgt ein leicht umsetzbarer Kompressionsweg — eine fertig trainierte Schicht lässt sich auf Rang 64 kürzen, nachweislich ohne Verlust (32-fach weniger Parameter). Das braucht keine zusätzliche Rechenzeit.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3. Was ich beantrage — konkret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059"/>
        <w:gridCol w:w="3059"/>
        <w:gridCol w:w="3062"/>
      </w:tblGrid>
      <w:tr>
        <w:trPr>
          <w:tblHeader/>
        </w:trPr>
        <w:tc>
          <w:tcPr>
            <w:tcW w:type="dxa" w:w="458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Priorität</w:t>
            </w:r>
          </w:p>
        </w:tc>
        <w:tc>
          <w:tcPr>
            <w:tcW w:type="dxa" w:w="3059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Was</w:t>
            </w:r>
          </w:p>
        </w:tc>
        <w:tc>
          <w:tcPr>
            <w:tcW w:type="dxa" w:w="3059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Umfang</w:t>
            </w:r>
          </w:p>
        </w:tc>
        <w:tc>
          <w:tcPr>
            <w:tcW w:type="dxa" w:w="3062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Wofür</w:t>
            </w:r>
          </w:p>
        </w:tc>
      </w:tr>
      <w:tr>
        <w:trPr>
          <w:tblHeader w:val="false"/>
        </w:trPr>
        <w:tc>
          <w:tcPr>
            <w:tcW w:type="dxa" w:w="4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GPU-Rechenzeit</w:t>
            </w:r>
            <w:r>
              <w:rPr>
                <w:sz w:val="19"/>
                <w:szCs w:val="19"/>
              </w:rPr>
              <w:t xml:space="preserve"> (eine oder mehrere GPUs, z. B. A100/H100/RTX-Klasse)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~60–75 GPU-Stunden (Obergrenze der Schätzung), gern verteilt auf mehrere GPUs</w:t>
            </w:r>
          </w:p>
        </w:tc>
        <w:tc>
          <w:tcPr>
            <w:tcW w:type="dxa" w:w="30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T-002 Sprachmodell (8 Seeds × 4 Varianten + Lernratensuche)</w:t>
            </w:r>
          </w:p>
        </w:tc>
      </w:tr>
      <w:tr>
        <w:trPr>
          <w:tblHeader w:val="false"/>
        </w:trPr>
        <w:tc>
          <w:tcPr>
            <w:tcW w:type="dxa" w:w="4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CPU-Rechenknoten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~30–40 CPU-Stunden auf 6–8 Kernen</w:t>
            </w:r>
          </w:p>
        </w:tc>
        <w:tc>
          <w:tcPr>
            <w:tcW w:type="dxa" w:w="30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Q-020, Q-011, Q-019 — damit mein PC frei bleibt und Läufe nicht mit der Sitzung sterben</w:t>
            </w:r>
          </w:p>
        </w:tc>
      </w:tr>
      <w:tr>
        <w:trPr>
          <w:tblHeader w:val="false"/>
        </w:trPr>
        <w:tc>
          <w:tcPr>
            <w:tcW w:type="dxa" w:w="4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Eine fachliche Ansprechperson</w:t>
            </w:r>
            <w:r>
              <w:rPr>
                <w:sz w:val="19"/>
                <w:szCs w:val="19"/>
              </w:rPr>
              <w:t xml:space="preserve"> (Physik, gern Theorie oder Quanteninformation)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ein paar Gespräche bis Januar</w:t>
            </w:r>
          </w:p>
        </w:tc>
        <w:tc>
          <w:tcPr>
            <w:tcW w:type="dxa" w:w="30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Rückmeldung zu Deutung und Methodik: „Ist das quanten?“, „Ist der Test fair?“</w:t>
            </w:r>
          </w:p>
        </w:tc>
      </w:tr>
      <w:tr>
        <w:trPr>
          <w:tblHeader w:val="false"/>
        </w:trPr>
        <w:tc>
          <w:tcPr>
            <w:tcW w:type="dxa" w:w="4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optional: </w:t>
            </w:r>
            <w:r>
              <w:rPr>
                <w:sz w:val="19"/>
                <w:szCs w:val="19"/>
              </w:rPr>
              <w:t xml:space="preserve">Zugang zu einem kleinen echten Datensatz</w:t>
            </w:r>
            <w:r>
              <w:rPr>
                <w:sz w:val="19"/>
                <w:szCs w:val="19"/>
              </w:rPr>
              <w:t xml:space="preserve"> aus dem Institut (Spektren, Zeitreihen, Messsignale)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wenige MB</w:t>
            </w:r>
          </w:p>
        </w:tc>
        <w:tc>
          <w:tcPr>
            <w:tcW w:type="dxa" w:w="30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eine echte Anwendung statt MNIST — Signale sind genau das, wofür die FFT-artige Struktur gebaut ist</w:t>
            </w:r>
          </w:p>
        </w:tc>
      </w:tr>
      <w:tr>
        <w:trPr>
          <w:tblHeader w:val="false"/>
        </w:trPr>
        <w:tc>
          <w:tcPr>
            <w:tcW w:type="dxa" w:w="4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optional: später GPU-Zeit für den </w:t>
            </w:r>
            <w:r>
              <w:rPr>
                <w:sz w:val="19"/>
                <w:szCs w:val="19"/>
              </w:rPr>
              <w:t xml:space="preserve">Adapter-Versuch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~20–50 GPU-Stunden (Schätzung)</w:t>
            </w:r>
          </w:p>
        </w:tc>
        <w:tc>
          <w:tcPr>
            <w:tcW w:type="dxa" w:w="30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Nachtrainieren eines vortrainierten Sprachmodells mit der Quantenstruktur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Zeitrahmen: Die Anmeldung ist am </w:t>
      </w:r>
      <w:r>
        <w:rPr>
          <w:b/>
          <w:bCs/>
        </w:rPr>
        <w:t xml:space="preserve">30. November</w:t>
      </w:r>
      <w:r>
        <w:t xml:space="preserve">, die schriftliche Arbeit im </w:t>
      </w:r>
      <w:r>
        <w:rPr>
          <w:b/>
          <w:bCs/>
        </w:rPr>
        <w:t xml:space="preserve">Januar 2027</w:t>
      </w:r>
      <w:r>
        <w:t xml:space="preserve"> (Mitte Januar). Ideal wären Ergebnisse bis </w:t>
      </w:r>
      <w:r>
        <w:rPr>
          <w:b/>
          <w:bCs/>
        </w:rPr>
        <w:t xml:space="preserve">Mitte Dezember</w:t>
      </w:r>
      <w:r>
        <w:t xml:space="preserve">.</w:t>
      </w:r>
    </w:p>
    <w:p>
      <w:pPr>
        <w:spacing w:after="120"/>
      </w:pPr>
      <w:r>
        <w:t xml:space="preserve">Was ich </w:t>
      </w:r>
      <w:r>
        <w:rPr>
          <w:b/>
          <w:bCs/>
        </w:rPr>
        <w:t xml:space="preserve">nicht</w:t>
      </w:r>
      <w:r>
        <w:t xml:space="preserve"> brauche: Geld, Laborplatz, Aufsicht über Nacht. Die Läufe sind vorbereitet, abbruchfest (setzen nach Absturz fort) und schreiben Rohdaten nach jedem Abschnitt.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4. Wie das MPI mich unterstützen kann — Möglichkeiten zum Ansprechen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Rechnerzugang:</w:t>
      </w:r>
      <w:r>
        <w:t xml:space="preserve"> Konto auf dem Institutscluster oder einem einzelnen GPU-Rechner; ein Mitarbeiter startet die Jobs, und ich bekomme die Ergebnisdateien — beides geht.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Betreuung:</w:t>
      </w:r>
      <w:r>
        <w:t xml:space="preserve"> bei Jugend forscht darf man Betreuer oder Unterstützer nennen. Fragen, ob jemand genannt werden möchte bzw. darf.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Rückmeldung zur schriftlichen Arbeit</w:t>
      </w:r>
      <w:r>
        <w:t xml:space="preserve"> im Dezember/Januar (Physik-Teil, Begriffe).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Daten und Fragestellung:</w:t>
      </w:r>
      <w:r>
        <w:t xml:space="preserve"> vielleicht gibt es im Institut Signal- oder Spektraldaten, an denen eine sparsame, FFT-artige Schicht sinnvoll wäre.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Hardware-Blick:</w:t>
      </w:r>
      <w:r>
        <w:t xml:space="preserve"> Das MPI forscht an energieeffizienter, neuromorpher und photonischer Hardware. Meine Schicht besteht nur aus 2×2-Drehungen mit geteilten Winkeln — genau die Bausteine, aus denen photonische Chips (Netze aus Mach-Zehnder-Interferometern) bestehen. Frage an sie: Ist eine Struktur mit „einer Einstellung pro Ebene statt tausender“ für solche Hardware interessant? (Idee, nicht geprüft.)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Praktikum / Schülerlabor / Folgeprojekt</w:t>
      </w:r>
      <w:r>
        <w:t xml:space="preserve">, falls es das gibt.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5. Rechenbedarf in Zahlen (zum Zeigen)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351"/>
        <w:gridCol w:w="3011"/>
        <w:gridCol w:w="3011"/>
        <w:gridCol w:w="2262"/>
      </w:tblGrid>
      <w:tr>
        <w:trPr>
          <w:tblHeader/>
        </w:trPr>
        <w:tc>
          <w:tcPr>
            <w:tcW w:type="dxa" w:w="1003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Lauf</w:t>
            </w:r>
          </w:p>
        </w:tc>
        <w:tc>
          <w:tcPr>
            <w:tcW w:type="dxa" w:w="351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Rechner</w:t>
            </w:r>
          </w:p>
        </w:tc>
        <w:tc>
          <w:tcPr>
            <w:tcW w:type="dxa" w:w="3011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Einzelteile</w:t>
            </w:r>
          </w:p>
        </w:tc>
        <w:tc>
          <w:tcPr>
            <w:tcW w:type="dxa" w:w="3011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Zeit</w:t>
            </w:r>
          </w:p>
        </w:tc>
        <w:tc>
          <w:tcPr>
            <w:tcW w:type="dxa" w:w="2262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Bemerkung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T-002 Hauptlauf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32 Trainingsläufe (4 Varianten × 8 Seeds), 13.000 Schritte, Batch 64 × 128 Token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Butterfly-Lauf ≈ 72 min (0,334 s/Schritt auf RTX 4090); dichte Läufe viel schneller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Läufe sind </w:t>
            </w:r>
            <w:r>
              <w:rPr>
                <w:sz w:val="19"/>
                <w:szCs w:val="19"/>
              </w:rPr>
              <w:t xml:space="preserve">unabhängig</w:t>
            </w:r>
            <w:r>
              <w:rPr>
                <w:sz w:val="19"/>
                <w:szCs w:val="19"/>
              </w:rPr>
              <w:t xml:space="preserve"> → beliebig parallel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T-002 Lernratensuche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 Varianten × ≥4 Lernraten, je 13.000 Schritte (volles Budget)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~16–30 GPU-h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nötig nach Protokoll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T-002 gesamt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48–60 Läufe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~60–75 GPU-h</w:t>
            </w:r>
            <w:r>
              <w:rPr>
                <w:sz w:val="19"/>
                <w:szCs w:val="19"/>
              </w:rPr>
              <w:t xml:space="preserve"> auf einer Karte (Schätzung, eher Obergrenze)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 GPUs → ~7–11 h, 16 GPUs → ~4–7 h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Q-020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[wird gerade geschätzt]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mehrere Stunden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faire Neuprüfung der Kernaussage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Q-011 Rest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Tiefe 16 + Fashion-MNIST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10–14 h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Unitarität in der Tiefe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Q-019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 Varianten × 2 Bedingungen × 15 Seeds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4,6–5,5 h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Zeitreihen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Technische Voraussetzungen: Python 3.11, PyTorch mit CUDA, numpy/scipy/pandas/tokenizers. Speicher: ~1 GB für den Korpus, das Modell selbst braucht weniger als 1 GB GPU-Speicher. Ohne Internet auf den Rechenknoten bringe ich den Korpus als Datei mit.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6. Fragen, die ich stelle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Welche Rechner gibt es — GPUs (Typ, Anzahl), CPU-Knoten? Läuft das über ein Warteschlangensystem (z. B. SLURM)?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Wie viele Stunden wären realistisch, und bis wann?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Bekomme ich selbst einen Zugang (ich bin unter 18 — braucht es eine Einverständniserklärung der Eltern, eine Nutzungsvereinbarung?) oder startet jemand die Jobs für mich?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Haben die Rechenknoten Internet, oder bringe ich die Daten mit?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Gibt es Regeln für Daten und Code (darf ich die Ergebnisse veröffentlichen / bei Jugend forscht zeigen)? Wie soll ich das MPI in der Arbeit erwähnen?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Gibt es jemanden, der sich den Physik-Teil anschauen würde?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Gibt es Daten im Institut, bei denen eine sparsame, FFT-artige Schicht nützlich wäre?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7. Fragen, die sie mir stellen werden — und gute Antworten</w:t>
      </w:r>
    </w:p>
    <w:p>
      <w:pPr>
        <w:spacing w:after="120"/>
      </w:pPr>
      <w:r>
        <w:rPr>
          <w:b/>
          <w:bCs/>
        </w:rPr>
        <w:t xml:space="preserve">„Ist das ein echter Quantenvorteil?“</w:t>
      </w:r>
      <w:r>
        <w:t xml:space="preserve"> Nein, und das behaupte ich nicht. Ein beweisbarer Quantenvorteil beim Lernen existiert für </w:t>
      </w:r>
      <w:r>
        <w:rPr>
          <w:i/>
          <w:iCs/>
        </w:rPr>
        <w:t xml:space="preserve">Quantendaten</w:t>
      </w:r>
      <w:r>
        <w:t xml:space="preserve"> (Huang et al., Science 2022), nicht für Bilder wie MNIST. Was ich zeige, ist ein </w:t>
      </w:r>
      <w:r>
        <w:rPr>
          <w:i/>
          <w:iCs/>
        </w:rPr>
        <w:t xml:space="preserve">quanteninspirierter</w:t>
      </w:r>
      <w:r>
        <w:t xml:space="preserve"> Bauplan: Die Struktur kommt aus der Quantenmechanik, der Mechanismus ist klassisch erklärbar (quadratische Auslese). Das habe ich selbst gemessen.</w:t>
      </w:r>
    </w:p>
    <w:p>
      <w:pPr>
        <w:spacing w:after="120"/>
      </w:pPr>
      <w:r>
        <w:rPr>
          <w:b/>
          <w:bCs/>
        </w:rPr>
        <w:t xml:space="preserve">„Bringt die Verschränkung etwas?“</w:t>
      </w:r>
      <w:r>
        <w:t xml:space="preserve"> In meinen bisherigen Messungen nicht. Allerdings saß dabei eine trainierbare Schicht davor, die die Arbeit übernehmen könnte. Deshalb messe ich es gerade ohne diese Schicht nach. Die Literatur (Bowles/Ahmed/Schuld 2024) findet dasselbe: Verschränkung zu entfernen schadet bei kleinen Aufgaben oft nicht.</w:t>
      </w:r>
    </w:p>
    <w:p>
      <w:pPr>
        <w:spacing w:after="120"/>
      </w:pPr>
      <w:r>
        <w:rPr>
          <w:b/>
          <w:bCs/>
        </w:rPr>
        <w:t xml:space="preserve">„Warum nicht einfach LoRA oder ein kleineres Netz?“</w:t>
      </w:r>
      <w:r>
        <w:t xml:space="preserve"> Genau das ist die faire Kontrolle, gegen die ich messen muss. Im nächsten Schritt vergleiche ich die Struktur als Adapter direkt mit LoRA und BOFT bei gleicher Parameterzahl.</w:t>
      </w:r>
    </w:p>
    <w:p>
      <w:pPr>
        <w:spacing w:after="120"/>
      </w:pPr>
      <w:r>
        <w:rPr>
          <w:b/>
          <w:bCs/>
        </w:rPr>
        <w:t xml:space="preserve">„Warum ist das auf der GPU langsamer?“</w:t>
      </w:r>
      <w:r>
        <w:t xml:space="preserve"> Die Butterfly-Struktur besteht aus vielen kleinen Schritten (log d Ebenen), eine dichte Schicht aus einer großen Matrixmultiplikation. GPUs sind für wenige große Operationen gebaut. Man bräuchte einen fusionierten Kernel (alle Ebenen in einem Durchlauf, Zustand im schnellen Speicher) — das ist offen. Auf der CPU gewinnt die Struktur ab 16.384 Dimensionen.</w:t>
      </w:r>
    </w:p>
    <w:p>
      <w:pPr>
        <w:spacing w:after="120"/>
      </w:pPr>
      <w:r>
        <w:rPr>
          <w:b/>
          <w:bCs/>
        </w:rPr>
        <w:t xml:space="preserve">„Woher weißt du, dass das nicht Zufall ist?“</w:t>
      </w:r>
      <w:r>
        <w:t xml:space="preserve"> 15 Wiederholungen mit verschiedenen Zufallsstartwerten, gepaarte Tests, Holm-Korrektur, vorher festgelegte Kriterien, Positivkontrollen. Und ich habe mehrere eigene Befunde zurückgezogen, als sie bei mehr Wiederholungen nicht hielten.</w:t>
      </w:r>
    </w:p>
    <w:p>
      <w:pPr>
        <w:spacing w:after="120"/>
      </w:pPr>
      <w:r>
        <w:rPr>
          <w:b/>
          <w:bCs/>
        </w:rPr>
        <w:t xml:space="preserve">„Wie groß ist dein Sprachmodell? Ist das ein Chatbot?“</w:t>
      </w:r>
      <w:r>
        <w:t xml:space="preserve"> 5,3 Millionen Parameter, trainiert auf deutscher Wikipedia. Es erzeugt grammatisch brauchbaren Text, ist aber kein Wissensspeicher. Zum echten Chatbot fehlt ein Nachtraining auf Dialogen.</w:t>
      </w:r>
    </w:p>
    <w:p>
      <w:pPr>
        <w:spacing w:after="120"/>
      </w:pPr>
      <w:r>
        <w:rPr>
          <w:b/>
          <w:bCs/>
        </w:rPr>
        <w:t xml:space="preserve">„Was ist neu an deiner Arbeit?“</w:t>
      </w:r>
      <w:r>
        <w:t xml:space="preserve"> Ehrlich: Die Schaltung selbst ist nicht neu. Eine fast gleiche Schaltung wurde als „Quantum-PEFT“ veröffentlicht (Koike-Akino et al., ICLR 2025) und dort zum Nachtrainieren großer Sprachmodelle benutzt; das habe ich bei der Literaturrecherche gefunden. Neu an meiner Arbeit ist eher: (a) die systematischen, vorregistrierten Abgrenzungstests mit Positivkontrollen und Äquivalenztests für sieben quanteninspirierte Mechanismen — so etwas gibt es in der Literatur nur als Rangvergleich ohne Statistik (Bowles/Ahmed/Schuld 2024); (b) die gemessene Zerlegung, dass rund 87–92 % des Effekts aus der Born-Regel als Auslese kommen, und dass dieselbe Operation als Gate nichts bringt; (c) der eigene Weg, die Struktur auf GPUs schnell zu machen (Bündelung in wenige große Rechenschritte — gerade im Bau). Ausführlich: </w:t>
      </w:r>
      <w:r>
        <w:rPr>
          <w:rFonts w:ascii="Consolas" w:cs="Consolas" w:eastAsia="Consolas" w:hAnsi="Consolas"/>
          <w:sz w:val="19"/>
          <w:szCs w:val="19"/>
        </w:rPr>
        <w:t xml:space="preserve">A/LITERATUR_UND_ALLEINSTELLUNG.md</w:t>
      </w:r>
      <w:r>
        <w:t xml:space="preserve">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8. Wo es zum MPI passt</w:t>
      </w:r>
    </w:p>
    <w:p>
      <w:pPr>
        <w:spacing w:after="120"/>
      </w:pPr>
      <w:r>
        <w:t xml:space="preserve">Das MPI Halle arbeitet an Materialien und Bauelementen für </w:t>
      </w:r>
      <w:r>
        <w:rPr>
          <w:b/>
          <w:bCs/>
        </w:rPr>
        <w:t xml:space="preserve">energieeffizientes Rechnen</w:t>
      </w:r>
      <w:r>
        <w:t xml:space="preserve"> — Spintronik, neuromorphe Systeme, Nanophotonik, „Beyond von Neumann Computing“. Mein Thema ist dieselbe Frage von der Software-Seite: </w:t>
      </w:r>
      <w:r>
        <w:rPr>
          <w:b/>
          <w:bCs/>
        </w:rPr>
        <w:t xml:space="preserve">Wie wenig Rechenaufwand braucht eine KI-Schicht?</w:t>
      </w:r>
      <w:r>
        <w:t xml:space="preserve"> Anknüpfungspunkt: Norm-erhaltende Schichten aus 2×2-Drehungen sind genau das, was photonische Chips physikalisch rechnen.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9. Fachbegriffe — einfach erklärt</w:t>
      </w:r>
    </w:p>
    <w:p>
      <w:pPr>
        <w:spacing w:after="120"/>
      </w:pPr>
      <w:r>
        <w:rPr>
          <w:b/>
          <w:bCs/>
        </w:rPr>
        <w:t xml:space="preserve">Qubit</w:t>
      </w:r>
      <w:r>
        <w:t xml:space="preserve"> — Quanten-Bit. Kann nicht nur 0 oder 1 sein, sondern eine Überlagerung beider. n Qubits zusammen werden durch 2ⁿ Zahlen beschrieben.</w:t>
      </w:r>
    </w:p>
    <w:p>
      <w:pPr>
        <w:spacing w:after="120"/>
      </w:pPr>
      <w:r>
        <w:rPr>
          <w:b/>
          <w:bCs/>
        </w:rPr>
        <w:t xml:space="preserve">Amplitude</w:t>
      </w:r>
      <w:r>
        <w:t xml:space="preserve"> — eine dieser 2ⁿ Zahlen. Ihr Betragsquadrat ist die Wahrscheinlichkeit, bei der Messung den zugehörigen Zustand zu sehen. Alle Betragsquadrate zusammen ergeben 1.</w:t>
      </w:r>
    </w:p>
    <w:p>
      <w:pPr>
        <w:spacing w:after="120"/>
      </w:pPr>
      <w:r>
        <w:rPr>
          <w:b/>
          <w:bCs/>
        </w:rPr>
        <w:t xml:space="preserve">Superposition (Überlagerung)</w:t>
      </w:r>
      <w:r>
        <w:t xml:space="preserve"> — der Zustand ist eine Mischung vieler Basiszustände gleichzeitig.</w:t>
      </w:r>
    </w:p>
    <w:p>
      <w:pPr>
        <w:spacing w:after="120"/>
      </w:pPr>
      <w:r>
        <w:rPr>
          <w:b/>
          <w:bCs/>
        </w:rPr>
        <w:t xml:space="preserve">Verschränkung</w:t>
      </w:r>
      <w:r>
        <w:t xml:space="preserve"> — die Qubits hängen so zusammen, dass man den Zustand nicht mehr als „Qubit 1 macht dies, Qubit 2 macht das“ beschreiben kann. Entsteht z. B. durch CNOT-Gatter.</w:t>
      </w:r>
    </w:p>
    <w:p>
      <w:pPr>
        <w:spacing w:after="120"/>
      </w:pPr>
      <w:r>
        <w:rPr>
          <w:b/>
          <w:bCs/>
        </w:rPr>
        <w:t xml:space="preserve">Gatter</w:t>
      </w:r>
      <w:r>
        <w:t xml:space="preserve"> — eine Operation auf Qubits, mathematisch eine Drehung im Zustandsraum. </w:t>
      </w:r>
      <w:r>
        <w:rPr>
          <w:b/>
          <w:bCs/>
        </w:rPr>
        <w:t xml:space="preserve">Ry / Rz</w:t>
      </w:r>
      <w:r>
        <w:t xml:space="preserve"> sind Drehungen um die y- bzw. z-Achse, gesteuert durch einen Winkel. </w:t>
      </w:r>
      <w:r>
        <w:rPr>
          <w:b/>
          <w:bCs/>
        </w:rPr>
        <w:t xml:space="preserve">CNOT</w:t>
      </w:r>
      <w:r>
        <w:t xml:space="preserve"> kippt ein Qubit, wenn ein anderes auf 1 steht.</w:t>
      </w:r>
    </w:p>
    <w:p>
      <w:pPr>
        <w:spacing w:after="120"/>
      </w:pPr>
      <w:r>
        <w:rPr>
          <w:b/>
          <w:bCs/>
        </w:rPr>
        <w:t xml:space="preserve">Unitär / orthogonal</w:t>
      </w:r>
      <w:r>
        <w:t xml:space="preserve"> — eine Abbildung, die Längen erhält (nichts wird verstärkt oder gedämpft). Quantengatter sind immer unitär; die reelle Version heißt orthogonal.</w:t>
      </w:r>
    </w:p>
    <w:p>
      <w:pPr>
        <w:spacing w:after="120"/>
      </w:pPr>
      <w:r>
        <w:rPr>
          <w:b/>
          <w:bCs/>
        </w:rPr>
        <w:t xml:space="preserve">Born-Regel</w:t>
      </w:r>
      <w:r>
        <w:t xml:space="preserve"> — die Regel, dass Messwahrscheinlichkeiten Betragsquadrate der Amplituden sind. In meiner Schicht ist das die Nichtlinearität (das „Quadrieren“).</w:t>
      </w:r>
    </w:p>
    <w:p>
      <w:pPr>
        <w:spacing w:after="120"/>
      </w:pPr>
      <w:r>
        <w:rPr>
          <w:b/>
          <w:bCs/>
        </w:rPr>
        <w:t xml:space="preserve">Erwartungswert ⟨Z⟩</w:t>
      </w:r>
      <w:r>
        <w:t xml:space="preserve"> — der Mittelwert, den man misst, wenn man ein Qubit oft misst (+1 für „0“, −1 für „1“). Pro Qubit eine Zahl.</w:t>
      </w:r>
    </w:p>
    <w:p>
      <w:pPr>
        <w:spacing w:after="120"/>
      </w:pPr>
      <w:r>
        <w:rPr>
          <w:b/>
          <w:bCs/>
        </w:rPr>
        <w:t xml:space="preserve">Amplitudenkodierung</w:t>
      </w:r>
      <w:r>
        <w:t xml:space="preserve"> — Daten werden als Amplituden in einen Quantenzustand geschrieben: 256 Zahlen passen in 8 Qubits.</w:t>
      </w:r>
    </w:p>
    <w:p>
      <w:pPr>
        <w:spacing w:after="120"/>
      </w:pPr>
      <w:r>
        <w:rPr>
          <w:b/>
          <w:bCs/>
        </w:rPr>
        <w:t xml:space="preserve">Parametrisierte Quantenschaltung / variationeller Ansatz</w:t>
      </w:r>
      <w:r>
        <w:t xml:space="preserve"> — eine Schaltung mit einstellbaren Winkeln, die wie Gewichte eines neuronalen Netzes trainiert werden.</w:t>
      </w:r>
    </w:p>
    <w:p>
      <w:pPr>
        <w:spacing w:after="120"/>
      </w:pPr>
      <w:r>
        <w:rPr>
          <w:b/>
          <w:bCs/>
        </w:rPr>
        <w:t xml:space="preserve">Quanteninspiriert</w:t>
      </w:r>
      <w:r>
        <w:t xml:space="preserve"> — ein klassisches Verfahren, dessen Bauplan aus der Quantenphysik stammt, das aber auf normalen Computern läuft. Kein Quantencomputer nötig.</w:t>
      </w:r>
    </w:p>
    <w:p>
      <w:pPr>
        <w:spacing w:after="120"/>
      </w:pPr>
      <w:r>
        <w:rPr>
          <w:b/>
          <w:bCs/>
        </w:rPr>
        <w:t xml:space="preserve">Quantenvorteil</w:t>
      </w:r>
      <w:r>
        <w:t xml:space="preserve"> — eine Aufgabe, die ein Quantencomputer nachweisbar mit weniger Aufwand löst als jeder klassische Rechner. Für Bilddaten nicht nachgewiesen; für das Lernen aus Quantendaten schon (Huang et al. 2022).</w:t>
      </w:r>
    </w:p>
    <w:p>
      <w:pPr>
        <w:spacing w:after="120"/>
      </w:pPr>
      <w:r>
        <w:rPr>
          <w:b/>
          <w:bCs/>
        </w:rPr>
        <w:t xml:space="preserve">Quantenkern</w:t>
      </w:r>
      <w:r>
        <w:t xml:space="preserve"> — misst die Ähnlichkeit zweier Datenpunkte als Überlapp ihrer Quantenzustände. Scheitert bei vielen Qubits an der </w:t>
      </w:r>
      <w:r>
        <w:rPr>
          <w:b/>
          <w:bCs/>
        </w:rPr>
        <w:t xml:space="preserve">Konzentration</w:t>
      </w:r>
      <w:r>
        <w:t xml:space="preserve">: alle Zustände werden einander gleich unähnlich.</w:t>
      </w:r>
    </w:p>
    <w:p>
      <w:pPr>
        <w:spacing w:after="120"/>
      </w:pPr>
      <w:r>
        <w:rPr>
          <w:b/>
          <w:bCs/>
        </w:rPr>
        <w:t xml:space="preserve">Barren Plateau</w:t>
      </w:r>
      <w:r>
        <w:t xml:space="preserve"> — bei großen Schaltungen werden die Gradienten exponentiell klein; das Training kommt nicht vom Fleck.</w:t>
      </w:r>
    </w:p>
    <w:p>
      <w:pPr>
        <w:spacing w:after="120"/>
      </w:pPr>
      <w:r>
        <w:rPr>
          <w:b/>
          <w:bCs/>
        </w:rPr>
        <w:t xml:space="preserve">NISQ</w:t>
      </w:r>
      <w:r>
        <w:t xml:space="preserve"> — „noisy intermediate-scale quantum“: heutige Quantencomputer, verrauscht und klein.</w:t>
      </w:r>
    </w:p>
    <w:p>
      <w:pPr>
        <w:spacing w:after="120"/>
      </w:pPr>
      <w:r>
        <w:rPr>
          <w:b/>
          <w:bCs/>
        </w:rPr>
        <w:t xml:space="preserve">Neuronales Netz, Schicht, Gewicht/Parameter</w:t>
      </w:r>
      <w:r>
        <w:t xml:space="preserve"> — ein Netz besteht aus Schichten; jede Schicht hat Zahlen (Gewichte), die beim Training eingestellt werden. „Parameter“ = alle diese Zahlen.</w:t>
      </w:r>
    </w:p>
    <w:p>
      <w:pPr>
        <w:spacing w:after="120"/>
      </w:pPr>
      <w:r>
        <w:rPr>
          <w:b/>
          <w:bCs/>
        </w:rPr>
        <w:t xml:space="preserve">Dichte Schicht</w:t>
      </w:r>
      <w:r>
        <w:t xml:space="preserve"> — jede Eingabe ist mit jeder Ausgabe verbunden: d × d Gewichte.</w:t>
      </w:r>
    </w:p>
    <w:p>
      <w:pPr>
        <w:spacing w:after="120"/>
      </w:pPr>
      <w:r>
        <w:rPr>
          <w:b/>
          <w:bCs/>
        </w:rPr>
        <w:t xml:space="preserve">Encoder / Kopf</w:t>
      </w:r>
      <w:r>
        <w:t xml:space="preserve"> — die Schicht vor bzw. nach dem untersuchten Mittelteil.</w:t>
      </w:r>
    </w:p>
    <w:p>
      <w:pPr>
        <w:spacing w:after="120"/>
      </w:pPr>
      <w:r>
        <w:rPr>
          <w:b/>
          <w:bCs/>
        </w:rPr>
        <w:t xml:space="preserve">Engstelle (Bottleneck)</w:t>
      </w:r>
      <w:r>
        <w:t xml:space="preserve"> — eine Stelle mit sehr wenigen Kanälen (bei mir 8), durch die alle Information muss.</w:t>
      </w:r>
    </w:p>
    <w:p>
      <w:pPr>
        <w:spacing w:after="120"/>
      </w:pPr>
      <w:r>
        <w:rPr>
          <w:b/>
          <w:bCs/>
        </w:rPr>
        <w:t xml:space="preserve">Butterfly-Struktur</w:t>
      </w:r>
      <w:r>
        <w:t xml:space="preserve"> — Rechenmuster der schnellen Fouriertransformation: in log₂(d) Ebenen wird jeweils paarweise gemischt. Kosten d·log d statt d².</w:t>
      </w:r>
    </w:p>
    <w:p>
      <w:pPr>
        <w:spacing w:after="120"/>
      </w:pPr>
      <w:r>
        <w:rPr>
          <w:b/>
          <w:bCs/>
        </w:rPr>
        <w:t xml:space="preserve">FFT (schnelle Fouriertransformation)</w:t>
      </w:r>
      <w:r>
        <w:t xml:space="preserve"> — zerlegt ein Signal in seine Frequenzen, in d·log d Schritten.</w:t>
      </w:r>
    </w:p>
    <w:p>
      <w:pPr>
        <w:spacing w:after="120"/>
      </w:pPr>
      <w:r>
        <w:rPr>
          <w:b/>
          <w:bCs/>
        </w:rPr>
        <w:t xml:space="preserve">Gewichtsteilung</w:t>
      </w:r>
      <w:r>
        <w:t xml:space="preserve"> — mehrere Stellen im Netz benutzen denselben Parameter. Bei mir: ein Winkel für alle Paare einer Ebene.</w:t>
      </w:r>
    </w:p>
    <w:p>
      <w:pPr>
        <w:spacing w:after="120"/>
      </w:pPr>
      <w:r>
        <w:rPr>
          <w:b/>
          <w:bCs/>
        </w:rPr>
        <w:t xml:space="preserve">Kronecker-Produkt</w:t>
      </w:r>
      <w:r>
        <w:t xml:space="preserve"> — setzt kleine Matrizen zu einer großen zusammen. Eine Schaltung ohne Verschränkung ist genau ein Kronecker-Produkt von 2×2-Drehungen.</w:t>
      </w:r>
    </w:p>
    <w:p>
      <w:pPr>
        <w:spacing w:after="120"/>
      </w:pPr>
      <w:r>
        <w:rPr>
          <w:b/>
          <w:bCs/>
        </w:rPr>
        <w:t xml:space="preserve">Effektivrang</w:t>
      </w:r>
      <w:r>
        <w:t xml:space="preserve"> — wie viele „Richtungen“ eine Schicht tatsächlich nutzt, auch wenn sie theoretisch viel mehr hätte.</w:t>
      </w:r>
    </w:p>
    <w:p>
      <w:pPr>
        <w:spacing w:after="120"/>
      </w:pPr>
      <w:r>
        <w:rPr>
          <w:b/>
          <w:bCs/>
        </w:rPr>
        <w:t xml:space="preserve">Transformer, FFN, Q/K/V, Aufmerksamkeit (Attention)</w:t>
      </w:r>
      <w:r>
        <w:t xml:space="preserve"> — die Bauweise moderner Sprachmodelle. Das FFN ist der Rechenblock in jeder Lage; Q/K/V sind die drei Projektionen, mit denen das Modell entscheidet, welche früheren Wörter wichtig sind.</w:t>
      </w:r>
    </w:p>
    <w:p>
      <w:pPr>
        <w:spacing w:after="120"/>
      </w:pPr>
      <w:r>
        <w:rPr>
          <w:b/>
          <w:bCs/>
        </w:rPr>
        <w:t xml:space="preserve">Token / BPE</w:t>
      </w:r>
      <w:r>
        <w:t xml:space="preserve"> — Text wird in Stücke (Tokens) zerlegt; BPE ist das Verfahren dafür. Mein Wortschatz hat 4.096 Stücke.</w:t>
      </w:r>
    </w:p>
    <w:p>
      <w:pPr>
        <w:spacing w:after="120"/>
      </w:pPr>
      <w:r>
        <w:rPr>
          <w:b/>
          <w:bCs/>
        </w:rPr>
        <w:t xml:space="preserve">Perplexität / nats</w:t>
      </w:r>
      <w:r>
        <w:t xml:space="preserve"> — Maß dafür, wie überrascht ein Sprachmodell vom nächsten Token ist. Kleiner ist besser. nats = Kreuzentropie mit natürlichem Logarithmus.</w:t>
      </w:r>
    </w:p>
    <w:p>
      <w:pPr>
        <w:spacing w:after="120"/>
      </w:pPr>
      <w:r>
        <w:rPr>
          <w:b/>
          <w:bCs/>
        </w:rPr>
        <w:t xml:space="preserve">Adapter, LoRA, BOFT</w:t>
      </w:r>
      <w:r>
        <w:t xml:space="preserve"> — Verfahren, um ein fertig trainiertes großes Modell mit wenigen zusätzlichen Parametern an eine neue Aufgabe anzupassen. LoRA benutzt kleine Matrizen niedrigen Rangs, BOFT orthogonale Butterfly-Matrizen.</w:t>
      </w:r>
    </w:p>
    <w:p>
      <w:pPr>
        <w:spacing w:after="120"/>
      </w:pPr>
      <w:r>
        <w:rPr>
          <w:b/>
          <w:bCs/>
        </w:rPr>
        <w:t xml:space="preserve">GPU / CPU / Cache / Kernel</w:t>
      </w:r>
      <w:r>
        <w:t xml:space="preserve"> — GPU: Grafikprozessor, sehr schnell für große, gleichförmige Rechnungen. CPU: normaler Prozessor. Cache: kleiner, sehr schneller Zwischenspeicher im Prozessor. Kernel: ein einzelnes Rechenprogramm auf der GPU; viele kleine Kernel sind langsam.</w:t>
      </w:r>
    </w:p>
    <w:p>
      <w:pPr>
        <w:spacing w:after="120"/>
      </w:pPr>
      <w:r>
        <w:rPr>
          <w:b/>
          <w:bCs/>
        </w:rPr>
        <w:t xml:space="preserve">SLURM / Job-Array</w:t>
      </w:r>
      <w:r>
        <w:t xml:space="preserve"> — Warteschlangensystem auf Rechenclustern; ein Job-Array startet viele gleichartige Läufe (z. B. je Seed einen) auf einmal.</w:t>
      </w:r>
    </w:p>
    <w:p>
      <w:pPr>
        <w:spacing w:after="120"/>
      </w:pPr>
      <w:r>
        <w:rPr>
          <w:b/>
          <w:bCs/>
        </w:rPr>
        <w:t xml:space="preserve">Seed</w:t>
      </w:r>
      <w:r>
        <w:t xml:space="preserve"> — Startwert des Zufallsgenerators. Verschiedene Seeds = unabhängige Wiederholungen.</w:t>
      </w:r>
    </w:p>
    <w:p>
      <w:pPr>
        <w:spacing w:after="120"/>
      </w:pPr>
      <w:r>
        <w:rPr>
          <w:b/>
          <w:bCs/>
        </w:rPr>
        <w:t xml:space="preserve">Lernrate</w:t>
      </w:r>
      <w:r>
        <w:t xml:space="preserve"> — wie groß die Schritte beim Training sind. Zu groß oder zu klein verfälscht jeden Vergleich.</w:t>
      </w:r>
    </w:p>
    <w:p>
      <w:pPr>
        <w:spacing w:after="120"/>
      </w:pPr>
      <w:r>
        <w:rPr>
          <w:b/>
          <w:bCs/>
        </w:rPr>
        <w:t xml:space="preserve">p-Wert</w:t>
      </w:r>
      <w:r>
        <w:t xml:space="preserve"> — wie wahrscheinlich ein mindestens so großer Unterschied wäre, wenn in Wahrheit keiner existiert. Unter 0,05 heißt „signifikant“.</w:t>
      </w:r>
    </w:p>
    <w:p>
      <w:pPr>
        <w:spacing w:after="120"/>
      </w:pPr>
      <w:r>
        <w:rPr>
          <w:b/>
          <w:bCs/>
        </w:rPr>
        <w:t xml:space="preserve">Wilcoxon-Test</w:t>
      </w:r>
      <w:r>
        <w:t xml:space="preserve"> — prüft, ob ein Verfahren in gepaarten Wiederholungen systematisch besser ist, ohne Normalverteilung vorauszusetzen.</w:t>
      </w:r>
    </w:p>
    <w:p>
      <w:pPr>
        <w:spacing w:after="120"/>
      </w:pPr>
      <w:r>
        <w:rPr>
          <w:b/>
          <w:bCs/>
        </w:rPr>
        <w:t xml:space="preserve">Holm-Korrektur</w:t>
      </w:r>
      <w:r>
        <w:t xml:space="preserve"> — macht p-Werte strenger, wenn man mehrere Vergleiche gleichzeitig testet.</w:t>
      </w:r>
    </w:p>
    <w:p>
      <w:pPr>
        <w:spacing w:after="120"/>
      </w:pPr>
      <w:r>
        <w:rPr>
          <w:b/>
          <w:bCs/>
        </w:rPr>
        <w:t xml:space="preserve">TOST (Äquivalenztest)</w:t>
      </w:r>
      <w:r>
        <w:t xml:space="preserve"> — weist nach, dass zwei Verfahren </w:t>
      </w:r>
      <w:r>
        <w:rPr>
          <w:i/>
          <w:iCs/>
        </w:rPr>
        <w:t xml:space="preserve">innerhalb einer vorher festgelegten Grenze gleich</w:t>
      </w:r>
      <w:r>
        <w:t xml:space="preserve"> sind. „Nicht signifikant“ allein reicht dafür nicht.</w:t>
      </w:r>
    </w:p>
    <w:p>
      <w:pPr>
        <w:spacing w:after="120"/>
      </w:pPr>
      <w:r>
        <w:rPr>
          <w:b/>
          <w:bCs/>
        </w:rPr>
        <w:t xml:space="preserve">Vorregistrierung</w:t>
      </w:r>
      <w:r>
        <w:t xml:space="preserve"> — Hypothese, Test und Urteil werden festgelegt, </w:t>
      </w:r>
      <w:r>
        <w:rPr>
          <w:i/>
          <w:iCs/>
        </w:rPr>
        <w:t xml:space="preserve">bevor</w:t>
      </w:r>
      <w:r>
        <w:t xml:space="preserve"> Daten entstehen. Schützt vor nachträglichem Zurechtbiegen.</w:t>
      </w:r>
    </w:p>
    <w:p>
      <w:pPr>
        <w:spacing w:after="120"/>
      </w:pPr>
      <w:r>
        <w:rPr>
          <w:b/>
          <w:bCs/>
        </w:rPr>
        <w:t xml:space="preserve">Positivkontrolle / Auflösungsprüfung</w:t>
      </w:r>
      <w:r>
        <w:t xml:space="preserve"> — ein Vergleich mit bekanntem Ausgang. Findet der Aufbau nicht einmal den, kann er die eigentliche Frage nicht beantworten.</w:t>
      </w:r>
    </w:p>
    <w:p>
      <w:pPr>
        <w:spacing w:after="120"/>
      </w:pPr>
      <w:r>
        <w:rPr>
          <w:b/>
          <w:bCs/>
        </w:rPr>
        <w:t xml:space="preserve">Pseudoreplikation</w:t>
      </w:r>
      <w:r>
        <w:t xml:space="preserve"> — Messungen als unabhängig zählen, obwohl sie es nicht sind (z. B. zehn Seeds derselben Versuchsbedingung als zehn Bedingungen). Macht p-Werte viel zu klein.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10. Was ich mitbringe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Laptop mit der Standdemo (</w:t>
      </w:r>
      <w:r>
        <w:rPr>
          <w:rFonts w:ascii="Consolas" w:cs="Consolas" w:eastAsia="Consolas" w:hAnsi="Consolas"/>
          <w:sz w:val="19"/>
          <w:szCs w:val="19"/>
        </w:rPr>
        <w:t xml:space="preserve">A/demo</w:t>
      </w:r>
      <w:r>
        <w:t xml:space="preserve">, offline: Ziffer zeichnen, drei Modelle vergleichen)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Diese Seite ausgedruckt, dazu die Rechenbedarf-Tabelle (Abschnitt 5)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Die Einordnung in die Literatur (</w:t>
      </w:r>
      <w:r>
        <w:rPr>
          <w:rFonts w:ascii="Consolas" w:cs="Consolas" w:eastAsia="Consolas" w:hAnsi="Consolas"/>
          <w:sz w:val="19"/>
          <w:szCs w:val="19"/>
        </w:rPr>
        <w:t xml:space="preserve">A/LITERATUR_UND_ALLEINSTELLUNG.md</w:t>
      </w:r>
      <w:r>
        <w:t xml:space="preserve">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Die Anleitung für den Cluster (</w:t>
      </w:r>
      <w:r>
        <w:rPr>
          <w:rFonts w:ascii="Consolas" w:cs="Consolas" w:eastAsia="Consolas" w:hAnsi="Consolas"/>
          <w:sz w:val="19"/>
          <w:szCs w:val="19"/>
        </w:rPr>
        <w:t xml:space="preserve">A/server_setup/cluster/</w:t>
      </w:r>
      <w:r>
        <w:t xml:space="preserve">) — zeigt, dass alles vorbereitet ist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Auf dem Laptop: Korpus (</w:t>
      </w:r>
      <w:r>
        <w:rPr>
          <w:rFonts w:ascii="Consolas" w:cs="Consolas" w:eastAsia="Consolas" w:hAnsi="Consolas"/>
          <w:sz w:val="19"/>
          <w:szCs w:val="19"/>
        </w:rPr>
        <w:t xml:space="preserve">train.npy</w:t>
      </w:r>
      <w:r>
        <w:t xml:space="preserve">, 795 MB) und Code, falls man gleich etwas starten will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2026-09-24T07:36:01.672Z</dcterms:created>
  <dcterms:modified xsi:type="dcterms:W3CDTF">2026-09-24T07:36:01.674Z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