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C9A44" w14:textId="118FEFAC" w:rsidR="00624D6E" w:rsidRPr="00624D6E" w:rsidRDefault="00624D6E" w:rsidP="00624D6E">
      <w:pPr>
        <w:spacing w:after="0" w:line="240" w:lineRule="auto"/>
        <w:jc w:val="center"/>
        <w:rPr>
          <w:rFonts w:ascii="Times New Roman" w:hAnsi="Times New Roman" w:cs="Times New Roman"/>
          <w:b/>
          <w:bCs/>
        </w:rPr>
      </w:pPr>
      <w:r w:rsidRPr="00624D6E">
        <w:rPr>
          <w:rFonts w:ascii="Times New Roman" w:hAnsi="Times New Roman" w:cs="Times New Roman"/>
          <w:b/>
          <w:bCs/>
        </w:rPr>
        <w:t xml:space="preserve">Racial Segregation and Black-White Longevity Disparities </w:t>
      </w:r>
    </w:p>
    <w:p w14:paraId="0EF8AFA0" w14:textId="1E3D19F1" w:rsidR="00624D6E" w:rsidRDefault="00624D6E" w:rsidP="00624D6E">
      <w:pPr>
        <w:spacing w:after="0" w:line="240" w:lineRule="auto"/>
        <w:jc w:val="center"/>
        <w:rPr>
          <w:rFonts w:ascii="Times New Roman" w:hAnsi="Times New Roman" w:cs="Times New Roman"/>
        </w:rPr>
      </w:pPr>
      <w:r>
        <w:rPr>
          <w:rFonts w:ascii="Times New Roman" w:hAnsi="Times New Roman" w:cs="Times New Roman"/>
        </w:rPr>
        <w:t xml:space="preserve">Thelonious Goerz </w:t>
      </w:r>
    </w:p>
    <w:p w14:paraId="3E230AD9" w14:textId="63BE2880" w:rsidR="00624D6E" w:rsidRDefault="00624D6E" w:rsidP="00624D6E">
      <w:pPr>
        <w:spacing w:after="0" w:line="240" w:lineRule="auto"/>
        <w:jc w:val="center"/>
        <w:rPr>
          <w:rFonts w:ascii="Times New Roman" w:hAnsi="Times New Roman" w:cs="Times New Roman"/>
        </w:rPr>
      </w:pPr>
      <w:r>
        <w:rPr>
          <w:rFonts w:ascii="Times New Roman" w:hAnsi="Times New Roman" w:cs="Times New Roman"/>
        </w:rPr>
        <w:t xml:space="preserve">Cornell University </w:t>
      </w:r>
    </w:p>
    <w:p w14:paraId="4299ED17" w14:textId="577BC119" w:rsidR="00624D6E" w:rsidRDefault="00624D6E" w:rsidP="00624D6E">
      <w:pPr>
        <w:spacing w:after="0" w:line="240" w:lineRule="auto"/>
        <w:jc w:val="center"/>
        <w:rPr>
          <w:rFonts w:ascii="Times New Roman" w:hAnsi="Times New Roman" w:cs="Times New Roman"/>
        </w:rPr>
      </w:pPr>
      <w:r>
        <w:rPr>
          <w:rFonts w:ascii="Times New Roman" w:hAnsi="Times New Roman" w:cs="Times New Roman"/>
        </w:rPr>
        <w:t>Please do not distribute or cite</w:t>
      </w:r>
    </w:p>
    <w:p w14:paraId="2E00CBA3" w14:textId="0B75D946" w:rsidR="00624D6E" w:rsidRPr="00624D6E" w:rsidRDefault="00624D6E" w:rsidP="00624D6E">
      <w:pPr>
        <w:spacing w:after="0" w:line="240" w:lineRule="auto"/>
        <w:rPr>
          <w:rFonts w:ascii="Times New Roman" w:hAnsi="Times New Roman" w:cs="Times New Roman"/>
          <w:b/>
          <w:bCs/>
        </w:rPr>
      </w:pPr>
      <w:r>
        <w:rPr>
          <w:rFonts w:ascii="Times New Roman" w:hAnsi="Times New Roman" w:cs="Times New Roman"/>
          <w:b/>
          <w:bCs/>
        </w:rPr>
        <w:t xml:space="preserve">Abstract </w:t>
      </w:r>
    </w:p>
    <w:p w14:paraId="0731B283" w14:textId="0F1406F1" w:rsidR="00737A7F" w:rsidRPr="00624D6E" w:rsidRDefault="00624D6E" w:rsidP="00624D6E">
      <w:pPr>
        <w:spacing w:line="240" w:lineRule="auto"/>
        <w:rPr>
          <w:rFonts w:ascii="Times New Roman" w:hAnsi="Times New Roman" w:cs="Times New Roman"/>
        </w:rPr>
      </w:pPr>
      <w:r w:rsidRPr="00624D6E">
        <w:rPr>
          <w:rFonts w:ascii="Times New Roman" w:hAnsi="Times New Roman" w:cs="Times New Roman"/>
        </w:rPr>
        <w:t>Black-White residential, racial segregation is a key mechanism shaping profound Black-White health inequalities. A central assumption of existing scholarship is that Whites explicitly benefit from racial segregation and thus will lose advantages afforded to them if they residentially integrate with Black Americans. Although mechanisms of racial segregation are commonly outlined in terms of aggregated neighborhood-level processes that lend to zero-sum relationships, segregation also shapes county-level mechanisms such as income segregation, public spending, and public policies that affect all residents. In this paper, I use linked complete-count 1940 Census data and an instrumental variable strategy leveraging variation in government</w:t>
      </w:r>
      <w:r w:rsidR="00E03A27">
        <w:rPr>
          <w:rFonts w:ascii="Times New Roman" w:hAnsi="Times New Roman" w:cs="Times New Roman"/>
        </w:rPr>
        <w:t xml:space="preserve"> finance characteristics</w:t>
      </w:r>
      <w:r w:rsidRPr="00624D6E">
        <w:rPr>
          <w:rFonts w:ascii="Times New Roman" w:hAnsi="Times New Roman" w:cs="Times New Roman"/>
        </w:rPr>
        <w:t xml:space="preserve"> to estimate the causal effect of segregation on longevity for early 20th Century birth cohorts. Results reveal that racial segregation decreased Black longevity by 8.5 months and White longevity by 2.5 months. These results highlight the scope for processes of racial stratification to affect Whites and contest zero-sum conceptions of segregation effects.</w:t>
      </w:r>
    </w:p>
    <w:sectPr w:rsidR="00737A7F" w:rsidRPr="00624D6E" w:rsidSect="0022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6E"/>
    <w:rsid w:val="0015273F"/>
    <w:rsid w:val="001E6BD9"/>
    <w:rsid w:val="0022063F"/>
    <w:rsid w:val="00346476"/>
    <w:rsid w:val="00383A0B"/>
    <w:rsid w:val="00624D6E"/>
    <w:rsid w:val="0065064F"/>
    <w:rsid w:val="0072594C"/>
    <w:rsid w:val="00737A7F"/>
    <w:rsid w:val="0077415F"/>
    <w:rsid w:val="008E0105"/>
    <w:rsid w:val="00D84C96"/>
    <w:rsid w:val="00E03A27"/>
    <w:rsid w:val="00EC7BAB"/>
    <w:rsid w:val="00EE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C5CE9"/>
  <w15:chartTrackingRefBased/>
  <w15:docId w15:val="{CB6907FE-F0D1-3A4C-801C-7C94213D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D6E"/>
    <w:rPr>
      <w:rFonts w:eastAsiaTheme="majorEastAsia" w:cstheme="majorBidi"/>
      <w:color w:val="272727" w:themeColor="text1" w:themeTint="D8"/>
    </w:rPr>
  </w:style>
  <w:style w:type="paragraph" w:styleId="Title">
    <w:name w:val="Title"/>
    <w:basedOn w:val="Normal"/>
    <w:next w:val="Normal"/>
    <w:link w:val="TitleChar"/>
    <w:uiPriority w:val="10"/>
    <w:qFormat/>
    <w:rsid w:val="00624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D6E"/>
    <w:pPr>
      <w:spacing w:before="160"/>
      <w:jc w:val="center"/>
    </w:pPr>
    <w:rPr>
      <w:i/>
      <w:iCs/>
      <w:color w:val="404040" w:themeColor="text1" w:themeTint="BF"/>
    </w:rPr>
  </w:style>
  <w:style w:type="character" w:customStyle="1" w:styleId="QuoteChar">
    <w:name w:val="Quote Char"/>
    <w:basedOn w:val="DefaultParagraphFont"/>
    <w:link w:val="Quote"/>
    <w:uiPriority w:val="29"/>
    <w:rsid w:val="00624D6E"/>
    <w:rPr>
      <w:i/>
      <w:iCs/>
      <w:color w:val="404040" w:themeColor="text1" w:themeTint="BF"/>
    </w:rPr>
  </w:style>
  <w:style w:type="paragraph" w:styleId="ListParagraph">
    <w:name w:val="List Paragraph"/>
    <w:basedOn w:val="Normal"/>
    <w:uiPriority w:val="34"/>
    <w:qFormat/>
    <w:rsid w:val="00624D6E"/>
    <w:pPr>
      <w:ind w:left="720"/>
      <w:contextualSpacing/>
    </w:pPr>
  </w:style>
  <w:style w:type="character" w:styleId="IntenseEmphasis">
    <w:name w:val="Intense Emphasis"/>
    <w:basedOn w:val="DefaultParagraphFont"/>
    <w:uiPriority w:val="21"/>
    <w:qFormat/>
    <w:rsid w:val="00624D6E"/>
    <w:rPr>
      <w:i/>
      <w:iCs/>
      <w:color w:val="0F4761" w:themeColor="accent1" w:themeShade="BF"/>
    </w:rPr>
  </w:style>
  <w:style w:type="paragraph" w:styleId="IntenseQuote">
    <w:name w:val="Intense Quote"/>
    <w:basedOn w:val="Normal"/>
    <w:next w:val="Normal"/>
    <w:link w:val="IntenseQuoteChar"/>
    <w:uiPriority w:val="30"/>
    <w:qFormat/>
    <w:rsid w:val="00624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D6E"/>
    <w:rPr>
      <w:i/>
      <w:iCs/>
      <w:color w:val="0F4761" w:themeColor="accent1" w:themeShade="BF"/>
    </w:rPr>
  </w:style>
  <w:style w:type="character" w:styleId="IntenseReference">
    <w:name w:val="Intense Reference"/>
    <w:basedOn w:val="DefaultParagraphFont"/>
    <w:uiPriority w:val="32"/>
    <w:qFormat/>
    <w:rsid w:val="00624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2</cp:revision>
  <dcterms:created xsi:type="dcterms:W3CDTF">2025-09-25T14:49:00Z</dcterms:created>
  <dcterms:modified xsi:type="dcterms:W3CDTF">2025-09-30T18:24:00Z</dcterms:modified>
</cp:coreProperties>
</file>