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1F071" w14:textId="77777777" w:rsidR="004A2A98" w:rsidRDefault="004A2A98" w:rsidP="004A2A98">
      <w:pPr>
        <w:pStyle w:val="NormalWeb"/>
        <w:spacing w:line="276" w:lineRule="auto"/>
        <w:jc w:val="center"/>
        <w:rPr>
          <w:rStyle w:val="raw-tex"/>
          <w:rFonts w:eastAsiaTheme="majorEastAsia"/>
          <w:b/>
          <w:bCs/>
        </w:rPr>
      </w:pPr>
      <w:r>
        <w:rPr>
          <w:rStyle w:val="raw-tex"/>
          <w:rFonts w:eastAsiaTheme="majorEastAsia"/>
          <w:b/>
          <w:bCs/>
        </w:rPr>
        <w:t>Racial Segregation and Black-White Longevity Disparities</w:t>
      </w:r>
    </w:p>
    <w:p w14:paraId="67F211D7" w14:textId="77777777" w:rsidR="004A2A98" w:rsidRPr="008211A0" w:rsidRDefault="004A2A98" w:rsidP="004A2A98">
      <w:pPr>
        <w:pStyle w:val="NormalWeb"/>
        <w:spacing w:line="276" w:lineRule="auto"/>
        <w:rPr>
          <w:b/>
          <w:bCs/>
        </w:rPr>
      </w:pPr>
      <w:r w:rsidRPr="008211A0">
        <w:rPr>
          <w:rStyle w:val="raw-tex"/>
          <w:rFonts w:eastAsiaTheme="majorEastAsia"/>
          <w:b/>
          <w:bCs/>
        </w:rPr>
        <w:t>\</w:t>
      </w:r>
      <w:proofErr w:type="gramStart"/>
      <w:r w:rsidRPr="008211A0">
        <w:rPr>
          <w:rStyle w:val="raw-tex"/>
          <w:rFonts w:eastAsiaTheme="majorEastAsia"/>
          <w:b/>
          <w:bCs/>
        </w:rPr>
        <w:t>section{</w:t>
      </w:r>
      <w:proofErr w:type="gramEnd"/>
      <w:r w:rsidRPr="008211A0">
        <w:rPr>
          <w:rStyle w:val="raw-tex"/>
          <w:rFonts w:eastAsiaTheme="majorEastAsia"/>
          <w:b/>
          <w:bCs/>
        </w:rPr>
        <w:t>Introduction}</w:t>
      </w:r>
    </w:p>
    <w:p w14:paraId="4CA3496F" w14:textId="77777777" w:rsidR="004A2A98" w:rsidRDefault="004A2A98" w:rsidP="004A2A98">
      <w:pPr>
        <w:pStyle w:val="NormalWeb"/>
        <w:spacing w:line="276" w:lineRule="auto"/>
        <w:rPr>
          <w:rStyle w:val="cite"/>
          <w:rFonts w:eastAsiaTheme="majorEastAsia"/>
        </w:rPr>
      </w:pPr>
      <w:r>
        <w:t xml:space="preserve">Do White Americans benefit from racial segregation? </w:t>
      </w:r>
      <w:r w:rsidRPr="008211A0">
        <w:t xml:space="preserve">The persistence of Black-White residential, racial segregation </w:t>
      </w:r>
      <w:r w:rsidRPr="008211A0">
        <w:rPr>
          <w:rStyle w:val="cite"/>
          <w:rFonts w:eastAsiaTheme="majorEastAsia"/>
        </w:rPr>
        <w:t>[</w:t>
      </w:r>
      <w:r w:rsidRPr="008211A0">
        <w:rPr>
          <w:rStyle w:val="cite-id"/>
          <w:rFonts w:eastAsiaTheme="majorEastAsia"/>
        </w:rPr>
        <w:t>@elbers2021</w:t>
      </w:r>
      <w:r w:rsidRPr="008211A0">
        <w:rPr>
          <w:rStyle w:val="cite"/>
          <w:rFonts w:eastAsiaTheme="majorEastAsia"/>
        </w:rPr>
        <w:t>]</w:t>
      </w:r>
      <w:r w:rsidRPr="008211A0">
        <w:t xml:space="preserve"> represents one of the most visible and salient dimensions of Black-White </w:t>
      </w:r>
      <w:r>
        <w:t xml:space="preserve">inequality </w:t>
      </w:r>
      <w:r w:rsidRPr="008211A0">
        <w:rPr>
          <w:rStyle w:val="cite"/>
          <w:rFonts w:eastAsiaTheme="majorEastAsia"/>
        </w:rPr>
        <w:t>[</w:t>
      </w:r>
      <w:r w:rsidRPr="008211A0">
        <w:rPr>
          <w:rStyle w:val="cite-id"/>
          <w:rFonts w:eastAsiaTheme="majorEastAsia"/>
        </w:rPr>
        <w:t>@blokland</w:t>
      </w:r>
      <w:r w:rsidRPr="008211A0">
        <w:rPr>
          <w:rStyle w:val="cite"/>
          <w:rFonts w:eastAsiaTheme="majorEastAsia"/>
        </w:rPr>
        <w:t>]</w:t>
      </w:r>
      <w:r w:rsidRPr="008211A0">
        <w:t xml:space="preserve"> and is thought to shape </w:t>
      </w:r>
      <w:r>
        <w:t>profound health and economic disparities</w:t>
      </w:r>
      <w:r w:rsidRPr="008211A0">
        <w:t xml:space="preserve"> </w:t>
      </w:r>
      <w:r w:rsidRPr="008211A0">
        <w:rPr>
          <w:rStyle w:val="cite"/>
          <w:rFonts w:eastAsiaTheme="majorEastAsia"/>
        </w:rPr>
        <w:t>[</w:t>
      </w:r>
      <w:r w:rsidRPr="008211A0">
        <w:rPr>
          <w:rStyle w:val="cite-id"/>
          <w:rFonts w:eastAsiaTheme="majorEastAsia"/>
        </w:rPr>
        <w:t>@massey2003</w:t>
      </w:r>
      <w:r w:rsidRPr="008211A0">
        <w:rPr>
          <w:rStyle w:val="cite"/>
          <w:rFonts w:eastAsiaTheme="majorEastAsia"/>
        </w:rPr>
        <w:t>]</w:t>
      </w:r>
      <w:r w:rsidRPr="008211A0">
        <w:t>.</w:t>
      </w:r>
      <w:r>
        <w:rPr>
          <w:rStyle w:val="FootnoteReference"/>
        </w:rPr>
        <w:footnoteReference w:id="1"/>
      </w:r>
      <w:r w:rsidRPr="008211A0">
        <w:t xml:space="preserve"> A </w:t>
      </w:r>
      <w:r>
        <w:t xml:space="preserve">central assumption is that </w:t>
      </w:r>
      <w:r w:rsidRPr="008211A0">
        <w:t xml:space="preserve">Whites </w:t>
      </w:r>
      <w:r>
        <w:t xml:space="preserve">benefit from residential segregation and thus </w:t>
      </w:r>
      <w:r w:rsidRPr="008211A0">
        <w:t xml:space="preserve">will lose advantages afforded to them </w:t>
      </w:r>
      <w:r>
        <w:t>if they residentially integrate with Black Americans</w:t>
      </w:r>
      <w:r w:rsidRPr="008211A0">
        <w:t>.</w:t>
      </w:r>
      <w:r>
        <w:t xml:space="preserve"> The</w:t>
      </w:r>
      <w:r w:rsidRPr="008211A0">
        <w:t xml:space="preserve"> inertia of t</w:t>
      </w:r>
      <w:r>
        <w:t>he segregation</w:t>
      </w:r>
      <w:r w:rsidRPr="008211A0">
        <w:t xml:space="preserve"> literature </w:t>
      </w:r>
      <w:r>
        <w:t>is to expect</w:t>
      </w:r>
      <w:r w:rsidRPr="008211A0">
        <w:t xml:space="preserve"> that the effects of racial segregation are advantageous for White Americans</w:t>
      </w:r>
      <w:r>
        <w:t>’ health and longevity</w:t>
      </w:r>
      <w:r w:rsidRPr="008211A0">
        <w:t xml:space="preserve">, however </w:t>
      </w:r>
      <w:r>
        <w:t xml:space="preserve">this assumption bears empirical scrutiny. </w:t>
      </w:r>
      <w:r>
        <w:rPr>
          <w:rStyle w:val="cite"/>
          <w:rFonts w:eastAsiaTheme="majorEastAsia"/>
        </w:rPr>
        <w:t xml:space="preserve"> </w:t>
      </w:r>
    </w:p>
    <w:p w14:paraId="2F45097B" w14:textId="77777777" w:rsidR="004A2A98" w:rsidRPr="009820EA" w:rsidRDefault="004A2A98" w:rsidP="004A2A98">
      <w:pPr>
        <w:pStyle w:val="NormalWeb"/>
        <w:spacing w:line="276" w:lineRule="auto"/>
      </w:pPr>
      <w:r>
        <w:rPr>
          <w:rStyle w:val="cite"/>
          <w:rFonts w:eastAsiaTheme="majorEastAsia"/>
        </w:rPr>
        <w:t>While mechanisms of segregation are frequently outlined in terms of neighborhood effects which lend themselves to zero-sum relationships, segregation also shapes macro-level processes that that affect all residents</w:t>
      </w:r>
      <w:r w:rsidRPr="00FC49EF">
        <w:t>.</w:t>
      </w:r>
      <w:r>
        <w:rPr>
          <w:rFonts w:eastAsiaTheme="majorEastAsia"/>
        </w:rPr>
        <w:t xml:space="preserve"> (1) </w:t>
      </w:r>
      <w:r w:rsidRPr="00FC49EF">
        <w:t xml:space="preserve">While </w:t>
      </w:r>
      <w:r>
        <w:t xml:space="preserve">segregation stratifies </w:t>
      </w:r>
      <w:r w:rsidRPr="00FC49EF">
        <w:t>Black and White neighborhoods</w:t>
      </w:r>
      <w:r>
        <w:t>, neighborhood effects do not occur in isolation and have important extra-local spillovers and individuals</w:t>
      </w:r>
      <w:r w:rsidRPr="00FC49EF">
        <w:t xml:space="preserve"> frequently </w:t>
      </w:r>
      <w:r>
        <w:t>exposed to</w:t>
      </w:r>
      <w:r w:rsidRPr="00FC49EF">
        <w:t xml:space="preserve"> </w:t>
      </w:r>
      <w:r>
        <w:t xml:space="preserve">extra-local neighborhoods in their daily lives. </w:t>
      </w:r>
      <w:r>
        <w:rPr>
          <w:rFonts w:eastAsiaTheme="majorEastAsia"/>
        </w:rPr>
        <w:t>(2) Segregation</w:t>
      </w:r>
      <w:r>
        <w:t xml:space="preserve"> increases</w:t>
      </w:r>
      <w:r w:rsidRPr="00FC49EF">
        <w:t xml:space="preserve"> income segregation</w:t>
      </w:r>
      <w:r>
        <w:t xml:space="preserve"> [@chetty2014] which is thought to reduce the upward mobility of Black and low-income White children, which is linked to longevity</w:t>
      </w:r>
      <w:r w:rsidRPr="00FC49EF">
        <w:t>.</w:t>
      </w:r>
      <w:r>
        <w:t xml:space="preserve"> </w:t>
      </w:r>
      <w:r>
        <w:rPr>
          <w:rStyle w:val="cite"/>
          <w:rFonts w:eastAsiaTheme="majorEastAsia"/>
        </w:rPr>
        <w:t xml:space="preserve">(3) </w:t>
      </w:r>
      <w:r>
        <w:t>Finally, s</w:t>
      </w:r>
      <w:r w:rsidRPr="00FC49EF">
        <w:t>egregation</w:t>
      </w:r>
      <w:r>
        <w:t xml:space="preserve"> animates racial resentment which in turn undermines </w:t>
      </w:r>
      <w:r w:rsidRPr="00FC49EF">
        <w:t xml:space="preserve">the political efficacy of </w:t>
      </w:r>
      <w:r>
        <w:t>redistributive policies [@ananat</w:t>
      </w:r>
      <w:proofErr w:type="gramStart"/>
      <w:r>
        <w:t>2009 ;</w:t>
      </w:r>
      <w:proofErr w:type="gramEnd"/>
      <w:r>
        <w:t xml:space="preserve"> @gilens</w:t>
      </w:r>
      <w:proofErr w:type="gramStart"/>
      <w:r>
        <w:t>1995 ;</w:t>
      </w:r>
      <w:proofErr w:type="gramEnd"/>
      <w:r>
        <w:t xml:space="preserve"> @gilens1996], spending on </w:t>
      </w:r>
      <w:r w:rsidRPr="00FC49EF">
        <w:t>public goods</w:t>
      </w:r>
      <w:r>
        <w:t>,</w:t>
      </w:r>
      <w:r w:rsidRPr="00FC49EF">
        <w:t xml:space="preserve"> welfare</w:t>
      </w:r>
      <w:r>
        <w:t xml:space="preserve">, and government infrastructure </w:t>
      </w:r>
      <w:r w:rsidRPr="00FC49EF">
        <w:t xml:space="preserve">that impact health </w:t>
      </w:r>
      <w:r>
        <w:t>[@chyn</w:t>
      </w:r>
      <w:proofErr w:type="gramStart"/>
      <w:r>
        <w:t>2022 ;</w:t>
      </w:r>
      <w:proofErr w:type="gramEnd"/>
      <w:r>
        <w:t xml:space="preserve"> @mcghee2021].</w:t>
      </w:r>
    </w:p>
    <w:p w14:paraId="06898B94" w14:textId="77777777" w:rsidR="004A2A98" w:rsidRDefault="004A2A98" w:rsidP="004A2A98">
      <w:pPr>
        <w:pStyle w:val="NormalWeb"/>
        <w:spacing w:line="276" w:lineRule="auto"/>
      </w:pPr>
      <w:r>
        <w:t xml:space="preserve">Zero-sum thinking pervasive [@wetts2019] and salient in political messaging, particularly regarding redistributive policies </w:t>
      </w:r>
      <w:r w:rsidRPr="008211A0">
        <w:rPr>
          <w:rStyle w:val="cite"/>
          <w:rFonts w:eastAsiaTheme="majorEastAsia"/>
        </w:rPr>
        <w:t>[</w:t>
      </w:r>
      <w:r w:rsidRPr="008211A0">
        <w:rPr>
          <w:rStyle w:val="cite-id"/>
          <w:rFonts w:eastAsiaTheme="majorEastAsia"/>
        </w:rPr>
        <w:t>@</w:t>
      </w:r>
      <w:r>
        <w:rPr>
          <w:rStyle w:val="cite-id"/>
          <w:rFonts w:eastAsiaTheme="majorEastAsia"/>
        </w:rPr>
        <w:t>gilens1996</w:t>
      </w:r>
      <w:r w:rsidRPr="008211A0">
        <w:rPr>
          <w:rStyle w:val="cite"/>
          <w:rFonts w:eastAsiaTheme="majorEastAsia"/>
        </w:rPr>
        <w:t>]</w:t>
      </w:r>
      <w:r w:rsidRPr="008211A0">
        <w:t>.</w:t>
      </w:r>
      <w:r>
        <w:t xml:space="preserve"> After the passage of the Civil Rights Act and Brown v. Board or Education, Whites have resisted efforts to racially integrate </w:t>
      </w:r>
      <w:r w:rsidRPr="008211A0">
        <w:t>residential</w:t>
      </w:r>
      <w:r>
        <w:t xml:space="preserve"> and educational spaces </w:t>
      </w:r>
      <w:r w:rsidRPr="008211A0">
        <w:rPr>
          <w:rStyle w:val="cite"/>
          <w:rFonts w:eastAsiaTheme="majorEastAsia"/>
        </w:rPr>
        <w:t>[</w:t>
      </w:r>
      <w:r w:rsidRPr="008211A0">
        <w:rPr>
          <w:rStyle w:val="cite-id"/>
          <w:rFonts w:eastAsiaTheme="majorEastAsia"/>
        </w:rPr>
        <w:t>@frey1996</w:t>
      </w:r>
      <w:r w:rsidRPr="008211A0">
        <w:rPr>
          <w:rStyle w:val="cite"/>
          <w:rFonts w:eastAsiaTheme="majorEastAsia"/>
        </w:rPr>
        <w:t xml:space="preserve">; </w:t>
      </w:r>
      <w:r w:rsidRPr="008211A0">
        <w:rPr>
          <w:rStyle w:val="cite-id"/>
          <w:rFonts w:eastAsiaTheme="majorEastAsia"/>
        </w:rPr>
        <w:t>@crowder2006</w:t>
      </w:r>
      <w:r w:rsidRPr="008211A0">
        <w:rPr>
          <w:rStyle w:val="cite"/>
          <w:rFonts w:eastAsiaTheme="majorEastAsia"/>
        </w:rPr>
        <w:t xml:space="preserve">; </w:t>
      </w:r>
      <w:r w:rsidRPr="008211A0">
        <w:rPr>
          <w:rStyle w:val="cite-id"/>
          <w:rFonts w:eastAsiaTheme="majorEastAsia"/>
        </w:rPr>
        <w:t>@rich</w:t>
      </w:r>
      <w:r w:rsidRPr="008211A0">
        <w:rPr>
          <w:rStyle w:val="cite"/>
          <w:rFonts w:eastAsiaTheme="majorEastAsia"/>
        </w:rPr>
        <w:t xml:space="preserve">; </w:t>
      </w:r>
      <w:r w:rsidRPr="008211A0">
        <w:rPr>
          <w:rStyle w:val="cite-id"/>
          <w:rFonts w:eastAsiaTheme="majorEastAsia"/>
        </w:rPr>
        <w:t>@logan2019</w:t>
      </w:r>
      <w:r w:rsidRPr="008211A0">
        <w:rPr>
          <w:rStyle w:val="cite"/>
          <w:rFonts w:eastAsiaTheme="majorEastAsia"/>
        </w:rPr>
        <w:t xml:space="preserve">; </w:t>
      </w:r>
      <w:r w:rsidRPr="008211A0">
        <w:rPr>
          <w:rStyle w:val="cite-id"/>
          <w:rFonts w:eastAsiaTheme="majorEastAsia"/>
        </w:rPr>
        <w:t>@johnson2019</w:t>
      </w:r>
      <w:r w:rsidRPr="008211A0">
        <w:rPr>
          <w:rStyle w:val="cite"/>
          <w:rFonts w:eastAsiaTheme="majorEastAsia"/>
        </w:rPr>
        <w:t>]</w:t>
      </w:r>
      <w:r w:rsidRPr="008211A0">
        <w:t>.</w:t>
      </w:r>
      <w:r>
        <w:t xml:space="preserve"> </w:t>
      </w:r>
      <w:r w:rsidRPr="008211A0">
        <w:t>A central pillar of White resistance to racial integration</w:t>
      </w:r>
      <w:r>
        <w:t xml:space="preserve"> </w:t>
      </w:r>
      <w:r w:rsidRPr="008211A0">
        <w:t>is</w:t>
      </w:r>
      <w:r>
        <w:t xml:space="preserve"> the belief that racial equality equates to reductions in White advantage. Public opinion polls demonstrate that </w:t>
      </w:r>
      <w:r w:rsidRPr="008211A0">
        <w:t xml:space="preserve">Whites </w:t>
      </w:r>
      <w:r>
        <w:t>believe that changes to</w:t>
      </w:r>
      <w:r w:rsidRPr="008211A0">
        <w:t xml:space="preserve"> </w:t>
      </w:r>
      <w:r>
        <w:t>Black-White</w:t>
      </w:r>
      <w:r w:rsidRPr="008211A0">
        <w:t xml:space="preserve"> relations </w:t>
      </w:r>
      <w:r w:rsidRPr="008211A0">
        <w:rPr>
          <w:rStyle w:val="cite"/>
          <w:rFonts w:eastAsiaTheme="majorEastAsia"/>
        </w:rPr>
        <w:t>[</w:t>
      </w:r>
      <w:r w:rsidRPr="008211A0">
        <w:rPr>
          <w:rStyle w:val="cite-id"/>
          <w:rFonts w:eastAsiaTheme="majorEastAsia"/>
        </w:rPr>
        <w:t>@warren2025</w:t>
      </w:r>
      <w:r w:rsidRPr="008211A0">
        <w:rPr>
          <w:rStyle w:val="cite"/>
          <w:rFonts w:eastAsiaTheme="majorEastAsia"/>
        </w:rPr>
        <w:t xml:space="preserve">; </w:t>
      </w:r>
      <w:r w:rsidRPr="008211A0">
        <w:rPr>
          <w:rStyle w:val="cite-id"/>
          <w:rFonts w:eastAsiaTheme="majorEastAsia"/>
        </w:rPr>
        <w:t>@wetts2019</w:t>
      </w:r>
      <w:r w:rsidRPr="008211A0">
        <w:rPr>
          <w:rStyle w:val="cite"/>
          <w:rFonts w:eastAsiaTheme="majorEastAsia"/>
        </w:rPr>
        <w:t xml:space="preserve">; </w:t>
      </w:r>
      <w:r w:rsidRPr="008211A0">
        <w:rPr>
          <w:rStyle w:val="cite-id"/>
          <w:rFonts w:eastAsiaTheme="majorEastAsia"/>
        </w:rPr>
        <w:t>@quillian1995</w:t>
      </w:r>
      <w:r w:rsidRPr="008211A0">
        <w:rPr>
          <w:rStyle w:val="cite"/>
          <w:rFonts w:eastAsiaTheme="majorEastAsia"/>
        </w:rPr>
        <w:t xml:space="preserve">; </w:t>
      </w:r>
      <w:r w:rsidRPr="008211A0">
        <w:rPr>
          <w:rStyle w:val="cite-id"/>
          <w:rFonts w:eastAsiaTheme="majorEastAsia"/>
        </w:rPr>
        <w:t>@quillian1996</w:t>
      </w:r>
      <w:r w:rsidRPr="008211A0">
        <w:rPr>
          <w:rStyle w:val="cite"/>
          <w:rFonts w:eastAsiaTheme="majorEastAsia"/>
        </w:rPr>
        <w:t xml:space="preserve">; </w:t>
      </w:r>
      <w:r w:rsidRPr="008211A0">
        <w:rPr>
          <w:rStyle w:val="cite-id"/>
          <w:rFonts w:eastAsiaTheme="majorEastAsia"/>
        </w:rPr>
        <w:t>@gilens1996</w:t>
      </w:r>
      <w:r>
        <w:rPr>
          <w:rStyle w:val="cite-id"/>
          <w:rFonts w:eastAsiaTheme="majorEastAsia"/>
        </w:rPr>
        <w:t>;</w:t>
      </w:r>
      <w:r w:rsidRPr="00A037E1">
        <w:rPr>
          <w:rStyle w:val="cite-id"/>
          <w:rFonts w:eastAsiaTheme="majorEastAsia"/>
        </w:rPr>
        <w:t xml:space="preserve"> </w:t>
      </w:r>
      <w:r w:rsidRPr="008211A0">
        <w:rPr>
          <w:rStyle w:val="cite-id"/>
          <w:rFonts w:eastAsiaTheme="majorEastAsia"/>
        </w:rPr>
        <w:t>@blumer1958</w:t>
      </w:r>
      <w:r w:rsidRPr="008211A0">
        <w:rPr>
          <w:rStyle w:val="cite"/>
          <w:rFonts w:eastAsiaTheme="majorEastAsia"/>
        </w:rPr>
        <w:t>]</w:t>
      </w:r>
      <w:r w:rsidRPr="008211A0">
        <w:t xml:space="preserve"> </w:t>
      </w:r>
      <w:r>
        <w:t xml:space="preserve">in the form of </w:t>
      </w:r>
      <w:r w:rsidRPr="008211A0">
        <w:t xml:space="preserve">residential integration with Black Americans </w:t>
      </w:r>
      <w:r w:rsidRPr="008211A0">
        <w:rPr>
          <w:rStyle w:val="cite"/>
          <w:rFonts w:eastAsiaTheme="majorEastAsia"/>
        </w:rPr>
        <w:t>[</w:t>
      </w:r>
      <w:r w:rsidRPr="008211A0">
        <w:rPr>
          <w:rStyle w:val="cite-id"/>
          <w:rFonts w:eastAsiaTheme="majorEastAsia"/>
        </w:rPr>
        <w:t>@bobo1996</w:t>
      </w:r>
      <w:r w:rsidRPr="008211A0">
        <w:rPr>
          <w:rStyle w:val="cite"/>
          <w:rFonts w:eastAsiaTheme="majorEastAsia"/>
        </w:rPr>
        <w:t>]</w:t>
      </w:r>
      <w:r w:rsidRPr="008211A0">
        <w:t xml:space="preserve"> </w:t>
      </w:r>
      <w:r>
        <w:t>occurs at the expense of White advantages. This view is not one-sided, however, as Black Americans also view race relations through this framework and recent evidence shows that belief in zero-sum thinking is unique to Black-White relations compared but not between other racial dyads [@warren2025: 12].</w:t>
      </w:r>
      <w:r w:rsidRPr="006F4093">
        <w:t xml:space="preserve"> </w:t>
      </w:r>
      <w:r>
        <w:t>In this paper, I empirically evaluate the</w:t>
      </w:r>
      <w:r w:rsidRPr="008211A0">
        <w:t xml:space="preserve"> </w:t>
      </w:r>
      <w:r>
        <w:t>basis for the zero-sum framework</w:t>
      </w:r>
      <w:r w:rsidRPr="008211A0">
        <w:t xml:space="preserve"> that </w:t>
      </w:r>
      <w:r>
        <w:t xml:space="preserve">residential segregation advantages White Americans, by examining its effects on the longevity of </w:t>
      </w:r>
      <w:r w:rsidRPr="008211A0">
        <w:t>Black</w:t>
      </w:r>
      <w:r>
        <w:t xml:space="preserve"> and White </w:t>
      </w:r>
      <w:r w:rsidRPr="008211A0">
        <w:t>American</w:t>
      </w:r>
      <w:r>
        <w:t>s.</w:t>
      </w:r>
    </w:p>
    <w:p w14:paraId="65BC62B6" w14:textId="77777777" w:rsidR="004A2A98" w:rsidRDefault="004A2A98" w:rsidP="004A2A98">
      <w:pPr>
        <w:pStyle w:val="NormalWeb"/>
        <w:spacing w:line="276" w:lineRule="auto"/>
      </w:pPr>
      <w:r w:rsidRPr="008211A0">
        <w:lastRenderedPageBreak/>
        <w:t>Population health disparities between Black and White Americans are stark, in both contemporary and historical settin</w:t>
      </w:r>
      <w:r>
        <w:t>gs, with a life expectancy gap of 6.3 years in 2000</w:t>
      </w:r>
      <w:r w:rsidRPr="008211A0">
        <w:t>. I employ longevity as a measure</w:t>
      </w:r>
      <w:r>
        <w:t xml:space="preserve"> of life chances [</w:t>
      </w:r>
      <w:r w:rsidRPr="008211A0">
        <w:rPr>
          <w:rStyle w:val="cite-id"/>
          <w:rFonts w:eastAsiaTheme="majorEastAsia"/>
        </w:rPr>
        <w:t>@weber1922</w:t>
      </w:r>
      <w:r>
        <w:rPr>
          <w:rStyle w:val="cite-id"/>
          <w:rFonts w:eastAsiaTheme="majorEastAsia"/>
        </w:rPr>
        <w:t xml:space="preserve">] </w:t>
      </w:r>
      <w:r w:rsidRPr="008211A0">
        <w:t xml:space="preserve">because it is both an important dimension of population health and an </w:t>
      </w:r>
      <w:r>
        <w:t xml:space="preserve">important </w:t>
      </w:r>
      <w:r w:rsidRPr="008211A0">
        <w:t xml:space="preserve">axis of social inequality between Black and White Americans </w:t>
      </w:r>
      <w:r w:rsidRPr="008211A0">
        <w:rPr>
          <w:rStyle w:val="cite"/>
          <w:rFonts w:eastAsiaTheme="majorEastAsia"/>
        </w:rPr>
        <w:t>[</w:t>
      </w:r>
      <w:r w:rsidRPr="008211A0">
        <w:rPr>
          <w:rStyle w:val="cite-id"/>
          <w:rFonts w:eastAsiaTheme="majorEastAsia"/>
        </w:rPr>
        <w:t>@wrigley-field2024</w:t>
      </w:r>
      <w:r w:rsidRPr="008211A0">
        <w:rPr>
          <w:rStyle w:val="cite"/>
          <w:rFonts w:eastAsiaTheme="majorEastAsia"/>
        </w:rPr>
        <w:t xml:space="preserve">; </w:t>
      </w:r>
      <w:r w:rsidRPr="008211A0">
        <w:rPr>
          <w:rStyle w:val="cite-id"/>
          <w:rFonts w:eastAsiaTheme="majorEastAsia"/>
        </w:rPr>
        <w:t>@maralani2021</w:t>
      </w:r>
      <w:r w:rsidRPr="008211A0">
        <w:rPr>
          <w:rStyle w:val="cite"/>
          <w:rFonts w:eastAsiaTheme="majorEastAsia"/>
        </w:rPr>
        <w:t>]</w:t>
      </w:r>
      <w:r w:rsidRPr="008211A0">
        <w:t xml:space="preserve">. Beyond </w:t>
      </w:r>
      <w:r>
        <w:t>population health</w:t>
      </w:r>
      <w:r w:rsidRPr="008211A0">
        <w:t xml:space="preserve">, longevity disparities have far-reaching implications for </w:t>
      </w:r>
      <w:r>
        <w:t xml:space="preserve">individuals’ </w:t>
      </w:r>
      <w:r w:rsidRPr="008211A0">
        <w:t xml:space="preserve">social networks, collective memory, culture, political participation, and social movements </w:t>
      </w:r>
      <w:r w:rsidRPr="008211A0">
        <w:rPr>
          <w:rStyle w:val="cite"/>
          <w:rFonts w:eastAsiaTheme="majorEastAsia"/>
        </w:rPr>
        <w:t>[</w:t>
      </w:r>
      <w:r w:rsidRPr="008211A0">
        <w:rPr>
          <w:rStyle w:val="cite-id"/>
          <w:rFonts w:eastAsiaTheme="majorEastAsia"/>
        </w:rPr>
        <w:t>@wrigley-field2025</w:t>
      </w:r>
      <w:r w:rsidRPr="008211A0">
        <w:rPr>
          <w:rStyle w:val="cite"/>
          <w:rFonts w:eastAsiaTheme="majorEastAsia"/>
        </w:rPr>
        <w:t>]</w:t>
      </w:r>
      <w:r>
        <w:rPr>
          <w:rStyle w:val="cite"/>
          <w:rFonts w:eastAsiaTheme="majorEastAsia"/>
        </w:rPr>
        <w:t>.</w:t>
      </w:r>
      <w:r w:rsidRPr="008211A0">
        <w:t xml:space="preserve"> Longevity thus </w:t>
      </w:r>
      <w:r>
        <w:t xml:space="preserve">comprises more than a single health measure and reflects the cumulative summation of health inputs over the life course. Thus, longevity is </w:t>
      </w:r>
      <w:r w:rsidRPr="008211A0">
        <w:t xml:space="preserve">an </w:t>
      </w:r>
      <w:r>
        <w:t xml:space="preserve">ideal </w:t>
      </w:r>
      <w:r w:rsidRPr="008211A0">
        <w:t xml:space="preserve">omnibus measure of non-economic wellbeing and an important </w:t>
      </w:r>
      <w:r>
        <w:t xml:space="preserve">measure of health over the life course. </w:t>
      </w:r>
    </w:p>
    <w:p w14:paraId="0723D7EE" w14:textId="77777777" w:rsidR="004A2A98" w:rsidRPr="008211A0" w:rsidRDefault="004A2A98" w:rsidP="004A2A98">
      <w:pPr>
        <w:pStyle w:val="NormalWeb"/>
        <w:spacing w:line="276" w:lineRule="auto"/>
      </w:pPr>
      <w:r w:rsidRPr="008211A0">
        <w:t xml:space="preserve">Analytically, I study the effects of segregation on the longevity of Black and White Americans born in the early 20th Century (1905-1920), using data from the 1940 Census linked to </w:t>
      </w:r>
      <w:proofErr w:type="spellStart"/>
      <w:r w:rsidRPr="008211A0">
        <w:t>CenSoc</w:t>
      </w:r>
      <w:proofErr w:type="spellEnd"/>
      <w:r w:rsidRPr="008211A0">
        <w:t xml:space="preserve"> </w:t>
      </w:r>
      <w:proofErr w:type="spellStart"/>
      <w:r w:rsidRPr="008211A0">
        <w:t>Numident</w:t>
      </w:r>
      <w:proofErr w:type="spellEnd"/>
      <w:r w:rsidRPr="008211A0">
        <w:t xml:space="preserve"> death records (N = 2,157,524)</w:t>
      </w:r>
      <w:r>
        <w:t>.</w:t>
      </w:r>
      <w:r w:rsidRPr="008211A0">
        <w:t xml:space="preserve"> </w:t>
      </w:r>
      <w:r>
        <w:t>A persistent empirical challenge to identifying the effects of segregation on individual outcomes is disentangling these effects from confounding attributes of places (e.g., different policies, infrastructure, resources) that also affect health [@montez2020]. Therefore, correlational estimates cannot be interpreted as causal and may distort observed relationships. To overcome this, I utilize an instrumental</w:t>
      </w:r>
      <w:r w:rsidRPr="008211A0">
        <w:t xml:space="preserve"> variable strategy leveraging variation in the density of governments and </w:t>
      </w:r>
      <w:r>
        <w:t xml:space="preserve">state-level </w:t>
      </w:r>
      <w:r w:rsidRPr="008211A0">
        <w:t>revenue share</w:t>
      </w:r>
      <w:r>
        <w:t>s in</w:t>
      </w:r>
      <w:r w:rsidRPr="008211A0">
        <w:t xml:space="preserve"> U.S. counties to instrument for racial segregation </w:t>
      </w:r>
      <w:r w:rsidRPr="008211A0">
        <w:rPr>
          <w:rStyle w:val="cite"/>
          <w:rFonts w:eastAsiaTheme="majorEastAsia"/>
        </w:rPr>
        <w:t>[</w:t>
      </w:r>
      <w:r w:rsidRPr="008211A0">
        <w:rPr>
          <w:rStyle w:val="cite-id"/>
          <w:rFonts w:eastAsiaTheme="majorEastAsia"/>
        </w:rPr>
        <w:t>@cutler1997</w:t>
      </w:r>
      <w:r w:rsidRPr="008211A0">
        <w:rPr>
          <w:rStyle w:val="cite"/>
          <w:rFonts w:eastAsiaTheme="majorEastAsia"/>
        </w:rPr>
        <w:t>]</w:t>
      </w:r>
      <w:r w:rsidRPr="008211A0">
        <w:t>.</w:t>
      </w:r>
      <w:r>
        <w:t xml:space="preserve"> </w:t>
      </w:r>
    </w:p>
    <w:p w14:paraId="051F89F3" w14:textId="77777777" w:rsidR="004A2A98" w:rsidRDefault="004A2A98" w:rsidP="004A2A98">
      <w:pPr>
        <w:pStyle w:val="NormalWeb"/>
        <w:spacing w:line="276" w:lineRule="auto"/>
      </w:pPr>
      <w:r w:rsidRPr="008211A0">
        <w:t xml:space="preserve">Results indicate that segregation decreases Black longevity by </w:t>
      </w:r>
      <w:r w:rsidRPr="00C42422">
        <w:rPr>
          <w:rStyle w:val="Strong"/>
          <w:rFonts w:eastAsiaTheme="majorEastAsia"/>
          <w:b w:val="0"/>
          <w:bCs w:val="0"/>
        </w:rPr>
        <w:t>2.8 years</w:t>
      </w:r>
      <w:r w:rsidRPr="008211A0">
        <w:t xml:space="preserve"> and decreases White longevity by </w:t>
      </w:r>
      <w:r w:rsidRPr="00C42422">
        <w:rPr>
          <w:b/>
          <w:bCs/>
        </w:rPr>
        <w:t>.</w:t>
      </w:r>
      <w:r w:rsidRPr="00C42422">
        <w:rPr>
          <w:rStyle w:val="Strong"/>
          <w:rFonts w:eastAsiaTheme="majorEastAsia"/>
          <w:b w:val="0"/>
          <w:bCs w:val="0"/>
        </w:rPr>
        <w:t>8 years</w:t>
      </w:r>
      <w:r w:rsidRPr="008211A0">
        <w:t xml:space="preserve">. </w:t>
      </w:r>
      <w:r>
        <w:t xml:space="preserve">By educational status, effects of segregation are more severe for both Black and White Americans without a high school degree and even amongst those with greater than a high school education, segregation reduces longevity. These </w:t>
      </w:r>
      <w:r w:rsidRPr="008211A0">
        <w:t xml:space="preserve">results emphasize </w:t>
      </w:r>
      <w:r>
        <w:t>the sweeping role of structural racism for life chances</w:t>
      </w:r>
      <w:r w:rsidRPr="008211A0">
        <w:t xml:space="preserve"> Black</w:t>
      </w:r>
      <w:r>
        <w:t xml:space="preserve"> and White Americans. However, the magnitude of these effects is highly unequal, with segregation reducing the longevity of Black Americans 3.5 times the magnitude of Whites. </w:t>
      </w:r>
      <w:r w:rsidRPr="008211A0">
        <w:t xml:space="preserve">In the context of a Black-White life expectancy gap of $6.3$ years in 2000 </w:t>
      </w:r>
      <w:r w:rsidRPr="008211A0">
        <w:rPr>
          <w:rStyle w:val="cite"/>
          <w:rFonts w:eastAsiaTheme="majorEastAsia"/>
        </w:rPr>
        <w:t>[</w:t>
      </w:r>
      <w:r w:rsidRPr="008211A0">
        <w:rPr>
          <w:rStyle w:val="cite-id"/>
          <w:rFonts w:eastAsiaTheme="majorEastAsia"/>
        </w:rPr>
        <w:t>@arias</w:t>
      </w:r>
      <w:r w:rsidRPr="008211A0">
        <w:rPr>
          <w:rStyle w:val="cite"/>
          <w:rFonts w:eastAsiaTheme="majorEastAsia"/>
        </w:rPr>
        <w:t>]</w:t>
      </w:r>
      <w:r w:rsidRPr="008211A0">
        <w:t>, these results imply that moving from a perfectly segregated to perfectly integrated county would narrow the gap to $3.7$ years $((77.4 + .8) - (71.7 + 2.8))</w:t>
      </w:r>
      <w:r>
        <w:t xml:space="preserve"> </w:t>
      </w:r>
      <w:r w:rsidRPr="008211A0">
        <w:t>= 3.7$ or about half of the observed gap.</w:t>
      </w:r>
      <w:r>
        <w:t xml:space="preserve"> Even after accounting for the harmful effects of segregation, Black-White disparities are still substantial. Nevertheless, this paper provides empirical evidence against a</w:t>
      </w:r>
      <w:r w:rsidRPr="008211A0">
        <w:t xml:space="preserve"> zero-sum framing of Black-White</w:t>
      </w:r>
      <w:r>
        <w:t xml:space="preserve"> health</w:t>
      </w:r>
      <w:r w:rsidRPr="008211A0">
        <w:t xml:space="preserve"> inequality</w:t>
      </w:r>
      <w:r>
        <w:t>. R</w:t>
      </w:r>
      <w:r w:rsidRPr="008211A0">
        <w:t xml:space="preserve">acial segregation — rather than advantaging Whites — reduces their lifespans. </w:t>
      </w:r>
      <w:r>
        <w:t>This implies that p</w:t>
      </w:r>
      <w:r w:rsidRPr="008211A0">
        <w:t xml:space="preserve">olicies promoting </w:t>
      </w:r>
      <w:r>
        <w:t xml:space="preserve">racial </w:t>
      </w:r>
      <w:r w:rsidRPr="008211A0">
        <w:t xml:space="preserve">integration would substantially improve Black health outcomes while also </w:t>
      </w:r>
      <w:r>
        <w:t xml:space="preserve">modestly </w:t>
      </w:r>
      <w:r w:rsidRPr="008211A0">
        <w:t xml:space="preserve">benefiting White Americans. </w:t>
      </w:r>
    </w:p>
    <w:p w14:paraId="25FBE381" w14:textId="77777777" w:rsidR="004A2A98" w:rsidRPr="00431DAC" w:rsidRDefault="004A2A98" w:rsidP="004A2A98">
      <w:pPr>
        <w:pStyle w:val="NormalWeb"/>
        <w:spacing w:line="276" w:lineRule="auto"/>
        <w:rPr>
          <w:rFonts w:eastAsiaTheme="majorEastAsia"/>
          <w:b/>
          <w:bCs/>
        </w:rPr>
      </w:pPr>
      <w:r w:rsidRPr="00010FC4">
        <w:rPr>
          <w:rStyle w:val="raw-tex"/>
          <w:rFonts w:eastAsiaTheme="majorEastAsia"/>
          <w:b/>
          <w:bCs/>
        </w:rPr>
        <w:t>\section{Background}</w:t>
      </w:r>
    </w:p>
    <w:p w14:paraId="4B53967E" w14:textId="77777777" w:rsidR="004A2A98" w:rsidRDefault="004A2A98" w:rsidP="004A2A98">
      <w:pPr>
        <w:pStyle w:val="NormalWeb"/>
        <w:spacing w:line="276" w:lineRule="auto"/>
        <w:rPr>
          <w:rStyle w:val="raw-tex"/>
          <w:rFonts w:eastAsiaTheme="majorEastAsia"/>
          <w:b/>
          <w:bCs/>
        </w:rPr>
      </w:pPr>
      <w:r w:rsidRPr="008211A0">
        <w:rPr>
          <w:rStyle w:val="raw-tex"/>
          <w:rFonts w:eastAsiaTheme="majorEastAsia"/>
          <w:b/>
          <w:bCs/>
        </w:rPr>
        <w:t>\subsection{The Zero-Sum Framework and the Consequences of</w:t>
      </w:r>
      <w:r>
        <w:rPr>
          <w:rStyle w:val="raw-tex"/>
          <w:rFonts w:eastAsiaTheme="majorEastAsia"/>
          <w:b/>
          <w:bCs/>
        </w:rPr>
        <w:t xml:space="preserve"> Structural Racial Inequality for</w:t>
      </w:r>
      <w:r w:rsidRPr="008211A0">
        <w:rPr>
          <w:rStyle w:val="raw-tex"/>
          <w:rFonts w:eastAsiaTheme="majorEastAsia"/>
          <w:b/>
          <w:bCs/>
        </w:rPr>
        <w:t xml:space="preserve"> White Americans}</w:t>
      </w:r>
    </w:p>
    <w:p w14:paraId="60C13650" w14:textId="77777777" w:rsidR="004A2A98" w:rsidRPr="00816317" w:rsidRDefault="004A2A98" w:rsidP="004A2A98">
      <w:pPr>
        <w:pStyle w:val="NormalWeb"/>
        <w:spacing w:line="276" w:lineRule="auto"/>
        <w:rPr>
          <w:rFonts w:eastAsiaTheme="majorEastAsia"/>
        </w:rPr>
      </w:pPr>
      <w:r w:rsidRPr="008211A0">
        <w:lastRenderedPageBreak/>
        <w:t xml:space="preserve">Public opinion research shows that White Americans </w:t>
      </w:r>
      <w:r>
        <w:t>believe systemic racism explicitly benefits Whites and by extension v</w:t>
      </w:r>
      <w:r w:rsidRPr="008211A0">
        <w:t>iew progress toward racial equality as</w:t>
      </w:r>
      <w:r>
        <w:t xml:space="preserve"> a reduction in their advantages or as explicit costs to Whites</w:t>
      </w:r>
      <w:r w:rsidRPr="008211A0">
        <w:t xml:space="preserve"> </w:t>
      </w:r>
      <w:r w:rsidRPr="008211A0">
        <w:rPr>
          <w:rStyle w:val="cite"/>
          <w:rFonts w:eastAsiaTheme="majorEastAsia"/>
        </w:rPr>
        <w:t>[</w:t>
      </w:r>
      <w:r w:rsidRPr="008211A0">
        <w:rPr>
          <w:rStyle w:val="cite-id"/>
          <w:rFonts w:eastAsiaTheme="majorEastAsia"/>
        </w:rPr>
        <w:t>@quillian1995</w:t>
      </w:r>
      <w:r w:rsidRPr="008211A0">
        <w:rPr>
          <w:rStyle w:val="cite"/>
          <w:rFonts w:eastAsiaTheme="majorEastAsia"/>
        </w:rPr>
        <w:t xml:space="preserve">; </w:t>
      </w:r>
      <w:r w:rsidRPr="008211A0">
        <w:rPr>
          <w:rStyle w:val="cite-id"/>
          <w:rFonts w:eastAsiaTheme="majorEastAsia"/>
        </w:rPr>
        <w:t>@bobo1996</w:t>
      </w:r>
      <w:r w:rsidRPr="008211A0">
        <w:rPr>
          <w:rStyle w:val="cite"/>
          <w:rFonts w:eastAsiaTheme="majorEastAsia"/>
        </w:rPr>
        <w:t xml:space="preserve">; </w:t>
      </w:r>
      <w:r w:rsidRPr="008211A0">
        <w:rPr>
          <w:rStyle w:val="cite-id"/>
          <w:rFonts w:eastAsiaTheme="majorEastAsia"/>
        </w:rPr>
        <w:t>@quillian1996</w:t>
      </w:r>
      <w:r w:rsidRPr="008211A0">
        <w:rPr>
          <w:rStyle w:val="cite"/>
          <w:rFonts w:eastAsiaTheme="majorEastAsia"/>
        </w:rPr>
        <w:t>]</w:t>
      </w:r>
      <w:r w:rsidRPr="008211A0">
        <w:t>.</w:t>
      </w:r>
      <w:r>
        <w:t xml:space="preserve"> Even Black Americans endorse similar zero-sum views of Black-White race relations that are in stark contrast to coalition-oriented relationships observed among other racial dyads. </w:t>
      </w:r>
      <w:r w:rsidRPr="008211A0">
        <w:t>Established sociological explanations for what drives Whites</w:t>
      </w:r>
      <w:r>
        <w:t>’ zero-sum views t</w:t>
      </w:r>
      <w:r w:rsidRPr="008211A0">
        <w:t>oward racial equality argue that these beliefs stem from perceptions of out</w:t>
      </w:r>
      <w:r>
        <w:t>-</w:t>
      </w:r>
      <w:r w:rsidRPr="008211A0">
        <w:t>group threats to</w:t>
      </w:r>
      <w:r>
        <w:t xml:space="preserve"> Whites’</w:t>
      </w:r>
      <w:r w:rsidRPr="008211A0">
        <w:t xml:space="preserve"> advantaged position</w:t>
      </w:r>
      <w:r>
        <w:t xml:space="preserve"> in society</w:t>
      </w:r>
      <w:r w:rsidRPr="008211A0">
        <w:t xml:space="preserve"> </w:t>
      </w:r>
      <w:r w:rsidRPr="008211A0">
        <w:rPr>
          <w:rStyle w:val="cite"/>
          <w:rFonts w:eastAsiaTheme="majorEastAsia"/>
        </w:rPr>
        <w:t>[</w:t>
      </w:r>
      <w:r w:rsidRPr="008211A0">
        <w:rPr>
          <w:rStyle w:val="cite-id"/>
          <w:rFonts w:eastAsiaTheme="majorEastAsia"/>
        </w:rPr>
        <w:t>@wetts2018</w:t>
      </w:r>
      <w:r w:rsidRPr="008211A0">
        <w:rPr>
          <w:rStyle w:val="cite"/>
          <w:rFonts w:eastAsiaTheme="majorEastAsia"/>
        </w:rPr>
        <w:t xml:space="preserve">; </w:t>
      </w:r>
      <w:r w:rsidRPr="008211A0">
        <w:rPr>
          <w:rStyle w:val="cite-id"/>
          <w:rFonts w:eastAsiaTheme="majorEastAsia"/>
        </w:rPr>
        <w:t>@blumer1958</w:t>
      </w:r>
      <w:r>
        <w:rPr>
          <w:rStyle w:val="cite"/>
          <w:rFonts w:eastAsiaTheme="majorEastAsia"/>
        </w:rPr>
        <w:t xml:space="preserve">]. The presence of out-group threats, whether real or perceived, constitute challenges to one’s position [@blumer1958] and provokes </w:t>
      </w:r>
      <w:r w:rsidRPr="008211A0">
        <w:t>r</w:t>
      </w:r>
      <w:r>
        <w:t>acial resentment</w:t>
      </w:r>
      <w:r w:rsidRPr="008211A0">
        <w:t xml:space="preserve"> </w:t>
      </w:r>
      <w:r w:rsidRPr="008211A0">
        <w:rPr>
          <w:rStyle w:val="cite"/>
          <w:rFonts w:eastAsiaTheme="majorEastAsia"/>
        </w:rPr>
        <w:t>[</w:t>
      </w:r>
      <w:r w:rsidRPr="008211A0">
        <w:rPr>
          <w:rStyle w:val="cite-id"/>
          <w:rFonts w:eastAsiaTheme="majorEastAsia"/>
        </w:rPr>
        <w:t>@gilens1996</w:t>
      </w:r>
      <w:r w:rsidRPr="008211A0">
        <w:rPr>
          <w:rStyle w:val="cite"/>
          <w:rFonts w:eastAsiaTheme="majorEastAsia"/>
        </w:rPr>
        <w:t>]</w:t>
      </w:r>
      <w:r w:rsidRPr="008211A0">
        <w:t xml:space="preserve"> lead</w:t>
      </w:r>
      <w:r>
        <w:t xml:space="preserve">ing </w:t>
      </w:r>
      <w:r w:rsidRPr="008211A0">
        <w:t xml:space="preserve">Whites to </w:t>
      </w:r>
      <w:r>
        <w:t>resist racial progress and disapprove of</w:t>
      </w:r>
      <w:r w:rsidRPr="008211A0">
        <w:t xml:space="preserve"> policies </w:t>
      </w:r>
      <w:r>
        <w:t xml:space="preserve">that they perceive as promoting racial equality </w:t>
      </w:r>
      <w:r w:rsidRPr="008211A0">
        <w:rPr>
          <w:rStyle w:val="cite"/>
          <w:rFonts w:eastAsiaTheme="majorEastAsia"/>
        </w:rPr>
        <w:t>[</w:t>
      </w:r>
      <w:r w:rsidRPr="008211A0">
        <w:rPr>
          <w:rStyle w:val="cite-id"/>
          <w:rFonts w:eastAsiaTheme="majorEastAsia"/>
        </w:rPr>
        <w:t>@gilens2000</w:t>
      </w:r>
      <w:r w:rsidRPr="008211A0">
        <w:rPr>
          <w:rStyle w:val="cite"/>
          <w:rFonts w:eastAsiaTheme="majorEastAsia"/>
        </w:rPr>
        <w:t>]</w:t>
      </w:r>
      <w:r w:rsidRPr="008211A0">
        <w:t xml:space="preserve">. </w:t>
      </w:r>
      <w:r>
        <w:t xml:space="preserve">However, a wider body of evidence casts significant doubt on the veracity of the zero-sum perspective and the empirical basis that it implies. </w:t>
      </w:r>
    </w:p>
    <w:p w14:paraId="6F4D9365" w14:textId="77777777" w:rsidR="004A2A98" w:rsidRDefault="004A2A98" w:rsidP="004A2A98">
      <w:pPr>
        <w:pStyle w:val="NormalWeb"/>
        <w:spacing w:line="276" w:lineRule="auto"/>
      </w:pPr>
      <w:r>
        <w:t xml:space="preserve">Historical record on slavery and Jim Crow laws indicates that there is significant scope for Whites, and low-income populations more generally, to be adversely affected by efforts to disenfranchise and subjugate African Americans. As early as the 1850s, observers of the structural consequences of chattel slavery in the Antebellum South recognized the profound impacts of systemic racial inequality on American society beyond minority groups. In </w:t>
      </w:r>
      <w:r>
        <w:rPr>
          <w:i/>
          <w:iCs/>
        </w:rPr>
        <w:t>The Impending Crisis in the South: How to Meet It</w:t>
      </w:r>
      <w:r>
        <w:t xml:space="preserve"> (1857), Hinton Rowan Helper, outlined an extensive critique of slavery and forceful arguments for its abolition, citing economic inefficiencies and the disenfranchisement of poor, non-slaveholding Whites. Helper noticed that free, Northern states had surpassed the South economically in trade of goods and economic diversity [@helper1857: 26] which formed the basis of his staunch opposition to slavery, despite being explicitly anti-Black. At the individual-level, though slavery explicitly benefitted elite, White Southerners, it resulted in widespread joblessness, economic insecurity, poverty, and illiteracy [@ash1991] among poor whites [@helper1857: 377]. The increased scarcity of jobs and limited resources also reduced Whites’ ability to compete in the labor market [@helper 1857: 380]. Wage differentials between Northern and Southern states were also large. For example, cotton factories in Massachusetts paying workers 80 cents per day compared to 50 cents in Tennessee [@helper1857: 379]. While @ash1991 notes that populations of poor, non-slaveholding Whites varied across the South and in certain areas constituted small minorities of the broader White population, there were notable shares of Whites that were disadvantaged by slavery. </w:t>
      </w:r>
    </w:p>
    <w:p w14:paraId="0E1C7EF5" w14:textId="77777777" w:rsidR="004A2A98" w:rsidRDefault="004A2A98" w:rsidP="004A2A98">
      <w:pPr>
        <w:pStyle w:val="NormalWeb"/>
        <w:spacing w:line="276" w:lineRule="auto"/>
      </w:pPr>
      <w:r>
        <w:t xml:space="preserve">In a more contemporary period, structural racism and systemic political disenfranchisement in the continued to affect non-elite Whites in the Jim Crow South. While it is well understood that Jim Crow laws disenfranchised Black Americans by legally segregating Black and White populations, political disenfranchising Black Americans and restricting virtually all facets of Black Southerners’ lives, Jim Crow laws also disenfranchised many poor White Americans [@perman2001:2; @vallely2009: 134].  While it is commonly understood that Jim Crow laws </w:t>
      </w:r>
      <w:r>
        <w:lastRenderedPageBreak/>
        <w:t>sought to perpetuate White supremacy, historical evidence casts doubt on the interpretation that these laws were uniquely targeted towards Black Americans [@perman2001:6]. In many cases in practice Jim Crow laws represented efforts by elite Whites to consolidate political power through restricting voting rights using several methods, such as poll taxes, literacy tests, and arbitrary rules to restrict voting [@perman2001]. This directly served to exclude Black and poor White populations from political participation but, by disenfranchising Whites as well, fractured would be multiracial political coalitions [@perman2001:2]. An illustrative example of these bi-racial impacts can be seen in late 18</w:t>
      </w:r>
      <w:r w:rsidRPr="007A121C">
        <w:rPr>
          <w:vertAlign w:val="superscript"/>
        </w:rPr>
        <w:t>th</w:t>
      </w:r>
      <w:r>
        <w:t xml:space="preserve"> Century voting laws in Tennessee that sought to target Black voters specifically, but in practice also ended up suppressing many poor White votes.</w:t>
      </w:r>
      <w:r>
        <w:rPr>
          <w:rStyle w:val="FootnoteReference"/>
        </w:rPr>
        <w:footnoteReference w:id="2"/>
      </w:r>
      <w:r>
        <w:t xml:space="preserve"> The Dortch Law, eventually ruled unconstitutional in </w:t>
      </w:r>
      <w:r>
        <w:rPr>
          <w:i/>
          <w:iCs/>
        </w:rPr>
        <w:t xml:space="preserve">Cook v. State of Tennessee </w:t>
      </w:r>
      <w:r>
        <w:t>(1891), implemented secret ballots in cities with large African American populations and banned reading assistance at voting booths for illiterate voters [@turney1891]. The literacy restrictions intended to restrict illiterate Black voters, did not consider the large populations of poor Whites in large cities that were also illiterate, leading to the disenfranchisement of illiterate Whites. After its implementation, illiterate Whites who could not accurately fill out their ballots were unable to vote and in subsequent elections this law led to significant reductions in poor White votes for Democrats and Republicans [@perman2001: 54,59]. In both the Antebellum and Jim Crow periods, historical record indicates that, though not the modal White experience, there was significant scope for economic disadvantage and political disenfranchisement as a direct result of legal and structural efforts to disenfranchise Black Americans.</w:t>
      </w:r>
    </w:p>
    <w:p w14:paraId="763F3AD1" w14:textId="77777777" w:rsidR="004A2A98" w:rsidRDefault="004A2A98" w:rsidP="004A2A98">
      <w:pPr>
        <w:pStyle w:val="NormalWeb"/>
        <w:spacing w:line="276" w:lineRule="auto"/>
      </w:pPr>
      <w:r>
        <w:t xml:space="preserve">Despite historical record of systemic racism’s adverse effects on Whites, particularly poor Whites, </w:t>
      </w:r>
      <w:r>
        <w:rPr>
          <w:rStyle w:val="raw-tex"/>
          <w:rFonts w:eastAsiaTheme="majorEastAsia"/>
        </w:rPr>
        <w:t>zero-sum views of race relations are pervasive, and have real, lasting impacts on social policy and political movements [@wetts2019]. How do we understand the core of this conflict and the sources of this disconnect?</w:t>
      </w:r>
      <w:r w:rsidRPr="008211A0">
        <w:t xml:space="preserve"> In </w:t>
      </w:r>
      <w:r w:rsidRPr="008211A0">
        <w:rPr>
          <w:rStyle w:val="Emphasis"/>
          <w:rFonts w:eastAsiaTheme="majorEastAsia"/>
        </w:rPr>
        <w:t>Black Reconstruction in America,</w:t>
      </w:r>
      <w:r w:rsidRPr="008211A0">
        <w:t xml:space="preserve"> </w:t>
      </w:r>
      <w:r w:rsidRPr="008211A0">
        <w:rPr>
          <w:rStyle w:val="cite-id"/>
          <w:rFonts w:eastAsiaTheme="majorEastAsia"/>
        </w:rPr>
        <w:t>@dubois1935</w:t>
      </w:r>
      <w:r w:rsidRPr="008211A0">
        <w:t xml:space="preserve"> </w:t>
      </w:r>
      <w:r>
        <w:t xml:space="preserve">provides an illustrative framework to reconcile Whites zero-sum beliefs with the deleterious effects of structural racism. In the context of the overthrow of Reconstruction, DuBois writes that political elites forged a powerful alliance with White working class by promoting the salience and superiority of White racial identity, even in the face of obvious unifying class interests between Black Americans and poor Whites [@dubois1935: 700]. To compensate for the disadvantaged class position of White laborers, poor Whites were incorporated into Whiteness more generally and granted non-economic privileges, known as the wages of Whiteness. </w:t>
      </w:r>
    </w:p>
    <w:p w14:paraId="72C05E81" w14:textId="77777777" w:rsidR="004A2A98" w:rsidRDefault="004A2A98" w:rsidP="004A2A98">
      <w:pPr>
        <w:pStyle w:val="NormalWeb"/>
        <w:spacing w:line="276" w:lineRule="auto"/>
        <w:ind w:left="720"/>
      </w:pPr>
      <w:r>
        <w:t>“</w:t>
      </w:r>
      <w:r w:rsidRPr="00060257">
        <w:t>It must be remembered that the white group of laborers, while they received a low wage, were compensated in part by a sort of public and psychological wage. They were given public deference and tides of courtesy because they were white</w:t>
      </w:r>
      <w:r>
        <w:t>,” [@dubois1935: 700].</w:t>
      </w:r>
    </w:p>
    <w:p w14:paraId="58F6815C" w14:textId="77777777" w:rsidR="004A2A98" w:rsidRPr="00B11784" w:rsidRDefault="004A2A98" w:rsidP="004A2A98">
      <w:pPr>
        <w:pStyle w:val="NormalWeb"/>
        <w:spacing w:line="276" w:lineRule="auto"/>
      </w:pPr>
      <w:r>
        <w:lastRenderedPageBreak/>
        <w:t xml:space="preserve">At the same time, Black Americans were subject to mob violence, racial terror, and public insult, however rather than resulting in the economic betterment of Whites, DuBois argues that the psychological wage paid to poor Whites, “was that the wages of both classes could be kept low, the whites fearing to be supplanted by Negro labor, the negros always being threatened by the substitution of white labor,” [@dubois1935: 701]. </w:t>
      </w:r>
      <w:r w:rsidRPr="008211A0">
        <w:t xml:space="preserve">This </w:t>
      </w:r>
      <w:r>
        <w:t>argues that Black and White Americans are</w:t>
      </w:r>
      <w:r w:rsidRPr="008211A0">
        <w:t xml:space="preserve"> disadvantaged by</w:t>
      </w:r>
      <w:r>
        <w:t xml:space="preserve"> systemic racism by recasting zero-sum interpretations of racial hierarchy as a wedge between White and Black populations of similar class backgrounds that serve primarily elite interests [@mcgee2025]. </w:t>
      </w:r>
    </w:p>
    <w:p w14:paraId="03CD8210" w14:textId="77777777" w:rsidR="004A2A98" w:rsidRPr="00FD4572" w:rsidRDefault="004A2A98" w:rsidP="004A2A98">
      <w:pPr>
        <w:pStyle w:val="NormalWeb"/>
        <w:spacing w:line="276" w:lineRule="auto"/>
      </w:pPr>
      <w:r>
        <w:t>There are many parallels between contemporary racial segregation and earlier forms of legal racial, like that of the Jim Crow south. R</w:t>
      </w:r>
      <w:r w:rsidRPr="008211A0">
        <w:t xml:space="preserve">esidential segregation </w:t>
      </w:r>
      <w:r>
        <w:t>is widely understood</w:t>
      </w:r>
      <w:r w:rsidRPr="008211A0">
        <w:t xml:space="preserve"> the "'structural linchpin' of race relations in America," </w:t>
      </w:r>
      <w:r w:rsidRPr="008211A0">
        <w:rPr>
          <w:rStyle w:val="cite"/>
          <w:rFonts w:eastAsiaTheme="majorEastAsia"/>
        </w:rPr>
        <w:t>[</w:t>
      </w:r>
      <w:r w:rsidRPr="008211A0">
        <w:rPr>
          <w:rStyle w:val="cite-id"/>
          <w:rFonts w:eastAsiaTheme="majorEastAsia"/>
        </w:rPr>
        <w:t>@bobo1996</w:t>
      </w:r>
      <w:r w:rsidRPr="008211A0">
        <w:rPr>
          <w:rStyle w:val="cite"/>
          <w:rFonts w:eastAsiaTheme="majorEastAsia"/>
        </w:rPr>
        <w:t>: 883]</w:t>
      </w:r>
      <w:r w:rsidRPr="008211A0">
        <w:t xml:space="preserve"> and represents one of the most consequential and visible dimensions of Black-White inequality in the U.S. </w:t>
      </w:r>
      <w:r>
        <w:t xml:space="preserve">Research </w:t>
      </w:r>
      <w:r w:rsidRPr="008211A0">
        <w:t xml:space="preserve">has long documented the significance of the differential residential arrangements of Black and White Americans </w:t>
      </w:r>
      <w:r w:rsidRPr="008211A0">
        <w:rPr>
          <w:rStyle w:val="cite"/>
          <w:rFonts w:eastAsiaTheme="majorEastAsia"/>
        </w:rPr>
        <w:t>[</w:t>
      </w:r>
      <w:r w:rsidRPr="008211A0">
        <w:rPr>
          <w:rStyle w:val="cite-id"/>
          <w:rFonts w:eastAsiaTheme="majorEastAsia"/>
        </w:rPr>
        <w:t>@dubois1899</w:t>
      </w:r>
      <w:r>
        <w:rPr>
          <w:rStyle w:val="cite"/>
          <w:rFonts w:eastAsiaTheme="majorEastAsia"/>
        </w:rPr>
        <w:t>] which are</w:t>
      </w:r>
      <w:r w:rsidRPr="008211A0">
        <w:t xml:space="preserve"> thought to be a driving force behind persistent Black-White inequalities both within and across generations </w:t>
      </w:r>
      <w:r w:rsidRPr="008211A0">
        <w:rPr>
          <w:rStyle w:val="cite"/>
          <w:rFonts w:eastAsiaTheme="majorEastAsia"/>
        </w:rPr>
        <w:t>[</w:t>
      </w:r>
      <w:r w:rsidRPr="008211A0">
        <w:rPr>
          <w:rStyle w:val="cite-id"/>
          <w:rFonts w:eastAsiaTheme="majorEastAsia"/>
        </w:rPr>
        <w:t>@blokland2008</w:t>
      </w:r>
      <w:r w:rsidRPr="008211A0">
        <w:rPr>
          <w:rStyle w:val="cite"/>
          <w:rFonts w:eastAsiaTheme="majorEastAsia"/>
        </w:rPr>
        <w:t xml:space="preserve">; </w:t>
      </w:r>
      <w:r w:rsidRPr="008211A0">
        <w:rPr>
          <w:rStyle w:val="cite-id"/>
          <w:rFonts w:eastAsiaTheme="majorEastAsia"/>
        </w:rPr>
        <w:t>@sharkey2013</w:t>
      </w:r>
      <w:r w:rsidRPr="008211A0">
        <w:rPr>
          <w:rStyle w:val="cite"/>
          <w:rFonts w:eastAsiaTheme="majorEastAsia"/>
        </w:rPr>
        <w:t>]</w:t>
      </w:r>
      <w:r w:rsidRPr="008211A0">
        <w:t>.</w:t>
      </w:r>
      <w:r>
        <w:t xml:space="preserve"> Historically, Black-</w:t>
      </w:r>
      <w:r w:rsidRPr="008211A0">
        <w:t>White</w:t>
      </w:r>
      <w:r>
        <w:t xml:space="preserve"> segregation has been slow to decline and in the wake of Civil Rights legislation. Despite notable progress toward in the past several decades, a stubborn barrier to desegregation is White </w:t>
      </w:r>
      <w:r w:rsidRPr="008211A0">
        <w:t xml:space="preserve">resistance to residential integration through </w:t>
      </w:r>
      <w:r>
        <w:t>W</w:t>
      </w:r>
      <w:r w:rsidRPr="008211A0">
        <w:t xml:space="preserve">hite flight </w:t>
      </w:r>
      <w:r w:rsidRPr="008211A0">
        <w:rPr>
          <w:rStyle w:val="cite"/>
          <w:rFonts w:eastAsiaTheme="majorEastAsia"/>
        </w:rPr>
        <w:t>[</w:t>
      </w:r>
      <w:r w:rsidRPr="008211A0">
        <w:rPr>
          <w:rStyle w:val="cite-id"/>
          <w:rFonts w:eastAsiaTheme="majorEastAsia"/>
        </w:rPr>
        <w:t>@crowder2008</w:t>
      </w:r>
      <w:r w:rsidRPr="008211A0">
        <w:rPr>
          <w:rStyle w:val="cite"/>
          <w:rFonts w:eastAsiaTheme="majorEastAsia"/>
        </w:rPr>
        <w:t xml:space="preserve">; </w:t>
      </w:r>
      <w:r w:rsidRPr="008211A0">
        <w:rPr>
          <w:rStyle w:val="cite-id"/>
          <w:rFonts w:eastAsiaTheme="majorEastAsia"/>
        </w:rPr>
        <w:t>@logan2017</w:t>
      </w:r>
      <w:r w:rsidRPr="008211A0">
        <w:rPr>
          <w:rStyle w:val="cite"/>
          <w:rFonts w:eastAsiaTheme="majorEastAsia"/>
        </w:rPr>
        <w:t xml:space="preserve">; </w:t>
      </w:r>
      <w:r w:rsidRPr="008211A0">
        <w:rPr>
          <w:rStyle w:val="cite-id"/>
          <w:rFonts w:eastAsiaTheme="majorEastAsia"/>
        </w:rPr>
        <w:t>@frey1979</w:t>
      </w:r>
      <w:r w:rsidRPr="008211A0">
        <w:rPr>
          <w:rStyle w:val="cite"/>
          <w:rFonts w:eastAsiaTheme="majorEastAsia"/>
        </w:rPr>
        <w:t>]</w:t>
      </w:r>
      <w:r w:rsidRPr="008211A0">
        <w:t xml:space="preserve">, avoidance from cities </w:t>
      </w:r>
      <w:r w:rsidRPr="008211A0">
        <w:rPr>
          <w:rStyle w:val="cite"/>
          <w:rFonts w:eastAsiaTheme="majorEastAsia"/>
        </w:rPr>
        <w:t>[</w:t>
      </w:r>
      <w:r w:rsidRPr="008211A0">
        <w:rPr>
          <w:rStyle w:val="cite-id"/>
          <w:rFonts w:eastAsiaTheme="majorEastAsia"/>
        </w:rPr>
        <w:t>@rich</w:t>
      </w:r>
      <w:r w:rsidRPr="008211A0">
        <w:rPr>
          <w:rStyle w:val="cite"/>
          <w:rFonts w:eastAsiaTheme="majorEastAsia"/>
        </w:rPr>
        <w:t>]</w:t>
      </w:r>
      <w:r w:rsidRPr="008211A0">
        <w:t xml:space="preserve">, </w:t>
      </w:r>
      <w:r>
        <w:t xml:space="preserve">and </w:t>
      </w:r>
      <w:r w:rsidRPr="008211A0">
        <w:t xml:space="preserve">suburbanization </w:t>
      </w:r>
      <w:r w:rsidRPr="008211A0">
        <w:rPr>
          <w:rStyle w:val="cite"/>
          <w:rFonts w:eastAsiaTheme="majorEastAsia"/>
        </w:rPr>
        <w:t>[</w:t>
      </w:r>
      <w:r w:rsidRPr="008211A0">
        <w:rPr>
          <w:rStyle w:val="cite-id"/>
          <w:rFonts w:eastAsiaTheme="majorEastAsia"/>
        </w:rPr>
        <w:t>@owens2023</w:t>
      </w:r>
      <w:r w:rsidRPr="008211A0">
        <w:rPr>
          <w:rStyle w:val="cite"/>
          <w:rFonts w:eastAsiaTheme="majorEastAsia"/>
        </w:rPr>
        <w:t>]</w:t>
      </w:r>
      <w:r w:rsidRPr="008211A0">
        <w:t xml:space="preserve">, </w:t>
      </w:r>
      <w:r>
        <w:rPr>
          <w:rStyle w:val="cite"/>
          <w:rFonts w:eastAsiaTheme="majorEastAsia"/>
        </w:rPr>
        <w:t>have been pronounced</w:t>
      </w:r>
      <w:r>
        <w:t xml:space="preserve">. like Jim Crow laws, the implicit assumption is that racial segregation leads to White advantages and Black disadvantages, despite the scope for structural consequences and limited empirical basis. </w:t>
      </w:r>
    </w:p>
    <w:p w14:paraId="7E0358E8" w14:textId="77777777" w:rsidR="004A2A98" w:rsidRDefault="004A2A98" w:rsidP="004A2A98">
      <w:pPr>
        <w:pStyle w:val="NormalWeb"/>
        <w:spacing w:line="276" w:lineRule="auto"/>
        <w:rPr>
          <w:rStyle w:val="raw-tex"/>
          <w:rFonts w:eastAsiaTheme="majorEastAsia"/>
          <w:b/>
          <w:bCs/>
        </w:rPr>
      </w:pPr>
      <w:r w:rsidRPr="00FC49EF">
        <w:rPr>
          <w:rStyle w:val="raw-tex"/>
          <w:rFonts w:eastAsiaTheme="majorEastAsia"/>
          <w:b/>
          <w:bCs/>
        </w:rPr>
        <w:t xml:space="preserve">\subsection{Theory Linking Racial Segregation to </w:t>
      </w:r>
      <w:r>
        <w:rPr>
          <w:rStyle w:val="raw-tex"/>
          <w:rFonts w:eastAsiaTheme="majorEastAsia"/>
          <w:b/>
          <w:bCs/>
        </w:rPr>
        <w:t>Longevity</w:t>
      </w:r>
      <w:r w:rsidRPr="00FC49EF">
        <w:rPr>
          <w:rStyle w:val="raw-tex"/>
          <w:rFonts w:eastAsiaTheme="majorEastAsia"/>
          <w:b/>
          <w:bCs/>
        </w:rPr>
        <w:t>}</w:t>
      </w:r>
    </w:p>
    <w:p w14:paraId="6176A5DA" w14:textId="77777777" w:rsidR="004A2A98" w:rsidRDefault="004A2A98" w:rsidP="004A2A98">
      <w:pPr>
        <w:pStyle w:val="NormalWeb"/>
        <w:spacing w:line="276" w:lineRule="auto"/>
      </w:pPr>
      <w:r>
        <w:t xml:space="preserve">There are a variety of mechanisms through which segregation may may affect longevity that unfold over the life course. While most segregation scholarship focuses on downstream consequences of the neighborhoods that Black and White individuals live in, segregation also affects area-level, in this case the county, processes that affect all residences living within a segregated space regardless of neighborhood. In the following section, I demonstrate how </w:t>
      </w:r>
      <w:r>
        <w:rPr>
          <w:b/>
          <w:bCs/>
        </w:rPr>
        <w:t>Neighborhood Effects and Spillovers</w:t>
      </w:r>
      <w:r>
        <w:t xml:space="preserve">, </w:t>
      </w:r>
      <w:r>
        <w:rPr>
          <w:b/>
          <w:bCs/>
        </w:rPr>
        <w:t>Income Segregation</w:t>
      </w:r>
      <w:r>
        <w:t xml:space="preserve">, and </w:t>
      </w:r>
      <w:r>
        <w:rPr>
          <w:b/>
          <w:bCs/>
        </w:rPr>
        <w:t xml:space="preserve">Government Spending </w:t>
      </w:r>
      <w:r>
        <w:t xml:space="preserve">on public goods have the potential to shape both Black and White longevity. </w:t>
      </w:r>
      <w:r w:rsidRPr="008211A0">
        <w:t xml:space="preserve">Figure 1 describes a stylized empirical diagram relating segregation to longevity, </w:t>
      </w:r>
      <w:r>
        <w:t xml:space="preserve">through the mechanisms </w:t>
      </w:r>
      <w:r w:rsidRPr="008211A0">
        <w:t>that are described in this section.</w:t>
      </w:r>
    </w:p>
    <w:p w14:paraId="1FC599DA" w14:textId="77777777" w:rsidR="004A2A98" w:rsidRPr="00A15902" w:rsidRDefault="004A2A98" w:rsidP="004A2A98">
      <w:pPr>
        <w:pStyle w:val="NormalWeb"/>
        <w:spacing w:line="276" w:lineRule="auto"/>
        <w:rPr>
          <w:b/>
          <w:bCs/>
        </w:rPr>
      </w:pPr>
      <w:r>
        <w:rPr>
          <w:b/>
          <w:bCs/>
        </w:rPr>
        <w:t>Neighborhood Effects and Spillovers</w:t>
      </w:r>
    </w:p>
    <w:p w14:paraId="7AAC0B1F" w14:textId="77777777" w:rsidR="004A2A98" w:rsidRDefault="004A2A98" w:rsidP="004A2A98">
      <w:pPr>
        <w:pStyle w:val="NormalWeb"/>
        <w:spacing w:line="276" w:lineRule="auto"/>
      </w:pPr>
      <w:r w:rsidRPr="00FC49EF">
        <w:t xml:space="preserve">A </w:t>
      </w:r>
      <w:r>
        <w:t>long tradition of</w:t>
      </w:r>
      <w:r w:rsidRPr="00FC49EF">
        <w:t xml:space="preserve"> segregation scholarship has </w:t>
      </w:r>
      <w:r>
        <w:t xml:space="preserve">focused on </w:t>
      </w:r>
      <w:r w:rsidRPr="00FC49EF">
        <w:t xml:space="preserve">how </w:t>
      </w:r>
      <w:r>
        <w:t xml:space="preserve">Black </w:t>
      </w:r>
      <w:r w:rsidRPr="00FC49EF">
        <w:t>and White Americans</w:t>
      </w:r>
      <w:r>
        <w:t>’ neighborhoods are stratified and risks and opportunities are unevenly distributed</w:t>
      </w:r>
      <w:r w:rsidRPr="00FC49EF">
        <w:t xml:space="preserve">. In general, Black American reside in neighborhoods with greater poverty </w:t>
      </w:r>
      <w:r>
        <w:t>[@massey2003]</w:t>
      </w:r>
      <w:r w:rsidRPr="00FC49EF">
        <w:t xml:space="preserve">, increased levels </w:t>
      </w:r>
      <w:r w:rsidRPr="00FC49EF">
        <w:lastRenderedPageBreak/>
        <w:t>of crime</w:t>
      </w:r>
      <w:r>
        <w:t xml:space="preserve"> [@light2019]</w:t>
      </w:r>
      <w:r w:rsidRPr="00FC49EF">
        <w:t xml:space="preserve">, hazardous environmental exposures </w:t>
      </w:r>
      <w:r>
        <w:t>[@wodtke2022]</w:t>
      </w:r>
      <w:r w:rsidRPr="00FC49EF">
        <w:t xml:space="preserve">, and </w:t>
      </w:r>
      <w:r>
        <w:t xml:space="preserve">lower quality </w:t>
      </w:r>
      <w:r w:rsidRPr="00FC49EF">
        <w:t>educational opportunities</w:t>
      </w:r>
      <w:r>
        <w:t xml:space="preserve"> [@wodtke2023; @goldsmith2019] that may negatively affect longevity. It is</w:t>
      </w:r>
    </w:p>
    <w:p w14:paraId="353396AE" w14:textId="77777777" w:rsidR="004A2A98" w:rsidRPr="008211A0" w:rsidRDefault="004A2A98" w:rsidP="004A2A98">
      <w:pPr>
        <w:pStyle w:val="NormalWeb"/>
        <w:spacing w:line="276" w:lineRule="auto"/>
      </w:pPr>
      <w:r w:rsidRPr="002C2F5F">
        <w:t xml:space="preserve">A leading pathway for segregation to affect longevity is </w:t>
      </w:r>
      <w:r>
        <w:t xml:space="preserve">through increases in the concentration of poverty and income segregation. In </w:t>
      </w:r>
      <w:r>
        <w:rPr>
          <w:i/>
          <w:iCs/>
        </w:rPr>
        <w:t xml:space="preserve">American Apartheid, </w:t>
      </w:r>
      <w:r>
        <w:t xml:space="preserve">@massey2003 argued that increases in racial segregation create high concentrations of poverty, particularly for Black populations but also for Whites [@massey1990]. In concert with poverty and the associated declines in employment opportunities in segregated neighborhoods that @wilson1987 argues are a key mechanism of Black disadvantage, are also related to poor health outcomes </w:t>
      </w:r>
      <w:r w:rsidRPr="008211A0">
        <w:rPr>
          <w:rStyle w:val="cite"/>
          <w:rFonts w:eastAsiaTheme="majorEastAsia"/>
        </w:rPr>
        <w:t>[</w:t>
      </w:r>
      <w:r w:rsidRPr="008211A0">
        <w:rPr>
          <w:rStyle w:val="cite-id"/>
          <w:rFonts w:eastAsiaTheme="majorEastAsia"/>
        </w:rPr>
        <w:t>@aber1997</w:t>
      </w:r>
      <w:r w:rsidRPr="008211A0">
        <w:rPr>
          <w:rStyle w:val="cite"/>
          <w:rFonts w:eastAsiaTheme="majorEastAsia"/>
        </w:rPr>
        <w:t>]</w:t>
      </w:r>
      <w:r w:rsidRPr="008211A0">
        <w:t>.</w:t>
      </w:r>
      <w:r>
        <w:t xml:space="preserve"> More recently, @anant2011 found that segregation increased Black poverty while simultaneously reducing White poverty. The </w:t>
      </w:r>
      <w:r w:rsidRPr="008211A0">
        <w:t xml:space="preserve">timing, and duration of poverty are also consequential, particularly for health in adolescence </w:t>
      </w:r>
      <w:r w:rsidRPr="008211A0">
        <w:rPr>
          <w:rStyle w:val="cite"/>
          <w:rFonts w:eastAsiaTheme="majorEastAsia"/>
        </w:rPr>
        <w:t>[</w:t>
      </w:r>
      <w:r w:rsidRPr="008211A0">
        <w:rPr>
          <w:rStyle w:val="cite-id"/>
          <w:rFonts w:eastAsiaTheme="majorEastAsia"/>
        </w:rPr>
        <w:t>@brooks-gunn1997</w:t>
      </w:r>
      <w:r w:rsidRPr="008211A0">
        <w:rPr>
          <w:rStyle w:val="cite"/>
          <w:rFonts w:eastAsiaTheme="majorEastAsia"/>
        </w:rPr>
        <w:t xml:space="preserve">; </w:t>
      </w:r>
      <w:r w:rsidRPr="008211A0">
        <w:rPr>
          <w:rStyle w:val="cite-id"/>
          <w:rFonts w:eastAsiaTheme="majorEastAsia"/>
        </w:rPr>
        <w:t>@sharkey2011</w:t>
      </w:r>
      <w:r w:rsidRPr="008211A0">
        <w:rPr>
          <w:rStyle w:val="cite"/>
          <w:rFonts w:eastAsiaTheme="majorEastAsia"/>
        </w:rPr>
        <w:t xml:space="preserve">; </w:t>
      </w:r>
      <w:r w:rsidRPr="008211A0">
        <w:rPr>
          <w:rStyle w:val="cite-id"/>
          <w:rFonts w:eastAsiaTheme="majorEastAsia"/>
        </w:rPr>
        <w:t>@sharkey2013</w:t>
      </w:r>
      <w:r w:rsidRPr="008211A0">
        <w:rPr>
          <w:rStyle w:val="cite"/>
          <w:rFonts w:eastAsiaTheme="majorEastAsia"/>
        </w:rPr>
        <w:t xml:space="preserve">; </w:t>
      </w:r>
      <w:r w:rsidRPr="008211A0">
        <w:rPr>
          <w:rStyle w:val="cite-id"/>
          <w:rFonts w:eastAsiaTheme="majorEastAsia"/>
        </w:rPr>
        <w:t>@chetty2016</w:t>
      </w:r>
      <w:r w:rsidRPr="008211A0">
        <w:rPr>
          <w:rStyle w:val="cite"/>
          <w:rFonts w:eastAsiaTheme="majorEastAsia"/>
        </w:rPr>
        <w:t>]</w:t>
      </w:r>
      <w:r w:rsidRPr="008211A0">
        <w:t xml:space="preserve">. </w:t>
      </w:r>
      <w:r>
        <w:t xml:space="preserve">Another feature differentiating Black and White neighborhoods are crime and policing schemes [@bell2020]. </w:t>
      </w:r>
      <w:r w:rsidRPr="008211A0">
        <w:t>Exposure to aggressive policing in segregated areas may plausibly affect both Black and White</w:t>
      </w:r>
      <w:r>
        <w:t xml:space="preserve"> longevity</w:t>
      </w:r>
      <w:r w:rsidRPr="008211A0">
        <w:t xml:space="preserve"> through processes of arrest</w:t>
      </w:r>
      <w:r>
        <w:t xml:space="preserve"> and incarceration, but in different ways</w:t>
      </w:r>
      <w:r w:rsidRPr="008211A0">
        <w:t xml:space="preserve">. </w:t>
      </w:r>
      <w:r w:rsidRPr="008211A0">
        <w:rPr>
          <w:rStyle w:val="cite-id"/>
          <w:rFonts w:eastAsiaTheme="majorEastAsia"/>
        </w:rPr>
        <w:t>@light2019</w:t>
      </w:r>
      <w:r w:rsidRPr="008211A0">
        <w:t xml:space="preserve"> </w:t>
      </w:r>
      <w:r>
        <w:t xml:space="preserve">also found that </w:t>
      </w:r>
      <w:r w:rsidRPr="008211A0">
        <w:t>segregation creates racialized inequalities in homicide risk both through increasing Black risk</w:t>
      </w:r>
      <w:r>
        <w:t xml:space="preserve"> and </w:t>
      </w:r>
      <w:r w:rsidRPr="008211A0">
        <w:t xml:space="preserve">decreasing White </w:t>
      </w:r>
      <w:r>
        <w:t>risk by concentrating crime in Black areas</w:t>
      </w:r>
      <w:r w:rsidRPr="008211A0">
        <w:t>.</w:t>
      </w:r>
      <w:r>
        <w:t xml:space="preserve"> </w:t>
      </w:r>
    </w:p>
    <w:p w14:paraId="172852C7" w14:textId="77777777" w:rsidR="004A2A98" w:rsidRDefault="004A2A98" w:rsidP="004A2A98">
      <w:pPr>
        <w:pStyle w:val="NormalWeb"/>
        <w:spacing w:line="276" w:lineRule="auto"/>
      </w:pPr>
      <w:r>
        <w:t xml:space="preserve">It is important to highlight that neighborhood-level theory and evidence suggest a zero-sum relationship between Black and White populations, wherein Black neighborhoods are exposed to higher disadvantage and White neighborhoods are shielded from it. However, while homicide risk and poverty exposure suggest divergent effects of segregation based on neighborhood residence, past studies understate the degree to which individuals’ exposures are dynamic.  In fact, recent work highlighting the importance of activity spaces and the role of daily mobility in expanding the span of exposures that individuals encounter on a daily basis, provides significant scope for varied exposures beyond residential neighborhoods [@browning2021; @cagney2020]. </w:t>
      </w:r>
    </w:p>
    <w:p w14:paraId="00FC4D4D" w14:textId="77777777" w:rsidR="004A2A98" w:rsidRDefault="004A2A98" w:rsidP="004A2A98">
      <w:pPr>
        <w:pStyle w:val="NormalWeb"/>
        <w:spacing w:line="276" w:lineRule="auto"/>
      </w:pPr>
      <w:r>
        <w:t xml:space="preserve">Individual daily mobility patterns show that, rather than being isolated within residential neighborhoods, urban populations </w:t>
      </w:r>
      <w:r w:rsidRPr="00FC49EF">
        <w:t>ar</w:t>
      </w:r>
      <w:r>
        <w:t xml:space="preserve">e mobile throughout the day. This is because individuals spend substantial amounts of time commuting and at work and school. @bronwing2021 estimated for instance, that high school-aged youths spend about 34 percent of their waking time outside their residential neighborhoods. Moreover, individual commutes also radically reshape the demographics of neighborhoods during the day and by extension the diversity and social experiences that individuals, even those living in racially isolated neighborhoods, are exposed to [@hess2024]. Past work has also highlighted that exposure to activity space exposures produce expanded exposure to poverty, crime, and disadvantage beyond ones’ neighborhood that also shapes health [@sharp2015]. </w:t>
      </w:r>
    </w:p>
    <w:p w14:paraId="6A2E2E81" w14:textId="77777777" w:rsidR="004A2A98" w:rsidRDefault="004A2A98" w:rsidP="004A2A98">
      <w:pPr>
        <w:pStyle w:val="NormalWeb"/>
        <w:spacing w:line="276" w:lineRule="auto"/>
      </w:pPr>
      <w:r>
        <w:t xml:space="preserve">For Whites in particular, the residential separation of Black and White individuals also has consequences for Whites health and economic wellbeing. @louie2024 argue that White fear of </w:t>
      </w:r>
      <w:r>
        <w:lastRenderedPageBreak/>
        <w:t xml:space="preserve">Blackness is associated with greater chronic stress as a pathway to poor health. They find that fear of Blackness is associated with worse mental health outcomes, generally, but with important nuance. For low-status White Americans, proximity to Blackness creates a sense of higher status analogous to @dubois1935 “wages of Whiteness” concept that offsets distress induced by fear of Blackness.  Moreover, psychological distress through fear of Blackness for Whites is also likely shaped by the overall decreased interpersonal contact between Blacks and Whites in segregated spaces. These stress pathways are also likely work in a similar way for Black Americans. @anderson2019 describes a parallel set of processes in </w:t>
      </w:r>
      <w:r>
        <w:rPr>
          <w:i/>
          <w:iCs/>
        </w:rPr>
        <w:t xml:space="preserve">Black in White </w:t>
      </w:r>
      <w:r w:rsidRPr="002016C7">
        <w:rPr>
          <w:i/>
          <w:iCs/>
        </w:rPr>
        <w:t>Space</w:t>
      </w:r>
      <w:r>
        <w:t xml:space="preserve">. That Black individuals in predominately White spaces report greater feelings of profiling which could create similar patterns of psychological distress. </w:t>
      </w:r>
    </w:p>
    <w:p w14:paraId="08BAF92A" w14:textId="77777777" w:rsidR="004A2A98" w:rsidRDefault="004A2A98" w:rsidP="004A2A98">
      <w:pPr>
        <w:pStyle w:val="NormalWeb"/>
        <w:spacing w:line="276" w:lineRule="auto"/>
      </w:pPr>
      <w:r>
        <w:t>Residential separation also can have adverse consequences for Black and White populations by increasing the cost-burden of housing. @daniels1975 found that White renters paid a premium to live in segregated neighborhoods, which could adversely affect health through economic pathways. Furthermore, @akbar2025 found that Black homeowners in prewar U.S. cities paid a 28 percent premium to purchase a home in a majority White neighborhood. Housing cost burden could significantly affect longevity, albeit at different magnitudes, for both Black and White Americans by reducing their spending power and potentially affecting wealth accumulation [@hurd2003].</w:t>
      </w:r>
    </w:p>
    <w:p w14:paraId="07F56739" w14:textId="77777777" w:rsidR="004A2A98" w:rsidRDefault="004A2A98" w:rsidP="004A2A98">
      <w:pPr>
        <w:pStyle w:val="NormalWeb"/>
        <w:spacing w:line="276" w:lineRule="auto"/>
      </w:pPr>
      <w:r w:rsidRPr="00FC49EF">
        <w:t xml:space="preserve">While </w:t>
      </w:r>
      <w:r>
        <w:t xml:space="preserve">interpersonal contact between </w:t>
      </w:r>
      <w:r w:rsidRPr="00FC49EF">
        <w:t xml:space="preserve">Black and White </w:t>
      </w:r>
      <w:r>
        <w:t>individuals is reduced by segregation</w:t>
      </w:r>
      <w:r w:rsidRPr="00FC49EF">
        <w:t xml:space="preserve">, White and Black </w:t>
      </w:r>
      <w:r>
        <w:t>residents</w:t>
      </w:r>
      <w:r w:rsidRPr="00FC49EF">
        <w:t xml:space="preserve"> trave</w:t>
      </w:r>
      <w:r>
        <w:t xml:space="preserve">rse similar </w:t>
      </w:r>
      <w:r w:rsidRPr="00FC49EF">
        <w:t>spaces</w:t>
      </w:r>
      <w:r>
        <w:t xml:space="preserve"> leading to spillovers from other neighborhoods. By reducing interpersonal contact, segregation can also shape the economic status of individuals in divergent way that influence health.</w:t>
      </w:r>
    </w:p>
    <w:p w14:paraId="6C85BA90" w14:textId="77777777" w:rsidR="004A2A98" w:rsidRPr="00DF2F52" w:rsidRDefault="004A2A98" w:rsidP="004A2A98">
      <w:pPr>
        <w:pStyle w:val="NormalWeb"/>
        <w:spacing w:line="276" w:lineRule="auto"/>
        <w:rPr>
          <w:b/>
          <w:bCs/>
        </w:rPr>
      </w:pPr>
      <w:r>
        <w:rPr>
          <w:b/>
          <w:bCs/>
        </w:rPr>
        <w:t>Income Segregation</w:t>
      </w:r>
    </w:p>
    <w:p w14:paraId="615323BE" w14:textId="77777777" w:rsidR="004A2A98" w:rsidRDefault="004A2A98" w:rsidP="004A2A98">
      <w:pPr>
        <w:spacing w:before="100" w:beforeAutospacing="1" w:after="100" w:afterAutospacing="1" w:line="240" w:lineRule="auto"/>
        <w:rPr>
          <w:rFonts w:ascii="Times New Roman" w:hAnsi="Times New Roman" w:cs="Times New Roman"/>
        </w:rPr>
      </w:pPr>
      <w:r w:rsidRPr="002C2F5F">
        <w:rPr>
          <w:rFonts w:ascii="Times New Roman" w:hAnsi="Times New Roman" w:cs="Times New Roman"/>
        </w:rPr>
        <w:t>In addition to neighborhood-level</w:t>
      </w:r>
      <w:r>
        <w:rPr>
          <w:rFonts w:ascii="Times New Roman" w:hAnsi="Times New Roman" w:cs="Times New Roman"/>
        </w:rPr>
        <w:t xml:space="preserve"> processes stemming from segregation</w:t>
      </w:r>
      <w:r w:rsidRPr="002C2F5F">
        <w:rPr>
          <w:rFonts w:ascii="Times New Roman" w:hAnsi="Times New Roman" w:cs="Times New Roman"/>
        </w:rPr>
        <w:t xml:space="preserve">, there are a variety of county-level consequences of segregation that shape the population health outcomes of both Black and White residents. </w:t>
      </w:r>
      <w:r>
        <w:rPr>
          <w:rFonts w:ascii="Times New Roman" w:hAnsi="Times New Roman" w:cs="Times New Roman"/>
        </w:rPr>
        <w:t xml:space="preserve">One mechanism relating racial segregation to longevity that is particularly consequential for individual outcomes, such as intergenerational mobility, is income segregation [@chetty2014 :34]. Because income and race are tightly correlated @reardon2011 argue that racial segregation may induce a baseline level of income segregation. However, income segregation is not limited to Black populations or racially segregated neighborhoods. @massey1990 noted that increases in racial segregation leads to increases in Black and White income segregation, albeit at different magnitudes (334). @reardon2011 document that both Black and White populations have experienced recent rises in income segregation since 1970, but that the magnitude is larger for Black Americans than White Americans. </w:t>
      </w:r>
    </w:p>
    <w:p w14:paraId="4D8F0C69" w14:textId="77777777" w:rsidR="004A2A98" w:rsidRDefault="004A2A98" w:rsidP="004A2A98">
      <w:p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Accordingly, an associated body of literature has drawn links between income segregation and various adverse effects on long-run individual outcomes. @chetty2014 found that income segregation significantly reduced the upward mobility for both Black and low-income White children [34]. Moreover, @chyn2023 also found that racial segregation decreased the upward </w:t>
      </w:r>
      <w:r>
        <w:rPr>
          <w:rFonts w:ascii="Times New Roman" w:hAnsi="Times New Roman" w:cs="Times New Roman"/>
        </w:rPr>
        <w:lastRenderedPageBreak/>
        <w:t>mobility of Black and low-income White children, highlighting income segregation as an important mechanism. These effects on upward mobility are particularly consequential for longevity because these processes affect both educational attainment and subsequent economic returns. A large body of evidence has established that education increases longevity and benefits health through a variety of economic and behavioral mechanisms [@halpern-manners2020; @lleras-muney2022; @montez2024]. @halpern-manners2020 found that an additional year of education resulted in .37 additional years of longevity for Men born in the early 20</w:t>
      </w:r>
      <w:r w:rsidRPr="000E087C">
        <w:rPr>
          <w:rFonts w:ascii="Times New Roman" w:hAnsi="Times New Roman" w:cs="Times New Roman"/>
          <w:vertAlign w:val="superscript"/>
        </w:rPr>
        <w:t>th</w:t>
      </w:r>
      <w:r>
        <w:rPr>
          <w:rFonts w:ascii="Times New Roman" w:hAnsi="Times New Roman" w:cs="Times New Roman"/>
        </w:rPr>
        <w:t xml:space="preserve"> Century (1526).</w:t>
      </w:r>
    </w:p>
    <w:p w14:paraId="03DBF090" w14:textId="77777777" w:rsidR="004A2A98" w:rsidRPr="007A3FCE" w:rsidRDefault="004A2A98" w:rsidP="004A2A98">
      <w:p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A more limited body of work has also found that income segregation directly affects health. @meyer2005 found that higher levels of economic segregation were associated with greater infant mortality. Similarly, @ross2001 found that income segregation in American metropolitan areas was associated with higher working-age mortality overall, regardless of the racial composition of the population. Through both direct and indirect mechanisms, racial segregation and implications for income segregation have been shown to affect individual outcomes in ways that reduce longevity. </w:t>
      </w:r>
    </w:p>
    <w:p w14:paraId="27A884AD" w14:textId="77777777" w:rsidR="004A2A98" w:rsidRDefault="004A2A98" w:rsidP="004A2A98">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Government Spending</w:t>
      </w:r>
    </w:p>
    <w:p w14:paraId="06F6BBD0" w14:textId="77777777" w:rsidR="004A2A98" w:rsidRDefault="004A2A98" w:rsidP="004A2A98">
      <w:pPr>
        <w:pStyle w:val="NormalWeb"/>
      </w:pPr>
      <w:r w:rsidRPr="001941DD">
        <w:t>Recent research has drawn links between profound variation in</w:t>
      </w:r>
      <w:r>
        <w:t xml:space="preserve"> portfolios of</w:t>
      </w:r>
      <w:r w:rsidRPr="001941DD">
        <w:t xml:space="preserve"> </w:t>
      </w:r>
      <w:r>
        <w:t xml:space="preserve">public policies and </w:t>
      </w:r>
      <w:r w:rsidRPr="001941DD">
        <w:t xml:space="preserve">government </w:t>
      </w:r>
      <w:r>
        <w:t xml:space="preserve">infrastructure of places </w:t>
      </w:r>
      <w:r w:rsidRPr="001941DD">
        <w:t xml:space="preserve">and </w:t>
      </w:r>
      <w:r>
        <w:t xml:space="preserve">population health and longevity [@montez2020] that serves as a mechanism linking segregation and longevity. </w:t>
      </w:r>
      <w:r w:rsidRPr="008211A0">
        <w:t>The role of administrative units, such as the county or state, are important from a public policy perspective, because they are intrinsically linked to important political, legal, and institutional processes that affect individuals living within th</w:t>
      </w:r>
      <w:r>
        <w:t>ose</w:t>
      </w:r>
      <w:r w:rsidRPr="008211A0">
        <w:t xml:space="preserve"> boundaries.</w:t>
      </w:r>
      <w:r>
        <w:t xml:space="preserve"> Places with more conservative portfolios of policies on abortion, campaign finance, education, and criminal justice were associated with reduced life expectancy for both men and women @montez2020: 668]. More generally, contemporary work has drawn links between political affiliation and political environments and health and wellbeing. Ethnographic work also supports these patterns by showing that the distributional consequences of conservative politics affect low-income and poor Whites</w:t>
      </w:r>
      <w:r w:rsidRPr="008211A0">
        <w:t xml:space="preserve">’ </w:t>
      </w:r>
      <w:r>
        <w:t xml:space="preserve">health </w:t>
      </w:r>
      <w:r w:rsidRPr="008211A0">
        <w:rPr>
          <w:rStyle w:val="cite"/>
          <w:rFonts w:eastAsiaTheme="majorEastAsia"/>
        </w:rPr>
        <w:t>[</w:t>
      </w:r>
      <w:r w:rsidRPr="008211A0">
        <w:rPr>
          <w:rStyle w:val="cite-id"/>
          <w:rFonts w:eastAsiaTheme="majorEastAsia"/>
        </w:rPr>
        <w:t>@metzl2019</w:t>
      </w:r>
      <w:r>
        <w:rPr>
          <w:rStyle w:val="cite"/>
          <w:rFonts w:eastAsiaTheme="majorEastAsia"/>
        </w:rPr>
        <w:t xml:space="preserve">]. </w:t>
      </w:r>
      <w:r>
        <w:t xml:space="preserve">Because segregation results from the uneven distribution of Black and White populations in an area, it has direct effects on the possibilities for bi-racial political coalitions as well as upstream effects on voting behavior that shapes the government and policy context of counties. </w:t>
      </w:r>
    </w:p>
    <w:p w14:paraId="428FE1AB" w14:textId="77777777" w:rsidR="004A2A98" w:rsidRPr="00051E38" w:rsidRDefault="004A2A98" w:rsidP="004A2A98">
      <w:pPr>
        <w:spacing w:before="100" w:beforeAutospacing="1" w:after="100" w:afterAutospacing="1" w:line="240" w:lineRule="auto"/>
        <w:rPr>
          <w:rStyle w:val="raw-tex"/>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@ananat2009 found that segregation reduced the efficacy of working-</w:t>
      </w:r>
      <w:r w:rsidRPr="00FC49EF">
        <w:rPr>
          <w:rFonts w:ascii="Times New Roman" w:eastAsia="Times New Roman" w:hAnsi="Times New Roman" w:cs="Times New Roman"/>
          <w:kern w:val="0"/>
          <w14:ligatures w14:val="none"/>
        </w:rPr>
        <w:t>class oriented policies</w:t>
      </w:r>
      <w:r>
        <w:rPr>
          <w:rFonts w:ascii="Times New Roman" w:eastAsia="Times New Roman" w:hAnsi="Times New Roman" w:cs="Times New Roman"/>
          <w:kern w:val="0"/>
          <w14:ligatures w14:val="none"/>
        </w:rPr>
        <w:t xml:space="preserve"> that would improve the economic position of residents and by extension longevity. @chyn2023 found that areas that are more racially segregated also had higher levels of racial resentment among White Americans and reduced support for anti-poverty policy which have racial undertones. Racial attitudes have long been shown to have implications for voting on welfare policy and public support for redistributive policy [@gilens1996]. Segregation also has direct effects on public resources and infrastructure that are accessed by all residents. For instance, @chyn2023 also found that racial segregation</w:t>
      </w:r>
      <w:r w:rsidRPr="00FC49EF">
        <w:rPr>
          <w:rFonts w:ascii="Times New Roman" w:eastAsia="Times New Roman" w:hAnsi="Times New Roman" w:cs="Times New Roman"/>
          <w:kern w:val="0"/>
          <w14:ligatures w14:val="none"/>
        </w:rPr>
        <w:t xml:space="preserve"> reduces spending on </w:t>
      </w:r>
      <w:r>
        <w:rPr>
          <w:rFonts w:ascii="Times New Roman" w:eastAsia="Times New Roman" w:hAnsi="Times New Roman" w:cs="Times New Roman"/>
          <w:kern w:val="0"/>
          <w14:ligatures w14:val="none"/>
        </w:rPr>
        <w:t>welfare</w:t>
      </w:r>
      <w:r w:rsidRPr="00FC49EF">
        <w:rPr>
          <w:rFonts w:ascii="Times New Roman" w:eastAsia="Times New Roman" w:hAnsi="Times New Roman" w:cs="Times New Roman"/>
          <w:kern w:val="0"/>
          <w14:ligatures w14:val="none"/>
        </w:rPr>
        <w:t>, public goods, a</w:t>
      </w:r>
      <w:r>
        <w:rPr>
          <w:rFonts w:ascii="Times New Roman" w:eastAsia="Times New Roman" w:hAnsi="Times New Roman" w:cs="Times New Roman"/>
          <w:kern w:val="0"/>
          <w14:ligatures w14:val="none"/>
        </w:rPr>
        <w:t xml:space="preserve">nd critical public infrastructure stemming from racialized political preferences. Through reductions in spending for critical services, places with higher segregation may directly undermine longevity through unmet need for material resources. Public spending on administrative services is also critical for public health strategy and thus linked to longevity. @Hoehn-Velasco2021 </w:t>
      </w:r>
      <w:r>
        <w:rPr>
          <w:rFonts w:ascii="Times New Roman" w:eastAsia="Times New Roman" w:hAnsi="Times New Roman" w:cs="Times New Roman"/>
          <w:kern w:val="0"/>
          <w14:ligatures w14:val="none"/>
        </w:rPr>
        <w:lastRenderedPageBreak/>
        <w:t>showed that, historically, above and beyond resources and infrastructure, public spending on health administration was associated with reductions infant mortality.</w:t>
      </w:r>
    </w:p>
    <w:p w14:paraId="0B611415" w14:textId="77777777" w:rsidR="004A2A98" w:rsidRPr="00D3634D" w:rsidRDefault="004A2A98" w:rsidP="004A2A98">
      <w:pPr>
        <w:pStyle w:val="NormalWeb"/>
        <w:spacing w:line="276" w:lineRule="auto"/>
        <w:rPr>
          <w:b/>
          <w:bCs/>
        </w:rPr>
      </w:pPr>
      <w:r w:rsidRPr="00D3634D">
        <w:rPr>
          <w:rStyle w:val="raw-tex"/>
          <w:rFonts w:eastAsiaTheme="majorEastAsia"/>
          <w:b/>
          <w:bCs/>
        </w:rPr>
        <w:t>\subsection{Prior Work on Racial Segregation and Health}</w:t>
      </w:r>
    </w:p>
    <w:p w14:paraId="264C26EC" w14:textId="77777777" w:rsidR="004A2A98" w:rsidRDefault="004A2A98" w:rsidP="004A2A98">
      <w:pPr>
        <w:pStyle w:val="NormalWeb"/>
        <w:spacing w:line="276" w:lineRule="auto"/>
      </w:pPr>
      <w:r w:rsidRPr="008211A0">
        <w:t>Past work has consistently established that segregation is associated with negative health outcomes for Black Americans</w:t>
      </w:r>
      <w:r>
        <w:t xml:space="preserve"> and wide Black-White health disparities. </w:t>
      </w:r>
      <w:r w:rsidRPr="008211A0">
        <w:t xml:space="preserve">While most studies rightly focus on health outcomes for Black Americans, </w:t>
      </w:r>
      <w:r>
        <w:t xml:space="preserve">some research considers the effects of segregation on </w:t>
      </w:r>
      <w:r w:rsidRPr="008211A0">
        <w:t>White Americans</w:t>
      </w:r>
      <w:r>
        <w:t xml:space="preserve">, but the results are mixed or </w:t>
      </w:r>
      <w:r w:rsidRPr="008211A0">
        <w:t>ambiguous</w:t>
      </w:r>
      <w:r>
        <w:t xml:space="preserve"> due to methodological limitations.</w:t>
      </w:r>
    </w:p>
    <w:p w14:paraId="527DF58A" w14:textId="77777777" w:rsidR="004A2A98" w:rsidRPr="008211A0" w:rsidRDefault="004A2A98" w:rsidP="004A2A98">
      <w:pPr>
        <w:pStyle w:val="NormalWeb"/>
        <w:spacing w:line="276" w:lineRule="auto"/>
      </w:pPr>
      <w:r w:rsidRPr="008211A0">
        <w:t xml:space="preserve">Using an instrumental variable strategy, </w:t>
      </w:r>
      <w:r w:rsidRPr="008211A0">
        <w:rPr>
          <w:rStyle w:val="cite-id"/>
          <w:rFonts w:eastAsiaTheme="majorEastAsia"/>
        </w:rPr>
        <w:t>@austin2016</w:t>
      </w:r>
      <w:r w:rsidRPr="008211A0">
        <w:t xml:space="preserve"> found that segregation decreased the birthweight of Black children by 2.8 grams and decreased the birthweight of White children by .63 grams.</w:t>
      </w:r>
      <w:r w:rsidRPr="00EC46C4">
        <w:rPr>
          <w:rStyle w:val="cite-id"/>
          <w:rFonts w:eastAsiaTheme="majorEastAsia"/>
        </w:rPr>
        <w:t xml:space="preserve"> </w:t>
      </w:r>
      <w:r>
        <w:rPr>
          <w:rStyle w:val="cite-id"/>
          <w:rFonts w:eastAsiaTheme="majorEastAsia"/>
        </w:rPr>
        <w:t xml:space="preserve">However, </w:t>
      </w:r>
      <w:r w:rsidRPr="008211A0">
        <w:rPr>
          <w:rStyle w:val="cite-id"/>
          <w:rFonts w:eastAsiaTheme="majorEastAsia"/>
        </w:rPr>
        <w:t>@vu2024</w:t>
      </w:r>
      <w:r w:rsidRPr="008211A0">
        <w:t xml:space="preserve"> </w:t>
      </w:r>
      <w:r>
        <w:t>found</w:t>
      </w:r>
      <w:r w:rsidRPr="008211A0">
        <w:t xml:space="preserve"> negative impacts of segregation on the birthweight of Black children</w:t>
      </w:r>
      <w:r>
        <w:t xml:space="preserve"> but</w:t>
      </w:r>
      <w:r w:rsidRPr="008211A0">
        <w:t xml:space="preserve"> that there was no effect of segregation on the birthweight of non-Hispanic White children. The</w:t>
      </w:r>
      <w:r>
        <w:t xml:space="preserve">y argue that the </w:t>
      </w:r>
      <w:r w:rsidRPr="008211A0">
        <w:t>primary mechanisms that drive these outcomes arise from disparities in access to prenatal care for Black women, structural racism, and food insecurity</w:t>
      </w:r>
      <w:r>
        <w:t xml:space="preserve">. </w:t>
      </w:r>
    </w:p>
    <w:p w14:paraId="454185C0" w14:textId="77777777" w:rsidR="004A2A98" w:rsidRPr="008211A0" w:rsidRDefault="004A2A98" w:rsidP="004A2A98">
      <w:pPr>
        <w:pStyle w:val="NormalWeb"/>
        <w:spacing w:line="276" w:lineRule="auto"/>
      </w:pPr>
      <w:r>
        <w:rPr>
          <w:rStyle w:val="cite-id"/>
          <w:rFonts w:eastAsiaTheme="majorEastAsia"/>
        </w:rPr>
        <w:t>For mortality, @</w:t>
      </w:r>
      <w:r w:rsidRPr="008211A0">
        <w:rPr>
          <w:rStyle w:val="cite-id"/>
          <w:rFonts w:eastAsiaTheme="majorEastAsia"/>
        </w:rPr>
        <w:t>logan2018</w:t>
      </w:r>
      <w:r w:rsidRPr="008211A0">
        <w:t xml:space="preserve"> found that in certain contexts, segregation was </w:t>
      </w:r>
      <w:r>
        <w:t xml:space="preserve">with </w:t>
      </w:r>
      <w:r w:rsidRPr="008211A0">
        <w:t>greater mortality for White Americans</w:t>
      </w:r>
      <w:r>
        <w:t xml:space="preserve"> and lower mortality for Black Americans. This finding is also </w:t>
      </w:r>
      <w:r w:rsidRPr="008211A0">
        <w:t xml:space="preserve">corroborated in a similar study by </w:t>
      </w:r>
      <w:r w:rsidRPr="008211A0">
        <w:rPr>
          <w:rStyle w:val="cite-id"/>
          <w:rFonts w:eastAsiaTheme="majorEastAsia"/>
        </w:rPr>
        <w:t>@karbeah2023</w:t>
      </w:r>
      <w:r w:rsidRPr="008211A0">
        <w:t xml:space="preserve"> who found that segregation was associated greater mortality among White</w:t>
      </w:r>
      <w:r>
        <w:t xml:space="preserve"> and Black children.</w:t>
      </w:r>
      <w:r w:rsidRPr="008211A0">
        <w:t xml:space="preserve"> </w:t>
      </w:r>
      <w:r>
        <w:t xml:space="preserve">However, </w:t>
      </w:r>
      <w:r>
        <w:rPr>
          <w:rStyle w:val="cite-id"/>
          <w:rFonts w:eastAsiaTheme="majorEastAsia"/>
        </w:rPr>
        <w:t xml:space="preserve">the </w:t>
      </w:r>
      <w:r>
        <w:t xml:space="preserve">conclusions in </w:t>
      </w:r>
      <w:r w:rsidRPr="008211A0">
        <w:rPr>
          <w:rStyle w:val="cite-id"/>
          <w:rFonts w:eastAsiaTheme="majorEastAsia"/>
        </w:rPr>
        <w:t>@logan2018</w:t>
      </w:r>
      <w:r w:rsidRPr="008211A0">
        <w:t xml:space="preserve"> </w:t>
      </w:r>
      <w:r>
        <w:t>are limited in that they only capture death records in a single state, North Carolina, and thus may not generalize to the entire U.S. Additionally</w:t>
      </w:r>
      <w:r w:rsidRPr="008211A0">
        <w:t xml:space="preserve"> </w:t>
      </w:r>
      <w:r w:rsidRPr="008211A0">
        <w:rPr>
          <w:rStyle w:val="cite-id"/>
          <w:rFonts w:eastAsiaTheme="majorEastAsia"/>
        </w:rPr>
        <w:t>@karbeah2023</w:t>
      </w:r>
      <w:r w:rsidRPr="008211A0">
        <w:t xml:space="preserve"> use a micro-level measure of segregation based on the racial composition of one's neighbors</w:t>
      </w:r>
      <w:r>
        <w:t xml:space="preserve"> in 1880 enumeration districts, which are the smallest level of geography available at the time period. These measures quantify a fundamentally different set of processes that do not reflect theorizing about the effects of macro-level segregation processes nor measurement and therefore do not map directly to a larger unit of analysis. </w:t>
      </w:r>
    </w:p>
    <w:p w14:paraId="7DB4EFB0" w14:textId="77777777" w:rsidR="004A2A98" w:rsidRDefault="004A2A98" w:rsidP="004A2A98">
      <w:pPr>
        <w:pStyle w:val="NormalWeb"/>
        <w:spacing w:line="276" w:lineRule="auto"/>
      </w:pPr>
      <w:r w:rsidRPr="008211A0">
        <w:t xml:space="preserve">While </w:t>
      </w:r>
      <w:r>
        <w:t xml:space="preserve">these </w:t>
      </w:r>
      <w:r w:rsidRPr="008211A0">
        <w:t xml:space="preserve">studies </w:t>
      </w:r>
      <w:r>
        <w:t xml:space="preserve">provide evidence for associations between </w:t>
      </w:r>
      <w:r w:rsidRPr="008211A0">
        <w:t xml:space="preserve">segregation </w:t>
      </w:r>
      <w:r>
        <w:t>and</w:t>
      </w:r>
      <w:r w:rsidRPr="008211A0">
        <w:t xml:space="preserve"> health outcomes</w:t>
      </w:r>
      <w:r>
        <w:t>,</w:t>
      </w:r>
      <w:r w:rsidRPr="008211A0">
        <w:t xml:space="preserve"> </w:t>
      </w:r>
      <w:r>
        <w:t xml:space="preserve">results </w:t>
      </w:r>
      <w:r w:rsidRPr="008211A0">
        <w:t xml:space="preserve">across studies </w:t>
      </w:r>
      <w:r>
        <w:t xml:space="preserve">vary both for Black and White populations </w:t>
      </w:r>
      <w:r w:rsidRPr="008211A0">
        <w:t xml:space="preserve">and important methodological questions remain about whether these associations </w:t>
      </w:r>
      <w:r>
        <w:t>are</w:t>
      </w:r>
      <w:r w:rsidRPr="008211A0">
        <w:t xml:space="preserve"> causal. </w:t>
      </w:r>
      <w:r>
        <w:t>Demographic work has demonstrated</w:t>
      </w:r>
      <w:r w:rsidRPr="008211A0">
        <w:t xml:space="preserve"> that there are many aspects of places, such as the policy context, that are bad for population health that may be associated with levels of segregation</w:t>
      </w:r>
      <w:r>
        <w:t xml:space="preserve"> [@montez2020]</w:t>
      </w:r>
      <w:r w:rsidRPr="008211A0">
        <w:t>. For example, i</w:t>
      </w:r>
      <w:r>
        <w:t>f</w:t>
      </w:r>
      <w:r w:rsidRPr="008211A0">
        <w:t xml:space="preserve"> residential segregation and </w:t>
      </w:r>
      <w:r>
        <w:t xml:space="preserve">longevity </w:t>
      </w:r>
      <w:r w:rsidRPr="008211A0">
        <w:t xml:space="preserve">are </w:t>
      </w:r>
      <w:r>
        <w:t>shaped by</w:t>
      </w:r>
      <w:r w:rsidRPr="008211A0">
        <w:t xml:space="preserve"> unobserved heterogeneity</w:t>
      </w:r>
      <w:r>
        <w:t xml:space="preserve"> </w:t>
      </w:r>
      <w:r w:rsidRPr="008211A0">
        <w:t xml:space="preserve">or </w:t>
      </w:r>
      <w:r>
        <w:t xml:space="preserve">selection into neighborhoods driven by other characteristics, then </w:t>
      </w:r>
      <w:r w:rsidRPr="008211A0">
        <w:t xml:space="preserve">correlational analyses cannot distinguish whether health outcomes are driven by segregation or other factors. </w:t>
      </w:r>
      <w:r>
        <w:t xml:space="preserve"> </w:t>
      </w:r>
    </w:p>
    <w:p w14:paraId="215C2415" w14:textId="77777777" w:rsidR="004A2A98" w:rsidRPr="008211A0" w:rsidRDefault="004A2A98" w:rsidP="004A2A98">
      <w:pPr>
        <w:pStyle w:val="NormalWeb"/>
        <w:spacing w:line="276" w:lineRule="auto"/>
      </w:pPr>
      <w:r>
        <w:t xml:space="preserve">Using life table methods, </w:t>
      </w:r>
      <w:r w:rsidRPr="008211A0">
        <w:rPr>
          <w:rStyle w:val="cite-id"/>
          <w:rFonts w:eastAsiaTheme="majorEastAsia"/>
        </w:rPr>
        <w:t>@hendi2024</w:t>
      </w:r>
      <w:r w:rsidRPr="008211A0">
        <w:t xml:space="preserve"> that shows that segregation is responsible for a 16-year increase in the Black-White life expectancy gap for men and a 5-year increase for women </w:t>
      </w:r>
      <w:r w:rsidRPr="008211A0">
        <w:lastRenderedPageBreak/>
        <w:t>between 1990-2019.</w:t>
      </w:r>
      <w:r>
        <w:t xml:space="preserve"> However, it is important to distinguish between the relationships between segregation and health and health </w:t>
      </w:r>
      <w:r w:rsidRPr="00A522FE">
        <w:rPr>
          <w:i/>
          <w:iCs/>
        </w:rPr>
        <w:t>disparities</w:t>
      </w:r>
      <w:r>
        <w:t xml:space="preserve">. While studies of Black-White health gaps are informative for characterizing population-level inequality, they obscure important information about the sign and direction of these effects and can be substantively ambiguous without further context [@wrigley-field2025]. Suppose that segregation negatively affects White health positively and Black health negatively, then this relationship could produce a gap. However, a gap can also be produced if segregation affects both Black and White health negatively but at different magnitudes. It is important to distinguish between these relationships, because Black-White longevity gaps that arise from the same or different signed relationship result in distinct implications for sociological theory. </w:t>
      </w:r>
    </w:p>
    <w:p w14:paraId="256A55B4" w14:textId="77777777" w:rsidR="00B34252" w:rsidRPr="00032308" w:rsidRDefault="00B34252" w:rsidP="00B34252">
      <w:pPr>
        <w:pStyle w:val="NormalWeb"/>
        <w:spacing w:line="480" w:lineRule="auto"/>
        <w:rPr>
          <w:b/>
          <w:bCs/>
        </w:rPr>
      </w:pPr>
      <w:r w:rsidRPr="00032308">
        <w:rPr>
          <w:rStyle w:val="raw-tex"/>
          <w:rFonts w:eastAsiaTheme="majorEastAsia"/>
          <w:b/>
          <w:bCs/>
        </w:rPr>
        <w:t>\subsection{The 1940 Census Data}</w:t>
      </w:r>
    </w:p>
    <w:p w14:paraId="7B669C66" w14:textId="77777777" w:rsidR="00B34252" w:rsidRPr="00032308" w:rsidRDefault="00B34252" w:rsidP="00B34252">
      <w:pPr>
        <w:pStyle w:val="NormalWeb"/>
        <w:spacing w:line="480" w:lineRule="auto"/>
      </w:pPr>
      <w:r w:rsidRPr="00032308">
        <w:t xml:space="preserve">These birth cohorts are also socially and historically significant. Members of these birth cohorts are situated in a historical period marked by intense hardship followed by prosperity. These cohorts survived the first and second World War as well as the 1918 Spanish Flu which also had distinct racial disparities </w:t>
      </w:r>
      <w:r w:rsidRPr="00032308">
        <w:rPr>
          <w:rStyle w:val="cite"/>
          <w:rFonts w:eastAsiaTheme="majorEastAsia"/>
        </w:rPr>
        <w:t>[</w:t>
      </w:r>
      <w:r w:rsidRPr="00032308">
        <w:rPr>
          <w:rStyle w:val="cite-id"/>
          <w:rFonts w:eastAsiaTheme="majorEastAsia"/>
        </w:rPr>
        <w:t>@feigenbaum2019</w:t>
      </w:r>
      <w:r w:rsidRPr="00032308">
        <w:rPr>
          <w:rStyle w:val="cite"/>
          <w:rFonts w:eastAsiaTheme="majorEastAsia"/>
        </w:rPr>
        <w:t>]</w:t>
      </w:r>
      <w:r w:rsidRPr="00032308">
        <w:t xml:space="preserve">. During the 1920s and 1930s, these birth cohorts weathered the great depression, where unemployment reached highs of 24 percent </w:t>
      </w:r>
      <w:r w:rsidRPr="00032308">
        <w:rPr>
          <w:rStyle w:val="cite"/>
          <w:rFonts w:eastAsiaTheme="majorEastAsia"/>
        </w:rPr>
        <w:t>[</w:t>
      </w:r>
      <w:r w:rsidRPr="00032308">
        <w:rPr>
          <w:rStyle w:val="cite-id"/>
          <w:rFonts w:eastAsiaTheme="majorEastAsia"/>
        </w:rPr>
        <w:t>@fdrlibrary</w:t>
      </w:r>
      <w:r w:rsidRPr="00032308">
        <w:rPr>
          <w:rStyle w:val="cite"/>
          <w:rFonts w:eastAsiaTheme="majorEastAsia"/>
        </w:rPr>
        <w:t>]</w:t>
      </w:r>
      <w:r w:rsidRPr="00032308">
        <w:t xml:space="preserve">. Amid these major changes to American Life were the prosperity that followed these material hardships, spurred in large part by expanded opportunity resulting </w:t>
      </w:r>
      <w:proofErr w:type="spellStart"/>
      <w:r w:rsidRPr="00032308">
        <w:t>form</w:t>
      </w:r>
      <w:proofErr w:type="spellEnd"/>
      <w:r w:rsidRPr="00032308">
        <w:t xml:space="preserve"> the New Deal introduced by President Franklin D. Roosevelt. At the same time as these changes happened, the Great Migration of Black Americans from the South to the North that occurred between 1910 and 1970 led to a restructuring of the landscape of opportunity for Black Americans in the U.S. as reshaped race relations in complex ways </w:t>
      </w:r>
      <w:r w:rsidRPr="00032308">
        <w:rPr>
          <w:rStyle w:val="cite"/>
          <w:rFonts w:eastAsiaTheme="majorEastAsia"/>
        </w:rPr>
        <w:t>[</w:t>
      </w:r>
      <w:r w:rsidRPr="00032308">
        <w:rPr>
          <w:rStyle w:val="cite-id"/>
          <w:rFonts w:eastAsiaTheme="majorEastAsia"/>
        </w:rPr>
        <w:t>@tolnay2003</w:t>
      </w:r>
      <w:r w:rsidRPr="00032308">
        <w:rPr>
          <w:rStyle w:val="cite"/>
          <w:rFonts w:eastAsiaTheme="majorEastAsia"/>
        </w:rPr>
        <w:t>]</w:t>
      </w:r>
      <w:r w:rsidRPr="00032308">
        <w:t>.</w:t>
      </w:r>
    </w:p>
    <w:p w14:paraId="2A8AF63C" w14:textId="77777777" w:rsidR="00B34252" w:rsidRPr="00032308" w:rsidRDefault="00B34252" w:rsidP="00B34252">
      <w:pPr>
        <w:pStyle w:val="NormalWeb"/>
        <w:numPr>
          <w:ilvl w:val="0"/>
          <w:numId w:val="1"/>
        </w:numPr>
        <w:spacing w:line="480" w:lineRule="auto"/>
      </w:pPr>
      <w:commentRangeStart w:id="0"/>
      <w:r w:rsidRPr="00032308">
        <w:t xml:space="preserve">Section Errata </w:t>
      </w:r>
      <w:commentRangeEnd w:id="0"/>
      <w:r>
        <w:rPr>
          <w:rStyle w:val="CommentReference"/>
          <w:rFonts w:asciiTheme="minorHAnsi" w:eastAsiaTheme="minorHAnsi" w:hAnsiTheme="minorHAnsi" w:cstheme="minorBidi"/>
          <w:kern w:val="2"/>
          <w14:ligatures w14:val="standardContextual"/>
        </w:rPr>
        <w:commentReference w:id="0"/>
      </w:r>
    </w:p>
    <w:p w14:paraId="301514F8" w14:textId="77777777" w:rsidR="00B34252" w:rsidRPr="00032308" w:rsidRDefault="00B34252" w:rsidP="00B34252">
      <w:pPr>
        <w:pStyle w:val="NormalWeb"/>
        <w:numPr>
          <w:ilvl w:val="0"/>
          <w:numId w:val="1"/>
        </w:numPr>
        <w:spacing w:line="480" w:lineRule="auto"/>
      </w:pPr>
      <w:r w:rsidRPr="00032308">
        <w:t xml:space="preserve">There are a few features of the data used in this study as well as the observed period of segregation that are important to contextualize when interpreting estimates in this study. The birth cohorts used in this study from 1905-1920 survived exceptional economic </w:t>
      </w:r>
      <w:r w:rsidRPr="00032308">
        <w:lastRenderedPageBreak/>
        <w:t>hardship from the Great Depression as well as the 1918 Flu Pandemic and were members of the earliest cohorts of Black migrants from the South to the North. These circumstances reflect important selectivity that must be taken into account when situating these estimates within the literature on segregation and health.</w:t>
      </w:r>
    </w:p>
    <w:p w14:paraId="5438655A" w14:textId="77777777" w:rsidR="00737A7F" w:rsidRDefault="00737A7F"/>
    <w:sectPr w:rsidR="00737A7F" w:rsidSect="0022063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helonious Goerz" w:date="2025-08-15T11:02:00Z" w:initials="TG">
    <w:p w14:paraId="33D23846" w14:textId="77777777" w:rsidR="00B34252" w:rsidRDefault="00B34252" w:rsidP="00B34252">
      <w:r>
        <w:rPr>
          <w:rStyle w:val="CommentReference"/>
        </w:rPr>
        <w:annotationRef/>
      </w:r>
      <w:r>
        <w:rPr>
          <w:sz w:val="20"/>
          <w:szCs w:val="20"/>
        </w:rPr>
        <w:t>Longevity, defined as the number of years one lives conditional on surviving to 65 years old, is an important omnibus measure of health and life chances [@weber1922; @breen2024]. To address this question, I combine linked data from the 1940 Census with data on municipal and township governments to instrument for residential segregation to identify a causal effect of segregation on longevity.</w:t>
      </w:r>
    </w:p>
    <w:p w14:paraId="22C5A887" w14:textId="77777777" w:rsidR="00B34252" w:rsidRDefault="00B34252" w:rsidP="00B34252"/>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C5A88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0B923AF" w16cex:dateUtc="2025-08-15T15: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C5A887" w16cid:durableId="20B923A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E20EB" w14:textId="77777777" w:rsidR="00066B64" w:rsidRDefault="00066B64" w:rsidP="008E1B11">
      <w:pPr>
        <w:spacing w:after="0" w:line="240" w:lineRule="auto"/>
      </w:pPr>
      <w:r>
        <w:separator/>
      </w:r>
    </w:p>
  </w:endnote>
  <w:endnote w:type="continuationSeparator" w:id="0">
    <w:p w14:paraId="3A3F5BAD" w14:textId="77777777" w:rsidR="00066B64" w:rsidRDefault="00066B64" w:rsidP="008E1B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454A0" w14:textId="77777777" w:rsidR="00066B64" w:rsidRDefault="00066B64" w:rsidP="008E1B11">
      <w:pPr>
        <w:spacing w:after="0" w:line="240" w:lineRule="auto"/>
      </w:pPr>
      <w:r>
        <w:separator/>
      </w:r>
    </w:p>
  </w:footnote>
  <w:footnote w:type="continuationSeparator" w:id="0">
    <w:p w14:paraId="7B22CB8F" w14:textId="77777777" w:rsidR="00066B64" w:rsidRDefault="00066B64" w:rsidP="008E1B11">
      <w:pPr>
        <w:spacing w:after="0" w:line="240" w:lineRule="auto"/>
      </w:pPr>
      <w:r>
        <w:continuationSeparator/>
      </w:r>
    </w:p>
  </w:footnote>
  <w:footnote w:id="1">
    <w:p w14:paraId="614E2923" w14:textId="77777777" w:rsidR="004A2A98" w:rsidRPr="00142238" w:rsidRDefault="004A2A98" w:rsidP="004A2A98">
      <w:pPr>
        <w:pStyle w:val="FootnoteText"/>
        <w:rPr>
          <w:rFonts w:ascii="Times New Roman" w:hAnsi="Times New Roman" w:cs="Times New Roman"/>
          <w:sz w:val="16"/>
          <w:szCs w:val="16"/>
        </w:rPr>
      </w:pPr>
      <w:r>
        <w:rPr>
          <w:rStyle w:val="FootnoteReference"/>
        </w:rPr>
        <w:footnoteRef/>
      </w:r>
      <w:r>
        <w:t xml:space="preserve"> </w:t>
      </w:r>
      <w:r>
        <w:rPr>
          <w:rFonts w:ascii="Times New Roman" w:hAnsi="Times New Roman" w:cs="Times New Roman"/>
          <w:sz w:val="16"/>
          <w:szCs w:val="16"/>
        </w:rPr>
        <w:t>While residential, racial segregation has implications beyond Black and White Americans, the levels of Black-White segregation are exceptionally high compared to that of other groups and have declined at the slowest pace over time.</w:t>
      </w:r>
    </w:p>
  </w:footnote>
  <w:footnote w:id="2">
    <w:p w14:paraId="0E8D1336" w14:textId="77777777" w:rsidR="004A2A98" w:rsidRPr="00DC6542" w:rsidRDefault="004A2A98" w:rsidP="004A2A98">
      <w:pPr>
        <w:pStyle w:val="FootnoteText"/>
        <w:rPr>
          <w:rFonts w:ascii="Times New Roman" w:hAnsi="Times New Roman" w:cs="Times New Roman"/>
          <w:sz w:val="16"/>
          <w:szCs w:val="16"/>
        </w:rPr>
      </w:pPr>
      <w:r w:rsidRPr="00DC6542">
        <w:rPr>
          <w:rStyle w:val="FootnoteReference"/>
          <w:rFonts w:ascii="Times New Roman" w:hAnsi="Times New Roman" w:cs="Times New Roman"/>
          <w:sz w:val="16"/>
          <w:szCs w:val="16"/>
        </w:rPr>
        <w:footnoteRef/>
      </w:r>
      <w:r w:rsidRPr="00DC6542">
        <w:rPr>
          <w:rFonts w:ascii="Times New Roman" w:hAnsi="Times New Roman" w:cs="Times New Roman"/>
          <w:sz w:val="16"/>
          <w:szCs w:val="16"/>
        </w:rPr>
        <w:t xml:space="preserve"> The Dortch Bill, introduced by Tennessee Democrats in 1889, introduced a secret ballot meant to disadvantage illiterate voters </w:t>
      </w:r>
      <w:r>
        <w:rPr>
          <w:rFonts w:ascii="Times New Roman" w:hAnsi="Times New Roman" w:cs="Times New Roman"/>
          <w:sz w:val="16"/>
          <w:szCs w:val="16"/>
        </w:rPr>
        <w:t xml:space="preserve">by restricting assistance to illiterate voters. The sole purpose was to </w:t>
      </w:r>
      <w:r w:rsidRPr="00DC6542">
        <w:rPr>
          <w:rFonts w:ascii="Times New Roman" w:hAnsi="Times New Roman" w:cs="Times New Roman"/>
          <w:sz w:val="16"/>
          <w:szCs w:val="16"/>
        </w:rPr>
        <w:t xml:space="preserve"> “benefit the rich man, burden the poor one and in the end result in the defeat of the Democratic party in the State,’’ [@perman2001: 54</w:t>
      </w:r>
      <w:r>
        <w:rPr>
          <w:rFonts w:ascii="Times New Roman" w:hAnsi="Times New Roman" w:cs="Times New Roman"/>
          <w:sz w:val="16"/>
          <w:szCs w:val="16"/>
        </w:rPr>
        <w:t xml:space="preserve"> Quoting the </w:t>
      </w:r>
      <w:r>
        <w:rPr>
          <w:rFonts w:ascii="Times New Roman" w:hAnsi="Times New Roman" w:cs="Times New Roman"/>
          <w:i/>
          <w:iCs/>
          <w:sz w:val="16"/>
          <w:szCs w:val="16"/>
        </w:rPr>
        <w:t xml:space="preserve">Southwestern Christian Advocate </w:t>
      </w:r>
      <w:r>
        <w:rPr>
          <w:rFonts w:ascii="Times New Roman" w:hAnsi="Times New Roman" w:cs="Times New Roman"/>
          <w:sz w:val="16"/>
          <w:szCs w:val="16"/>
        </w:rPr>
        <w:t>1891</w:t>
      </w:r>
      <w:r w:rsidRPr="00DC6542">
        <w:rPr>
          <w:rFonts w:ascii="Times New Roman" w:hAnsi="Times New Roman" w:cs="Times New Roman"/>
          <w:sz w:val="16"/>
          <w:szCs w:val="16"/>
        </w:rPr>
        <w:t>]</w:t>
      </w:r>
      <w:hyperlink r:id="rId1" w:history="1">
        <w:r w:rsidRPr="00DC6542">
          <w:rPr>
            <w:rStyle w:val="Hyperlink"/>
            <w:rFonts w:ascii="Times New Roman" w:hAnsi="Times New Roman" w:cs="Times New Roman"/>
            <w:sz w:val="16"/>
            <w:szCs w:val="16"/>
          </w:rPr>
          <w:t>.@perman2001</w:t>
        </w:r>
      </w:hyperlink>
      <w:r w:rsidRPr="00DC6542">
        <w:rPr>
          <w:rFonts w:ascii="Times New Roman" w:hAnsi="Times New Roman" w:cs="Times New Roman"/>
          <w:sz w:val="16"/>
          <w:szCs w:val="16"/>
        </w:rPr>
        <w:t xml:space="preserve"> explains that in practice, this</w:t>
      </w:r>
      <w:r>
        <w:rPr>
          <w:rFonts w:ascii="Times New Roman" w:hAnsi="Times New Roman" w:cs="Times New Roman"/>
          <w:sz w:val="16"/>
          <w:szCs w:val="16"/>
        </w:rPr>
        <w:t xml:space="preserve"> bill</w:t>
      </w:r>
      <w:r w:rsidRPr="00DC6542">
        <w:rPr>
          <w:rFonts w:ascii="Times New Roman" w:hAnsi="Times New Roman" w:cs="Times New Roman"/>
          <w:sz w:val="16"/>
          <w:szCs w:val="16"/>
        </w:rPr>
        <w:t xml:space="preserve"> disenfranchised swaths of illiterate White voters. At the time, some Southern Democrats also objected to the Bill because of this loophole.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946F07"/>
    <w:multiLevelType w:val="hybridMultilevel"/>
    <w:tmpl w:val="BAC49838"/>
    <w:lvl w:ilvl="0" w:tplc="04090001">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439329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elonious Goerz">
    <w15:presenceInfo w15:providerId="AD" w15:userId="S::tlg95@cornell.edu::2098a8d5-2eb1-455d-ac93-112cd991364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B11"/>
    <w:rsid w:val="00066B64"/>
    <w:rsid w:val="0015273F"/>
    <w:rsid w:val="001E6BD9"/>
    <w:rsid w:val="0022063F"/>
    <w:rsid w:val="002272A5"/>
    <w:rsid w:val="00346476"/>
    <w:rsid w:val="00383A0B"/>
    <w:rsid w:val="004240E6"/>
    <w:rsid w:val="004A2A98"/>
    <w:rsid w:val="00571B96"/>
    <w:rsid w:val="005B6E03"/>
    <w:rsid w:val="0072594C"/>
    <w:rsid w:val="00737A7F"/>
    <w:rsid w:val="0077415F"/>
    <w:rsid w:val="008E0105"/>
    <w:rsid w:val="008E1B11"/>
    <w:rsid w:val="00B34252"/>
    <w:rsid w:val="00CC578E"/>
    <w:rsid w:val="00D226F0"/>
    <w:rsid w:val="00D84C96"/>
    <w:rsid w:val="00EC7B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8B3E6C"/>
  <w15:chartTrackingRefBased/>
  <w15:docId w15:val="{5147CCFA-D479-B34D-A96A-D8A2F25CB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2A98"/>
  </w:style>
  <w:style w:type="paragraph" w:styleId="Heading1">
    <w:name w:val="heading 1"/>
    <w:basedOn w:val="Normal"/>
    <w:next w:val="Normal"/>
    <w:link w:val="Heading1Char"/>
    <w:uiPriority w:val="9"/>
    <w:qFormat/>
    <w:rsid w:val="008E1B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1B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1B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1B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1B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1B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1B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1B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1B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1B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1B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1B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1B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1B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1B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1B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1B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1B11"/>
    <w:rPr>
      <w:rFonts w:eastAsiaTheme="majorEastAsia" w:cstheme="majorBidi"/>
      <w:color w:val="272727" w:themeColor="text1" w:themeTint="D8"/>
    </w:rPr>
  </w:style>
  <w:style w:type="paragraph" w:styleId="Title">
    <w:name w:val="Title"/>
    <w:basedOn w:val="Normal"/>
    <w:next w:val="Normal"/>
    <w:link w:val="TitleChar"/>
    <w:uiPriority w:val="10"/>
    <w:qFormat/>
    <w:rsid w:val="008E1B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1B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1B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1B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1B11"/>
    <w:pPr>
      <w:spacing w:before="160"/>
      <w:jc w:val="center"/>
    </w:pPr>
    <w:rPr>
      <w:i/>
      <w:iCs/>
      <w:color w:val="404040" w:themeColor="text1" w:themeTint="BF"/>
    </w:rPr>
  </w:style>
  <w:style w:type="character" w:customStyle="1" w:styleId="QuoteChar">
    <w:name w:val="Quote Char"/>
    <w:basedOn w:val="DefaultParagraphFont"/>
    <w:link w:val="Quote"/>
    <w:uiPriority w:val="29"/>
    <w:rsid w:val="008E1B11"/>
    <w:rPr>
      <w:i/>
      <w:iCs/>
      <w:color w:val="404040" w:themeColor="text1" w:themeTint="BF"/>
    </w:rPr>
  </w:style>
  <w:style w:type="paragraph" w:styleId="ListParagraph">
    <w:name w:val="List Paragraph"/>
    <w:basedOn w:val="Normal"/>
    <w:uiPriority w:val="34"/>
    <w:qFormat/>
    <w:rsid w:val="008E1B11"/>
    <w:pPr>
      <w:ind w:left="720"/>
      <w:contextualSpacing/>
    </w:pPr>
  </w:style>
  <w:style w:type="character" w:styleId="IntenseEmphasis">
    <w:name w:val="Intense Emphasis"/>
    <w:basedOn w:val="DefaultParagraphFont"/>
    <w:uiPriority w:val="21"/>
    <w:qFormat/>
    <w:rsid w:val="008E1B11"/>
    <w:rPr>
      <w:i/>
      <w:iCs/>
      <w:color w:val="0F4761" w:themeColor="accent1" w:themeShade="BF"/>
    </w:rPr>
  </w:style>
  <w:style w:type="paragraph" w:styleId="IntenseQuote">
    <w:name w:val="Intense Quote"/>
    <w:basedOn w:val="Normal"/>
    <w:next w:val="Normal"/>
    <w:link w:val="IntenseQuoteChar"/>
    <w:uiPriority w:val="30"/>
    <w:qFormat/>
    <w:rsid w:val="008E1B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1B11"/>
    <w:rPr>
      <w:i/>
      <w:iCs/>
      <w:color w:val="0F4761" w:themeColor="accent1" w:themeShade="BF"/>
    </w:rPr>
  </w:style>
  <w:style w:type="character" w:styleId="IntenseReference">
    <w:name w:val="Intense Reference"/>
    <w:basedOn w:val="DefaultParagraphFont"/>
    <w:uiPriority w:val="32"/>
    <w:qFormat/>
    <w:rsid w:val="008E1B11"/>
    <w:rPr>
      <w:b/>
      <w:bCs/>
      <w:smallCaps/>
      <w:color w:val="0F4761" w:themeColor="accent1" w:themeShade="BF"/>
      <w:spacing w:val="5"/>
    </w:rPr>
  </w:style>
  <w:style w:type="paragraph" w:styleId="NormalWeb">
    <w:name w:val="Normal (Web)"/>
    <w:basedOn w:val="Normal"/>
    <w:uiPriority w:val="99"/>
    <w:unhideWhenUsed/>
    <w:rsid w:val="008E1B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raw-tex">
    <w:name w:val="raw-tex"/>
    <w:basedOn w:val="DefaultParagraphFont"/>
    <w:rsid w:val="008E1B11"/>
  </w:style>
  <w:style w:type="character" w:customStyle="1" w:styleId="cite">
    <w:name w:val="cite"/>
    <w:basedOn w:val="DefaultParagraphFont"/>
    <w:rsid w:val="008E1B11"/>
  </w:style>
  <w:style w:type="character" w:customStyle="1" w:styleId="cite-id">
    <w:name w:val="cite-id"/>
    <w:basedOn w:val="DefaultParagraphFont"/>
    <w:rsid w:val="008E1B11"/>
  </w:style>
  <w:style w:type="character" w:styleId="Strong">
    <w:name w:val="Strong"/>
    <w:basedOn w:val="DefaultParagraphFont"/>
    <w:uiPriority w:val="22"/>
    <w:qFormat/>
    <w:rsid w:val="008E1B11"/>
    <w:rPr>
      <w:b/>
      <w:bCs/>
    </w:rPr>
  </w:style>
  <w:style w:type="character" w:styleId="Emphasis">
    <w:name w:val="Emphasis"/>
    <w:basedOn w:val="DefaultParagraphFont"/>
    <w:uiPriority w:val="20"/>
    <w:qFormat/>
    <w:rsid w:val="008E1B11"/>
    <w:rPr>
      <w:i/>
      <w:iCs/>
    </w:rPr>
  </w:style>
  <w:style w:type="paragraph" w:styleId="FootnoteText">
    <w:name w:val="footnote text"/>
    <w:basedOn w:val="Normal"/>
    <w:link w:val="FootnoteTextChar"/>
    <w:uiPriority w:val="99"/>
    <w:semiHidden/>
    <w:unhideWhenUsed/>
    <w:rsid w:val="008E1B1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E1B11"/>
    <w:rPr>
      <w:sz w:val="20"/>
      <w:szCs w:val="20"/>
    </w:rPr>
  </w:style>
  <w:style w:type="character" w:styleId="FootnoteReference">
    <w:name w:val="footnote reference"/>
    <w:basedOn w:val="DefaultParagraphFont"/>
    <w:uiPriority w:val="99"/>
    <w:semiHidden/>
    <w:unhideWhenUsed/>
    <w:rsid w:val="008E1B11"/>
    <w:rPr>
      <w:vertAlign w:val="superscript"/>
    </w:rPr>
  </w:style>
  <w:style w:type="character" w:styleId="CommentReference">
    <w:name w:val="annotation reference"/>
    <w:basedOn w:val="DefaultParagraphFont"/>
    <w:uiPriority w:val="99"/>
    <w:semiHidden/>
    <w:unhideWhenUsed/>
    <w:rsid w:val="008E1B11"/>
    <w:rPr>
      <w:sz w:val="16"/>
      <w:szCs w:val="16"/>
    </w:rPr>
  </w:style>
  <w:style w:type="character" w:styleId="Hyperlink">
    <w:name w:val="Hyperlink"/>
    <w:basedOn w:val="DefaultParagraphFont"/>
    <w:uiPriority w:val="99"/>
    <w:unhideWhenUsed/>
    <w:rsid w:val="008E1B11"/>
    <w:rPr>
      <w:color w:val="467886" w:themeColor="hyperlink"/>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Revision">
    <w:name w:val="Revision"/>
    <w:hidden/>
    <w:uiPriority w:val="99"/>
    <w:semiHidden/>
    <w:rsid w:val="00D226F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_rels/footnotes.xml.rels><?xml version="1.0" encoding="UTF-8" standalone="yes"?>
<Relationships xmlns="http://schemas.openxmlformats.org/package/2006/relationships"><Relationship Id="rId1" Type="http://schemas.openxmlformats.org/officeDocument/2006/relationships/hyperlink" Target="mailto:.@perman2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4688</Words>
  <Characters>26724</Characters>
  <Application>Microsoft Office Word</Application>
  <DocSecurity>0</DocSecurity>
  <Lines>222</Lines>
  <Paragraphs>62</Paragraphs>
  <ScaleCrop>false</ScaleCrop>
  <Company/>
  <LinksUpToDate>false</LinksUpToDate>
  <CharactersWithSpaces>31350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Thelonious Goerz</dc:creator>
  <cp:keywords/>
  <dc:description/>
  <cp:lastModifiedBy>Thelonious Goerz</cp:lastModifiedBy>
  <cp:revision>4</cp:revision>
  <dcterms:created xsi:type="dcterms:W3CDTF">2025-07-30T15:21:00Z</dcterms:created>
  <dcterms:modified xsi:type="dcterms:W3CDTF">2025-08-15T17:32:00Z</dcterms:modified>
</cp:coreProperties>
</file>