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Ejercicio</w:t>
      </w:r>
      <w:r w:rsidDel="00000000" w:rsidR="00000000" w:rsidRPr="00000000">
        <w:rPr>
          <w:rtl w:val="0"/>
        </w:rPr>
        <w:t xml:space="preserve">: (30 minutos)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Integrantes;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Hoyos Reyna, Jorge Armando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Tolentino Vengas, Juan de Dios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Gomez Torres, Jason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Reconstruir el diseño de la  BD en Draw.io u otro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Considere el tipo de variable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Interpretación de las relaciones entre las tablas: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una región (regions) puede haber muchos países (countries) y un país (countries) pertenece solo a una región (regions)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un departamento (departments) puede haber por ninguno o varios historiales de trabajo(job_history)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varios historiales de trabajo (job_history) puede haber por un solo trabajo(jobs).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varios empleados pueden tener solo un trabajo (jobs)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un empleado (jobs) puede tener ninguno varios historiales de trabajo (job_history)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varios departamentos pueden tener uno o ninguna locación (locations)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un país (countries) puede tener ninguno o varias locaciones (locations)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 o varios países (countries) pueden tener uno o ninguna region (regions)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listado de cada tabla.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SELECT*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TAB;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1962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63436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213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--Regions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REGIONS;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REGIONS;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2300" cy="981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--job_history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JOB_HISTORY;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JOB_HISTORY;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2381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rPr>
          <w:trHeight w:val="1221.7187499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--COUNTRIES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COUNTRIES;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COUNTRIES;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5229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--DEPARTMENTS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DEPARTMENTS;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DEPARTMENTS;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5467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--EMPLOYEES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EMPLOYEES;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EMPLOYEES;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4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--LOCATIONS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LOCATIONS;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LOCATIONS;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4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--JOBS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DESCRIBE JOBS;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JOBS;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40671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Subir la solución a GitHub y el link enviar al Aula Virtual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https://github.com/thelordjorge/DBD-HR.git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