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rPr>
          <w:cantSplit/>
        </w:trPr>
        <w:tc>
          <w:tcPr>
            <w:tcW w:type="dxa" w:w="10166"/>
            <w:shd w:fill="12202B"/>
            <w:tcMar>
              <w:top w:w="380" w:type="dxa"/>
              <w:start w:w="220" w:type="dxa"/>
              <w:bottom w:w="360" w:type="dxa"/>
              <w:end w:w="220" w:type="dxa"/>
            </w:tcMar>
          </w:tcPr>
          <w:p>
            <w:pPr>
              <w:spacing w:after="440"/>
            </w:pPr>
            <w:r>
              <w:rPr>
                <w:b/>
                <w:i w:val="0"/>
                <w:color w:val="8FC7DA"/>
                <w:sz w:val="44"/>
              </w:rPr>
              <w:t>REMOTE PROPERTY</w:t>
              <w:br/>
              <w:t>WATCHDOG</w:t>
            </w:r>
          </w:p>
          <w:p>
            <w:pPr>
              <w:spacing w:after="320"/>
            </w:pPr>
            <w:r>
              <w:rPr>
                <w:b/>
                <w:i w:val="0"/>
                <w:color w:val="FFFFFF"/>
                <w:sz w:val="68"/>
              </w:rPr>
              <w:t>Beta &amp; Commercialization</w:t>
              <w:br/>
              <w:t>Plan</w:t>
            </w:r>
          </w:p>
          <w:p>
            <w:pPr>
              <w:spacing w:after="260"/>
            </w:pPr>
            <w:r>
              <w:rPr>
                <w:b w:val="0"/>
                <w:i w:val="0"/>
                <w:color w:val="D8E2E7"/>
                <w:sz w:val="34"/>
              </w:rPr>
              <w:t>Version 0.1</w:t>
            </w:r>
          </w:p>
          <w:p>
            <w:pPr>
              <w:spacing w:after="360"/>
            </w:pPr>
            <w:r>
              <w:rPr>
                <w:b w:val="0"/>
                <w:i w:val="0"/>
                <w:color w:val="FFFFFF"/>
                <w:sz w:val="24"/>
              </w:rPr>
              <w:t>Evidence-led beta operations, pricing experiments, customer acquisition, support readiness, launch gates, and controlled post-launch growth.</w:t>
            </w:r>
          </w:p>
          <w:p>
            <w:pPr>
              <w:spacing w:after="0"/>
            </w:pPr>
            <w:r>
              <w:rPr>
                <w:b w:val="0"/>
                <w:i w:val="0"/>
                <w:color w:val="B8C7CF"/>
                <w:sz w:val="21"/>
              </w:rPr>
              <w:t>Prepared for founder, product, engineering, customer research, support, security, and commercialization partners</w:t>
              <w:br/>
              <w:t>July 13, 2026</w:t>
            </w:r>
          </w:p>
        </w:tc>
      </w:tr>
    </w:tbl>
    <w:p/>
    <w:tbl>
      <w:tblPr>
        <w:tblW w:type="auto" w:w="0"/>
        <w:jc w:val="center"/>
        <w:tblLayout w:type="fixed"/>
        <w:tblLook w:firstColumn="1" w:firstRow="1" w:lastColumn="0" w:lastRow="0" w:noHBand="0" w:noVBand="1" w:val="04A0"/>
      </w:tblPr>
      <w:tblGrid>
        <w:gridCol w:w="10080"/>
      </w:tblGrid>
      <w:tr>
        <w:trPr>
          <w:cantSplit/>
        </w:trPr>
        <w:tc>
          <w:tcPr>
            <w:tcW w:type="dxa" w:w="10166"/>
            <w:shd w:fill="EAF0F2"/>
            <w:tcMar>
              <w:top w:w="100" w:type="dxa"/>
              <w:start w:w="125" w:type="dxa"/>
              <w:bottom w:w="100" w:type="dxa"/>
              <w:end w:w="125" w:type="dxa"/>
            </w:tcMar>
            <w:tcBorders>
              <w:left w:val="single" w:sz="26" w:color="E45713" w:space="0"/>
              <w:top w:val="nil"/>
              <w:bottom w:val="nil"/>
              <w:right w:val="nil"/>
            </w:tcBorders>
          </w:tcPr>
          <w:p>
            <w:pPr>
              <w:spacing w:after="20"/>
            </w:pPr>
            <w:r>
              <w:rPr>
                <w:b/>
                <w:i w:val="0"/>
                <w:color w:val="E45713"/>
                <w:sz w:val="18"/>
              </w:rPr>
              <w:t>COMMERCIAL OBJECTIVE</w:t>
            </w:r>
          </w:p>
          <w:p>
            <w:pPr>
              <w:spacing w:after="0"/>
            </w:pPr>
            <w:r>
              <w:rPr>
                <w:b w:val="0"/>
                <w:i w:val="0"/>
                <w:color w:val="27333B"/>
                <w:sz w:val="20"/>
              </w:rPr>
              <w:t>Prove that target property owners will install, trust, retain, and pay for a dependable watchdog that tells them when internet, cameras, recorders, or critical monitoring equipment stop protecting the property—without expanding enrollment faster than product evidence allows.</w:t>
            </w:r>
          </w:p>
        </w:tc>
      </w:tr>
    </w:tbl>
    <w:p>
      <w:pPr>
        <w:spacing w:after="0"/>
      </w:pPr>
    </w:p>
    <w:p>
      <w:r>
        <w:br w:type="page"/>
      </w:r>
    </w:p>
    <w:p>
      <w:pPr>
        <w:pStyle w:val="Heading1"/>
        <w:keepNext/>
      </w:pPr>
      <w:r>
        <w:t>Document Control</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shd w:fill="2E6078"/>
            <w:tcMar>
              <w:top w:w="75" w:type="dxa"/>
              <w:start w:w="82" w:type="dxa"/>
              <w:bottom w:w="75" w:type="dxa"/>
              <w:end w:w="82" w:type="dxa"/>
            </w:tcMar>
          </w:tcPr>
          <w:p>
            <w:pPr>
              <w:spacing w:after="0"/>
            </w:pPr>
            <w:r>
              <w:rPr>
                <w:b/>
                <w:i w:val="0"/>
                <w:color w:val="FFFFFF"/>
                <w:sz w:val="15"/>
              </w:rPr>
              <w:t>Field</w:t>
            </w:r>
          </w:p>
        </w:tc>
        <w:tc>
          <w:tcPr>
            <w:tcW w:type="dxa" w:w="7848"/>
            <w:shd w:fill="2E6078"/>
            <w:tcMar>
              <w:top w:w="75" w:type="dxa"/>
              <w:start w:w="82" w:type="dxa"/>
              <w:bottom w:w="75" w:type="dxa"/>
              <w:end w:w="82" w:type="dxa"/>
            </w:tcMar>
          </w:tcPr>
          <w:p>
            <w:pPr>
              <w:spacing w:after="0"/>
            </w:pPr>
            <w:r>
              <w:rPr>
                <w:b/>
                <w:i w:val="0"/>
                <w:color w:val="FFFFFF"/>
                <w:sz w:val="15"/>
              </w:rPr>
              <w:t>Value</w:t>
            </w:r>
          </w:p>
        </w:tc>
      </w:tr>
      <w:tr>
        <w:trPr>
          <w:cantSplit/>
        </w:trPr>
        <w:tc>
          <w:tcPr>
            <w:tcW w:type="dxa" w:w="2088"/>
            <w:vAlign w:val="top"/>
            <w:tcMar>
              <w:top w:w="65" w:type="dxa"/>
              <w:start w:w="78" w:type="dxa"/>
              <w:bottom w:w="65" w:type="dxa"/>
              <w:end w:w="78" w:type="dxa"/>
            </w:tcMar>
          </w:tcPr>
          <w:p>
            <w:pPr>
              <w:spacing w:after="0" w:line="240" w:lineRule="auto"/>
            </w:pPr>
            <w:r>
              <w:rPr>
                <w:b/>
                <w:i w:val="0"/>
                <w:color w:val="27333B"/>
                <w:sz w:val="16"/>
              </w:rPr>
              <w:t>Document</w:t>
            </w:r>
          </w:p>
        </w:tc>
        <w:tc>
          <w:tcPr>
            <w:tcW w:type="dxa" w:w="7848"/>
            <w:vAlign w:val="top"/>
            <w:tcMar>
              <w:top w:w="65" w:type="dxa"/>
              <w:start w:w="78" w:type="dxa"/>
              <w:bottom w:w="65" w:type="dxa"/>
              <w:end w:w="78" w:type="dxa"/>
            </w:tcMar>
          </w:tcPr>
          <w:p>
            <w:pPr>
              <w:spacing w:after="0" w:line="240" w:lineRule="auto"/>
            </w:pPr>
            <w:r>
              <w:rPr>
                <w:b w:val="0"/>
                <w:i w:val="0"/>
                <w:color w:val="27333B"/>
                <w:sz w:val="16"/>
              </w:rPr>
              <w:t>Remote Property Watchdog — Beta &amp; Commercialization Plan</w:t>
            </w:r>
          </w:p>
        </w:tc>
      </w:tr>
      <w:tr>
        <w:trPr>
          <w:cantSplit/>
        </w:trPr>
        <w:tc>
          <w:tcPr>
            <w:tcW w:type="dxa" w:w="2088"/>
            <w:vAlign w:val="top"/>
            <w:tcMar>
              <w:top w:w="65" w:type="dxa"/>
              <w:start w:w="78" w:type="dxa"/>
              <w:bottom w:w="65" w:type="dxa"/>
              <w:end w:w="78" w:type="dxa"/>
            </w:tcMar>
            <w:shd w:fill="F5F7F8"/>
          </w:tcPr>
          <w:p>
            <w:pPr>
              <w:spacing w:after="0" w:line="240" w:lineRule="auto"/>
            </w:pPr>
            <w:r>
              <w:rPr>
                <w:b/>
                <w:i w:val="0"/>
                <w:color w:val="27333B"/>
                <w:sz w:val="16"/>
              </w:rPr>
              <w:t>Version / status</w:t>
            </w:r>
          </w:p>
        </w:tc>
        <w:tc>
          <w:tcPr>
            <w:tcW w:type="dxa" w:w="7848"/>
            <w:vAlign w:val="top"/>
            <w:tcMar>
              <w:top w:w="65" w:type="dxa"/>
              <w:start w:w="78" w:type="dxa"/>
              <w:bottom w:w="65" w:type="dxa"/>
              <w:end w:w="78" w:type="dxa"/>
            </w:tcMar>
            <w:shd w:fill="F5F7F8"/>
          </w:tcPr>
          <w:p>
            <w:pPr>
              <w:spacing w:after="0" w:line="240" w:lineRule="auto"/>
            </w:pPr>
            <w:r>
              <w:rPr>
                <w:b w:val="0"/>
                <w:i w:val="0"/>
                <w:color w:val="27333B"/>
                <w:sz w:val="16"/>
              </w:rPr>
              <w:t>v0.1 — founder review and beta planning baseline</w:t>
            </w:r>
          </w:p>
        </w:tc>
      </w:tr>
      <w:tr>
        <w:trPr>
          <w:cantSplit/>
        </w:trPr>
        <w:tc>
          <w:tcPr>
            <w:tcW w:type="dxa" w:w="2088"/>
            <w:vAlign w:val="top"/>
            <w:tcMar>
              <w:top w:w="65" w:type="dxa"/>
              <w:start w:w="78" w:type="dxa"/>
              <w:bottom w:w="65" w:type="dxa"/>
              <w:end w:w="78" w:type="dxa"/>
            </w:tcMar>
          </w:tcPr>
          <w:p>
            <w:pPr>
              <w:spacing w:after="0" w:line="240" w:lineRule="auto"/>
            </w:pPr>
            <w:r>
              <w:rPr>
                <w:b/>
                <w:i w:val="0"/>
                <w:color w:val="27333B"/>
                <w:sz w:val="16"/>
              </w:rPr>
              <w:t>Prepared</w:t>
            </w:r>
          </w:p>
        </w:tc>
        <w:tc>
          <w:tcPr>
            <w:tcW w:type="dxa" w:w="7848"/>
            <w:vAlign w:val="top"/>
            <w:tcMar>
              <w:top w:w="65" w:type="dxa"/>
              <w:start w:w="78" w:type="dxa"/>
              <w:bottom w:w="65" w:type="dxa"/>
              <w:end w:w="78" w:type="dxa"/>
            </w:tcMar>
          </w:tcPr>
          <w:p>
            <w:pPr>
              <w:spacing w:after="0" w:line="240" w:lineRule="auto"/>
            </w:pPr>
            <w:r>
              <w:rPr>
                <w:b w:val="0"/>
                <w:i w:val="0"/>
                <w:color w:val="27333B"/>
                <w:sz w:val="16"/>
              </w:rPr>
              <w:t>July 13, 2026</w:t>
            </w:r>
          </w:p>
        </w:tc>
      </w:tr>
      <w:tr>
        <w:trPr>
          <w:cantSplit/>
        </w:trPr>
        <w:tc>
          <w:tcPr>
            <w:tcW w:type="dxa" w:w="2088"/>
            <w:vAlign w:val="top"/>
            <w:tcMar>
              <w:top w:w="65" w:type="dxa"/>
              <w:start w:w="78" w:type="dxa"/>
              <w:bottom w:w="65" w:type="dxa"/>
              <w:end w:w="78" w:type="dxa"/>
            </w:tcMar>
            <w:shd w:fill="F5F7F8"/>
          </w:tcPr>
          <w:p>
            <w:pPr>
              <w:spacing w:after="0" w:line="240" w:lineRule="auto"/>
            </w:pPr>
            <w:r>
              <w:rPr>
                <w:b/>
                <w:i w:val="0"/>
                <w:color w:val="27333B"/>
                <w:sz w:val="16"/>
              </w:rPr>
              <w:t>Audience</w:t>
            </w:r>
          </w:p>
        </w:tc>
        <w:tc>
          <w:tcPr>
            <w:tcW w:type="dxa" w:w="7848"/>
            <w:vAlign w:val="top"/>
            <w:tcMar>
              <w:top w:w="65" w:type="dxa"/>
              <w:start w:w="78" w:type="dxa"/>
              <w:bottom w:w="65" w:type="dxa"/>
              <w:end w:w="78" w:type="dxa"/>
            </w:tcMar>
            <w:shd w:fill="F5F7F8"/>
          </w:tcPr>
          <w:p>
            <w:pPr>
              <w:spacing w:after="0" w:line="240" w:lineRule="auto"/>
            </w:pPr>
            <w:r>
              <w:rPr>
                <w:b w:val="0"/>
                <w:i w:val="0"/>
                <w:color w:val="27333B"/>
                <w:sz w:val="16"/>
              </w:rPr>
              <w:t>Founder, product, engineering, design, security, support, research, marketing, finance, and delivery partners</w:t>
            </w:r>
          </w:p>
        </w:tc>
      </w:tr>
      <w:tr>
        <w:trPr>
          <w:cantSplit/>
        </w:trPr>
        <w:tc>
          <w:tcPr>
            <w:tcW w:type="dxa" w:w="2088"/>
            <w:vAlign w:val="top"/>
            <w:tcMar>
              <w:top w:w="65" w:type="dxa"/>
              <w:start w:w="78" w:type="dxa"/>
              <w:bottom w:w="65" w:type="dxa"/>
              <w:end w:w="78" w:type="dxa"/>
            </w:tcMar>
          </w:tcPr>
          <w:p>
            <w:pPr>
              <w:spacing w:after="0" w:line="240" w:lineRule="auto"/>
            </w:pPr>
            <w:r>
              <w:rPr>
                <w:b/>
                <w:i w:val="0"/>
                <w:color w:val="27333B"/>
                <w:sz w:val="16"/>
              </w:rPr>
              <w:t>Authority</w:t>
            </w:r>
          </w:p>
        </w:tc>
        <w:tc>
          <w:tcPr>
            <w:tcW w:type="dxa" w:w="7848"/>
            <w:vAlign w:val="top"/>
            <w:tcMar>
              <w:top w:w="65" w:type="dxa"/>
              <w:start w:w="78" w:type="dxa"/>
              <w:bottom w:w="65" w:type="dxa"/>
              <w:end w:w="78" w:type="dxa"/>
            </w:tcMar>
          </w:tcPr>
          <w:p>
            <w:pPr>
              <w:spacing w:after="0" w:line="240" w:lineRule="auto"/>
            </w:pPr>
            <w:r>
              <w:rPr>
                <w:b w:val="0"/>
                <w:i w:val="0"/>
                <w:color w:val="27333B"/>
                <w:sz w:val="16"/>
              </w:rPr>
              <w:t>Normative beta-stage gates and commercialization hypotheses once approved; prices, targets, and channel allocations remain experiments until validated</w:t>
            </w:r>
          </w:p>
        </w:tc>
      </w:tr>
      <w:tr>
        <w:trPr>
          <w:cantSplit/>
        </w:trPr>
        <w:tc>
          <w:tcPr>
            <w:tcW w:type="dxa" w:w="2088"/>
            <w:vAlign w:val="top"/>
            <w:tcMar>
              <w:top w:w="65" w:type="dxa"/>
              <w:start w:w="78" w:type="dxa"/>
              <w:bottom w:w="65" w:type="dxa"/>
              <w:end w:w="78" w:type="dxa"/>
            </w:tcMar>
            <w:shd w:fill="F5F7F8"/>
          </w:tcPr>
          <w:p>
            <w:pPr>
              <w:spacing w:after="0" w:line="240" w:lineRule="auto"/>
            </w:pPr>
            <w:r>
              <w:rPr>
                <w:b/>
                <w:i w:val="0"/>
                <w:color w:val="27333B"/>
                <w:sz w:val="16"/>
              </w:rPr>
              <w:t>Update cadence</w:t>
            </w:r>
          </w:p>
        </w:tc>
        <w:tc>
          <w:tcPr>
            <w:tcW w:type="dxa" w:w="7848"/>
            <w:vAlign w:val="top"/>
            <w:tcMar>
              <w:top w:w="65" w:type="dxa"/>
              <w:start w:w="78" w:type="dxa"/>
              <w:bottom w:w="65" w:type="dxa"/>
              <w:end w:w="78" w:type="dxa"/>
            </w:tcMar>
            <w:shd w:fill="F5F7F8"/>
          </w:tcPr>
          <w:p>
            <w:pPr>
              <w:spacing w:after="0" w:line="240" w:lineRule="auto"/>
            </w:pPr>
            <w:r>
              <w:rPr>
                <w:b w:val="0"/>
                <w:i w:val="0"/>
                <w:color w:val="27333B"/>
                <w:sz w:val="16"/>
              </w:rPr>
              <w:t>After each beta stage, material pricing test, security gate, support-load review, or launch decision</w:t>
            </w:r>
          </w:p>
        </w:tc>
      </w:tr>
    </w:tbl>
    <w:p>
      <w:pPr>
        <w:spacing w:after="0"/>
      </w:pPr>
    </w:p>
    <w:p>
      <w:pPr>
        <w:pStyle w:val="Heading2"/>
        <w:keepNext/>
      </w:pPr>
      <w:r>
        <w:t>Version history</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008"/>
            <w:shd w:fill="2E6078"/>
            <w:tcMar>
              <w:top w:w="75" w:type="dxa"/>
              <w:start w:w="82" w:type="dxa"/>
              <w:bottom w:w="75" w:type="dxa"/>
              <w:end w:w="82" w:type="dxa"/>
            </w:tcMar>
          </w:tcPr>
          <w:p>
            <w:pPr>
              <w:spacing w:after="0"/>
            </w:pPr>
            <w:r>
              <w:rPr>
                <w:b/>
                <w:i w:val="0"/>
                <w:color w:val="FFFFFF"/>
                <w:sz w:val="15"/>
              </w:rPr>
              <w:t>Version</w:t>
            </w:r>
          </w:p>
        </w:tc>
        <w:tc>
          <w:tcPr>
            <w:tcW w:type="dxa" w:w="1440"/>
            <w:shd w:fill="2E6078"/>
            <w:tcMar>
              <w:top w:w="75" w:type="dxa"/>
              <w:start w:w="82" w:type="dxa"/>
              <w:bottom w:w="75" w:type="dxa"/>
              <w:end w:w="82" w:type="dxa"/>
            </w:tcMar>
          </w:tcPr>
          <w:p>
            <w:pPr>
              <w:spacing w:after="0"/>
            </w:pPr>
            <w:r>
              <w:rPr>
                <w:b/>
                <w:i w:val="0"/>
                <w:color w:val="FFFFFF"/>
                <w:sz w:val="15"/>
              </w:rPr>
              <w:t>Date</w:t>
            </w:r>
          </w:p>
        </w:tc>
        <w:tc>
          <w:tcPr>
            <w:tcW w:type="dxa" w:w="1296"/>
            <w:shd w:fill="2E6078"/>
            <w:tcMar>
              <w:top w:w="75" w:type="dxa"/>
              <w:start w:w="82" w:type="dxa"/>
              <w:bottom w:w="75" w:type="dxa"/>
              <w:end w:w="82" w:type="dxa"/>
            </w:tcMar>
          </w:tcPr>
          <w:p>
            <w:pPr>
              <w:spacing w:after="0"/>
            </w:pPr>
            <w:r>
              <w:rPr>
                <w:b/>
                <w:i w:val="0"/>
                <w:color w:val="FFFFFF"/>
                <w:sz w:val="15"/>
              </w:rPr>
              <w:t>Status</w:t>
            </w:r>
          </w:p>
        </w:tc>
        <w:tc>
          <w:tcPr>
            <w:tcW w:type="dxa" w:w="6192"/>
            <w:shd w:fill="2E6078"/>
            <w:tcMar>
              <w:top w:w="75" w:type="dxa"/>
              <w:start w:w="82" w:type="dxa"/>
              <w:bottom w:w="75" w:type="dxa"/>
              <w:end w:w="82" w:type="dxa"/>
            </w:tcMar>
          </w:tcPr>
          <w:p>
            <w:pPr>
              <w:spacing w:after="0"/>
            </w:pPr>
            <w:r>
              <w:rPr>
                <w:b/>
                <w:i w:val="0"/>
                <w:color w:val="FFFFFF"/>
                <w:sz w:val="15"/>
              </w:rPr>
              <w:t>Summary</w:t>
            </w:r>
          </w:p>
        </w:tc>
      </w:tr>
      <w:tr>
        <w:trPr>
          <w:cantSplit/>
        </w:trPr>
        <w:tc>
          <w:tcPr>
            <w:tcW w:type="dxa" w:w="1008"/>
            <w:vAlign w:val="top"/>
            <w:tcMar>
              <w:top w:w="65" w:type="dxa"/>
              <w:start w:w="78" w:type="dxa"/>
              <w:bottom w:w="65" w:type="dxa"/>
              <w:end w:w="78" w:type="dxa"/>
            </w:tcMar>
          </w:tcPr>
          <w:p>
            <w:pPr>
              <w:spacing w:after="0" w:line="240" w:lineRule="auto"/>
            </w:pPr>
            <w:r>
              <w:rPr>
                <w:b w:val="0"/>
                <w:i w:val="0"/>
                <w:color w:val="27333B"/>
                <w:sz w:val="16"/>
              </w:rPr>
              <w:t>0.1</w:t>
            </w:r>
          </w:p>
        </w:tc>
        <w:tc>
          <w:tcPr>
            <w:tcW w:type="dxa" w:w="1440"/>
            <w:vAlign w:val="top"/>
            <w:tcMar>
              <w:top w:w="65" w:type="dxa"/>
              <w:start w:w="78" w:type="dxa"/>
              <w:bottom w:w="65" w:type="dxa"/>
              <w:end w:w="78" w:type="dxa"/>
            </w:tcMar>
          </w:tcPr>
          <w:p>
            <w:pPr>
              <w:spacing w:after="0" w:line="240" w:lineRule="auto"/>
            </w:pPr>
            <w:r>
              <w:rPr>
                <w:b w:val="0"/>
                <w:i w:val="0"/>
                <w:color w:val="27333B"/>
                <w:sz w:val="16"/>
              </w:rPr>
              <w:t>2026-07-13</w:t>
            </w:r>
          </w:p>
        </w:tc>
        <w:tc>
          <w:tcPr>
            <w:tcW w:type="dxa" w:w="1296"/>
            <w:vAlign w:val="top"/>
            <w:tcMar>
              <w:top w:w="65" w:type="dxa"/>
              <w:start w:w="78" w:type="dxa"/>
              <w:bottom w:w="65" w:type="dxa"/>
              <w:end w:w="78" w:type="dxa"/>
            </w:tcMar>
          </w:tcPr>
          <w:p>
            <w:pPr>
              <w:spacing w:after="0" w:line="240" w:lineRule="auto"/>
            </w:pPr>
            <w:r>
              <w:rPr>
                <w:b w:val="0"/>
                <w:i w:val="0"/>
                <w:color w:val="27333B"/>
                <w:sz w:val="16"/>
              </w:rPr>
              <w:t>Draft</w:t>
            </w:r>
          </w:p>
        </w:tc>
        <w:tc>
          <w:tcPr>
            <w:tcW w:type="dxa" w:w="6192"/>
            <w:vAlign w:val="top"/>
            <w:tcMar>
              <w:top w:w="65" w:type="dxa"/>
              <w:start w:w="78" w:type="dxa"/>
              <w:bottom w:w="65" w:type="dxa"/>
              <w:end w:w="78" w:type="dxa"/>
            </w:tcMar>
          </w:tcPr>
          <w:p>
            <w:pPr>
              <w:spacing w:after="0" w:line="240" w:lineRule="auto"/>
            </w:pPr>
            <w:r>
              <w:rPr>
                <w:b w:val="0"/>
                <w:i w:val="0"/>
                <w:color w:val="27333B"/>
                <w:sz w:val="16"/>
              </w:rPr>
              <w:t>Initial beta and commercialization plan derived from the approved product, architecture, security, API, and execution-backlog documents.</w:t>
            </w:r>
          </w:p>
        </w:tc>
      </w:tr>
    </w:tbl>
    <w:p>
      <w:pPr>
        <w:spacing w:after="0"/>
      </w:pPr>
    </w:p>
    <w:p>
      <w:pPr>
        <w:pStyle w:val="Heading2"/>
        <w:keepNext/>
      </w:pPr>
      <w:r>
        <w:t>Source documents</w:t>
      </w:r>
    </w:p>
    <w:p>
      <w:pPr>
        <w:pStyle w:val="ListBullet"/>
      </w:pPr>
      <w:r>
        <w:t>Founder Product Brief v0.1</w:t>
      </w:r>
    </w:p>
    <w:p>
      <w:pPr>
        <w:pStyle w:val="ListBullet"/>
      </w:pPr>
      <w:r>
        <w:t>Product Requirements Document v0.1</w:t>
      </w:r>
    </w:p>
    <w:p>
      <w:pPr>
        <w:pStyle w:val="ListBullet"/>
      </w:pPr>
      <w:r>
        <w:t>User &amp; Incident Flow Specification v0.1</w:t>
      </w:r>
    </w:p>
    <w:p>
      <w:pPr>
        <w:pStyle w:val="ListBullet"/>
      </w:pPr>
      <w:r>
        <w:t>Technical Feasibility Prototype Specification v0.1</w:t>
      </w:r>
    </w:p>
    <w:p>
      <w:pPr>
        <w:pStyle w:val="ListBullet"/>
      </w:pPr>
      <w:r>
        <w:t>Software Architecture Blueprint v0.1</w:t>
      </w:r>
    </w:p>
    <w:p>
      <w:pPr>
        <w:pStyle w:val="ListBullet"/>
      </w:pPr>
      <w:r>
        <w:t>Data Model &amp; API Specification v0.1</w:t>
      </w:r>
    </w:p>
    <w:p>
      <w:pPr>
        <w:pStyle w:val="ListBullet"/>
      </w:pPr>
      <w:r>
        <w:t>Security, Privacy &amp; Threat Model v0.1</w:t>
      </w:r>
    </w:p>
    <w:p>
      <w:pPr>
        <w:pStyle w:val="ListBullet"/>
      </w:pPr>
      <w:r>
        <w:t>MVP Development Backlog v0.1</w:t>
      </w:r>
    </w:p>
    <w:tbl>
      <w:tblPr>
        <w:tblW w:type="auto" w:w="0"/>
        <w:jc w:val="center"/>
        <w:tblLayout w:type="fixed"/>
        <w:tblLook w:firstColumn="1" w:firstRow="1" w:lastColumn="0" w:lastRow="0" w:noHBand="0" w:noVBand="1" w:val="04A0"/>
      </w:tblPr>
      <w:tblGrid>
        <w:gridCol w:w="10080"/>
      </w:tblGrid>
      <w:tr>
        <w:trPr>
          <w:cantSplit/>
        </w:trPr>
        <w:tc>
          <w:tcPr>
            <w:tcW w:type="dxa" w:w="10166"/>
            <w:shd w:fill="EAF0F2"/>
            <w:tcMar>
              <w:top w:w="100" w:type="dxa"/>
              <w:start w:w="125" w:type="dxa"/>
              <w:bottom w:w="100" w:type="dxa"/>
              <w:end w:w="125" w:type="dxa"/>
            </w:tcMar>
            <w:tcBorders>
              <w:left w:val="single" w:sz="26" w:color="E45713" w:space="0"/>
              <w:top w:val="nil"/>
              <w:bottom w:val="nil"/>
              <w:right w:val="nil"/>
            </w:tcBorders>
          </w:tcPr>
          <w:p>
            <w:pPr>
              <w:spacing w:after="20"/>
            </w:pPr>
            <w:r>
              <w:rPr>
                <w:b/>
                <w:i w:val="0"/>
                <w:color w:val="E45713"/>
                <w:sz w:val="18"/>
              </w:rPr>
              <w:t>PLANNING STATUS</w:t>
            </w:r>
          </w:p>
          <w:p>
            <w:pPr>
              <w:spacing w:after="0"/>
            </w:pPr>
            <w:r>
              <w:rPr>
                <w:b w:val="0"/>
                <w:i w:val="0"/>
                <w:color w:val="27333B"/>
                <w:sz w:val="20"/>
              </w:rPr>
              <w:t>This document uses pricing, conversion, support, and retention targets as testable planning hypotheses—not financial forecasts or customer promises.</w:t>
            </w:r>
          </w:p>
        </w:tc>
      </w:tr>
    </w:tbl>
    <w:p>
      <w:pPr>
        <w:spacing w:after="0"/>
      </w:pPr>
    </w:p>
    <w:p>
      <w:r>
        <w:br w:type="page"/>
      </w:r>
    </w:p>
    <w:p>
      <w:pPr>
        <w:pStyle w:val="Heading1"/>
        <w:keepNext/>
      </w:pPr>
      <w:r>
        <w:t>Document Map</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656"/>
            <w:shd w:fill="2E6078"/>
            <w:tcMar>
              <w:top w:w="75" w:type="dxa"/>
              <w:start w:w="82" w:type="dxa"/>
              <w:bottom w:w="75" w:type="dxa"/>
              <w:end w:w="82" w:type="dxa"/>
            </w:tcMar>
          </w:tcPr>
          <w:p>
            <w:pPr>
              <w:spacing w:after="0"/>
            </w:pPr>
            <w:r>
              <w:rPr>
                <w:b/>
                <w:i w:val="0"/>
                <w:color w:val="FFFFFF"/>
                <w:sz w:val="15"/>
              </w:rPr>
              <w:t>Section</w:t>
            </w:r>
          </w:p>
        </w:tc>
        <w:tc>
          <w:tcPr>
            <w:tcW w:type="dxa" w:w="8280"/>
            <w:shd w:fill="2E6078"/>
            <w:tcMar>
              <w:top w:w="75" w:type="dxa"/>
              <w:start w:w="82" w:type="dxa"/>
              <w:bottom w:w="75" w:type="dxa"/>
              <w:end w:w="82" w:type="dxa"/>
            </w:tcMar>
          </w:tcPr>
          <w:p>
            <w:pPr>
              <w:spacing w:after="0"/>
            </w:pPr>
            <w:r>
              <w:rPr>
                <w:b/>
                <w:i w:val="0"/>
                <w:color w:val="FFFFFF"/>
                <w:sz w:val="15"/>
              </w:rPr>
              <w:t>Primary output</w:t>
            </w:r>
          </w:p>
        </w:tc>
      </w:tr>
      <w:tr>
        <w:trPr>
          <w:cantSplit/>
        </w:trPr>
        <w:tc>
          <w:tcPr>
            <w:tcW w:type="dxa" w:w="1656"/>
            <w:vAlign w:val="top"/>
            <w:tcMar>
              <w:top w:w="65" w:type="dxa"/>
              <w:start w:w="78" w:type="dxa"/>
              <w:bottom w:w="65" w:type="dxa"/>
              <w:end w:w="78" w:type="dxa"/>
            </w:tcMar>
          </w:tcPr>
          <w:p>
            <w:pPr>
              <w:spacing w:after="0" w:line="240" w:lineRule="auto"/>
            </w:pPr>
            <w:r>
              <w:rPr>
                <w:b w:val="0"/>
                <w:i w:val="0"/>
                <w:color w:val="27333B"/>
                <w:sz w:val="16"/>
              </w:rPr>
              <w:t>1–4</w:t>
            </w:r>
          </w:p>
        </w:tc>
        <w:tc>
          <w:tcPr>
            <w:tcW w:type="dxa" w:w="8280"/>
            <w:vAlign w:val="top"/>
            <w:tcMar>
              <w:top w:w="65" w:type="dxa"/>
              <w:start w:w="78" w:type="dxa"/>
              <w:bottom w:w="65" w:type="dxa"/>
              <w:end w:w="78" w:type="dxa"/>
            </w:tcMar>
          </w:tcPr>
          <w:p>
            <w:pPr>
              <w:spacing w:after="0" w:line="240" w:lineRule="auto"/>
            </w:pPr>
            <w:r>
              <w:rPr>
                <w:b w:val="0"/>
                <w:i w:val="0"/>
                <w:color w:val="27333B"/>
                <w:sz w:val="16"/>
              </w:rPr>
              <w:t>Commercial thesis, market wedge, principles, and beta evidence ladder</w:t>
            </w:r>
          </w:p>
        </w:tc>
      </w:tr>
      <w:tr>
        <w:trPr>
          <w:cantSplit/>
        </w:trPr>
        <w:tc>
          <w:tcPr>
            <w:tcW w:type="dxa" w:w="1656"/>
            <w:vAlign w:val="top"/>
            <w:tcMar>
              <w:top w:w="65" w:type="dxa"/>
              <w:start w:w="78" w:type="dxa"/>
              <w:bottom w:w="65" w:type="dxa"/>
              <w:end w:w="78" w:type="dxa"/>
            </w:tcMar>
            <w:shd w:fill="F5F7F8"/>
          </w:tcPr>
          <w:p>
            <w:pPr>
              <w:spacing w:after="0" w:line="240" w:lineRule="auto"/>
            </w:pPr>
            <w:r>
              <w:rPr>
                <w:b w:val="0"/>
                <w:i w:val="0"/>
                <w:color w:val="27333B"/>
                <w:sz w:val="16"/>
              </w:rPr>
              <w:t>5–9</w:t>
            </w:r>
          </w:p>
        </w:tc>
        <w:tc>
          <w:tcPr>
            <w:tcW w:type="dxa" w:w="8280"/>
            <w:vAlign w:val="top"/>
            <w:tcMar>
              <w:top w:w="65" w:type="dxa"/>
              <w:start w:w="78" w:type="dxa"/>
              <w:bottom w:w="65" w:type="dxa"/>
              <w:end w:w="78" w:type="dxa"/>
            </w:tcMar>
            <w:shd w:fill="F5F7F8"/>
          </w:tcPr>
          <w:p>
            <w:pPr>
              <w:spacing w:after="0" w:line="240" w:lineRule="auto"/>
            </w:pPr>
            <w:r>
              <w:rPr>
                <w:b w:val="0"/>
                <w:i w:val="0"/>
                <w:color w:val="27333B"/>
                <w:sz w:val="16"/>
              </w:rPr>
              <w:t>Participant design, recruitment, onboarding, test program, and research operations</w:t>
            </w:r>
          </w:p>
        </w:tc>
      </w:tr>
      <w:tr>
        <w:trPr>
          <w:cantSplit/>
        </w:trPr>
        <w:tc>
          <w:tcPr>
            <w:tcW w:type="dxa" w:w="1656"/>
            <w:vAlign w:val="top"/>
            <w:tcMar>
              <w:top w:w="65" w:type="dxa"/>
              <w:start w:w="78" w:type="dxa"/>
              <w:bottom w:w="65" w:type="dxa"/>
              <w:end w:w="78" w:type="dxa"/>
            </w:tcMar>
          </w:tcPr>
          <w:p>
            <w:pPr>
              <w:spacing w:after="0" w:line="240" w:lineRule="auto"/>
            </w:pPr>
            <w:r>
              <w:rPr>
                <w:b w:val="0"/>
                <w:i w:val="0"/>
                <w:color w:val="27333B"/>
                <w:sz w:val="16"/>
              </w:rPr>
              <w:t>10–13</w:t>
            </w:r>
          </w:p>
        </w:tc>
        <w:tc>
          <w:tcPr>
            <w:tcW w:type="dxa" w:w="8280"/>
            <w:vAlign w:val="top"/>
            <w:tcMar>
              <w:top w:w="65" w:type="dxa"/>
              <w:start w:w="78" w:type="dxa"/>
              <w:bottom w:w="65" w:type="dxa"/>
              <w:end w:w="78" w:type="dxa"/>
            </w:tcMar>
          </w:tcPr>
          <w:p>
            <w:pPr>
              <w:spacing w:after="0" w:line="240" w:lineRule="auto"/>
            </w:pPr>
            <w:r>
              <w:rPr>
                <w:b w:val="0"/>
                <w:i w:val="0"/>
                <w:color w:val="27333B"/>
                <w:sz w:val="16"/>
              </w:rPr>
              <w:t>Telemetry, scorecards, stage gates, pricing, packaging, and unit-economics controls</w:t>
            </w:r>
          </w:p>
        </w:tc>
      </w:tr>
      <w:tr>
        <w:trPr>
          <w:cantSplit/>
        </w:trPr>
        <w:tc>
          <w:tcPr>
            <w:tcW w:type="dxa" w:w="1656"/>
            <w:vAlign w:val="top"/>
            <w:tcMar>
              <w:top w:w="65" w:type="dxa"/>
              <w:start w:w="78" w:type="dxa"/>
              <w:bottom w:w="65" w:type="dxa"/>
              <w:end w:w="78" w:type="dxa"/>
            </w:tcMar>
            <w:shd w:fill="F5F7F8"/>
          </w:tcPr>
          <w:p>
            <w:pPr>
              <w:spacing w:after="0" w:line="240" w:lineRule="auto"/>
            </w:pPr>
            <w:r>
              <w:rPr>
                <w:b w:val="0"/>
                <w:i w:val="0"/>
                <w:color w:val="27333B"/>
                <w:sz w:val="16"/>
              </w:rPr>
              <w:t>14–18</w:t>
            </w:r>
          </w:p>
        </w:tc>
        <w:tc>
          <w:tcPr>
            <w:tcW w:type="dxa" w:w="8280"/>
            <w:vAlign w:val="top"/>
            <w:tcMar>
              <w:top w:w="65" w:type="dxa"/>
              <w:start w:w="78" w:type="dxa"/>
              <w:bottom w:w="65" w:type="dxa"/>
              <w:end w:w="78" w:type="dxa"/>
            </w:tcMar>
            <w:shd w:fill="F5F7F8"/>
          </w:tcPr>
          <w:p>
            <w:pPr>
              <w:spacing w:after="0" w:line="240" w:lineRule="auto"/>
            </w:pPr>
            <w:r>
              <w:rPr>
                <w:b w:val="0"/>
                <w:i w:val="0"/>
                <w:color w:val="27333B"/>
                <w:sz w:val="16"/>
              </w:rPr>
              <w:t>Positioning, acquisition, partnerships, conversion, retention, and support operations</w:t>
            </w:r>
          </w:p>
        </w:tc>
      </w:tr>
      <w:tr>
        <w:trPr>
          <w:cantSplit/>
        </w:trPr>
        <w:tc>
          <w:tcPr>
            <w:tcW w:type="dxa" w:w="1656"/>
            <w:vAlign w:val="top"/>
            <w:tcMar>
              <w:top w:w="65" w:type="dxa"/>
              <w:start w:w="78" w:type="dxa"/>
              <w:bottom w:w="65" w:type="dxa"/>
              <w:end w:w="78" w:type="dxa"/>
            </w:tcMar>
          </w:tcPr>
          <w:p>
            <w:pPr>
              <w:spacing w:after="0" w:line="240" w:lineRule="auto"/>
            </w:pPr>
            <w:r>
              <w:rPr>
                <w:b w:val="0"/>
                <w:i w:val="0"/>
                <w:color w:val="27333B"/>
                <w:sz w:val="16"/>
              </w:rPr>
              <w:t>19–23</w:t>
            </w:r>
          </w:p>
        </w:tc>
        <w:tc>
          <w:tcPr>
            <w:tcW w:type="dxa" w:w="8280"/>
            <w:vAlign w:val="top"/>
            <w:tcMar>
              <w:top w:w="65" w:type="dxa"/>
              <w:start w:w="78" w:type="dxa"/>
              <w:bottom w:w="65" w:type="dxa"/>
              <w:end w:w="78" w:type="dxa"/>
            </w:tcMar>
          </w:tcPr>
          <w:p>
            <w:pPr>
              <w:spacing w:after="0" w:line="240" w:lineRule="auto"/>
            </w:pPr>
            <w:r>
              <w:rPr>
                <w:b w:val="0"/>
                <w:i w:val="0"/>
                <w:color w:val="27333B"/>
                <w:sz w:val="16"/>
              </w:rPr>
              <w:t>Trust/legal readiness, launch gates, public launch, post-launch growth, and risks</w:t>
            </w:r>
          </w:p>
        </w:tc>
      </w:tr>
      <w:tr>
        <w:trPr>
          <w:cantSplit/>
        </w:trPr>
        <w:tc>
          <w:tcPr>
            <w:tcW w:type="dxa" w:w="1656"/>
            <w:vAlign w:val="top"/>
            <w:tcMar>
              <w:top w:w="65" w:type="dxa"/>
              <w:start w:w="78" w:type="dxa"/>
              <w:bottom w:w="65" w:type="dxa"/>
              <w:end w:w="78" w:type="dxa"/>
            </w:tcMar>
            <w:shd w:fill="F5F7F8"/>
          </w:tcPr>
          <w:p>
            <w:pPr>
              <w:spacing w:after="0" w:line="240" w:lineRule="auto"/>
            </w:pPr>
            <w:r>
              <w:rPr>
                <w:b w:val="0"/>
                <w:i w:val="0"/>
                <w:color w:val="27333B"/>
                <w:sz w:val="16"/>
              </w:rPr>
              <w:t>Appendices</w:t>
            </w:r>
          </w:p>
        </w:tc>
        <w:tc>
          <w:tcPr>
            <w:tcW w:type="dxa" w:w="8280"/>
            <w:vAlign w:val="top"/>
            <w:tcMar>
              <w:top w:w="65" w:type="dxa"/>
              <w:start w:w="78" w:type="dxa"/>
              <w:bottom w:w="65" w:type="dxa"/>
              <w:end w:w="78" w:type="dxa"/>
            </w:tcMar>
            <w:shd w:fill="F5F7F8"/>
          </w:tcPr>
          <w:p>
            <w:pPr>
              <w:spacing w:after="0" w:line="240" w:lineRule="auto"/>
            </w:pPr>
            <w:r>
              <w:rPr>
                <w:b w:val="0"/>
                <w:i w:val="0"/>
                <w:color w:val="27333B"/>
                <w:sz w:val="16"/>
              </w:rPr>
              <w:t>Reusable cohort scorecard, interview guide, survey, pricing experiments, launch checklist, KPI glossary, and 90-day action plan</w:t>
            </w:r>
          </w:p>
        </w:tc>
      </w:tr>
    </w:tbl>
    <w:p>
      <w:pPr>
        <w:spacing w:after="0"/>
      </w:pPr>
    </w:p>
    <w:p>
      <w:pPr>
        <w:pStyle w:val="Heading2"/>
        <w:keepNext/>
      </w:pPr>
      <w:r>
        <w:t>How to use this plan</w:t>
      </w:r>
    </w:p>
    <w:p>
      <w:pPr>
        <w:pStyle w:val="ListBullet"/>
      </w:pPr>
      <w:r>
        <w:rPr>
          <w:b/>
          <w:i w:val="0"/>
        </w:rPr>
        <w:t xml:space="preserve">Treat gates as evidence requirements. </w:t>
      </w:r>
      <w:r>
        <w:rPr>
          <w:b w:val="0"/>
          <w:i w:val="0"/>
        </w:rPr>
        <w:t>Do not expand enrollment because a calendar date arrived.</w:t>
      </w:r>
    </w:p>
    <w:p>
      <w:pPr>
        <w:pStyle w:val="ListBullet"/>
      </w:pPr>
      <w:r>
        <w:rPr>
          <w:b/>
          <w:i w:val="0"/>
        </w:rPr>
        <w:t xml:space="preserve">Separate product truth from marketing. </w:t>
      </w:r>
      <w:r>
        <w:rPr>
          <w:b w:val="0"/>
          <w:i w:val="0"/>
        </w:rPr>
        <w:t>Every claim must reflect what the agent and cloud can actually prove.</w:t>
      </w:r>
    </w:p>
    <w:p>
      <w:pPr>
        <w:pStyle w:val="ListBullet"/>
      </w:pPr>
      <w:r>
        <w:rPr>
          <w:b/>
          <w:i w:val="0"/>
        </w:rPr>
        <w:t xml:space="preserve">Track cohorts, not anecdotes. </w:t>
      </w:r>
      <w:r>
        <w:rPr>
          <w:b w:val="0"/>
          <w:i w:val="0"/>
        </w:rPr>
        <w:t>A vivid incident is useful, but decisions require repeatable behavior across properties.</w:t>
      </w:r>
    </w:p>
    <w:p>
      <w:pPr>
        <w:pStyle w:val="ListBullet"/>
      </w:pPr>
      <w:r>
        <w:rPr>
          <w:b/>
          <w:i w:val="0"/>
        </w:rPr>
        <w:t xml:space="preserve">Keep pricing experimental. </w:t>
      </w:r>
      <w:r>
        <w:rPr>
          <w:b w:val="0"/>
          <w:i w:val="0"/>
        </w:rPr>
        <w:t>Test willingness to pay before optimizing plan complexity.</w:t>
      </w:r>
    </w:p>
    <w:p>
      <w:pPr>
        <w:pStyle w:val="ListBullet"/>
      </w:pPr>
      <w:r>
        <w:rPr>
          <w:b/>
          <w:i w:val="0"/>
        </w:rPr>
        <w:t xml:space="preserve">Protect trust above growth. </w:t>
      </w:r>
      <w:r>
        <w:rPr>
          <w:b w:val="0"/>
          <w:i w:val="0"/>
        </w:rPr>
        <w:t>A security watchdog with unreliable alerts or misleading status can cause more harm than no product at all.</w:t>
      </w:r>
    </w:p>
    <w:p>
      <w:pPr>
        <w:pStyle w:val="Heading1"/>
        <w:keepNext/>
      </w:pPr>
      <w:r>
        <w:t>1. Executive Commercialization Summary</w:t>
      </w:r>
    </w:p>
    <w:p>
      <w:pPr/>
      <w:r>
        <w:t>Remote Property Watchdog should enter the market as a narrowly focused protection-infrastructure monitor rather than a general network utility. Its initial commercial wedge is the property owner who depends on internet-connected cameras, recorders, routers, and hubs at a home, camp, barn, garage, workshop, rental, or small business—and worries that a disconnection, outage, power event, service failure, or suspicious sequence could leave the property unobserved.</w:t>
      </w:r>
    </w:p>
    <w:p>
      <w:pPr>
        <w:pStyle w:val="Heading2"/>
        <w:keepNext/>
      </w:pPr>
      <w:r>
        <w:t>1.1 Commercial promise</w:t>
      </w:r>
    </w:p>
    <w:tbl>
      <w:tblPr>
        <w:tblW w:type="auto" w:w="0"/>
        <w:jc w:val="center"/>
        <w:tblLayout w:type="fixed"/>
        <w:tblLook w:firstColumn="1" w:firstRow="1" w:lastColumn="0" w:lastRow="0" w:noHBand="0" w:noVBand="1" w:val="04A0"/>
      </w:tblPr>
      <w:tblGrid>
        <w:gridCol w:w="10080"/>
      </w:tblGrid>
      <w:tr>
        <w:trPr>
          <w:cantSplit/>
        </w:trPr>
        <w:tc>
          <w:tcPr>
            <w:tcW w:type="dxa" w:w="10166"/>
            <w:shd w:fill="EAF0F2"/>
            <w:tcMar>
              <w:top w:w="100" w:type="dxa"/>
              <w:start w:w="125" w:type="dxa"/>
              <w:bottom w:w="100" w:type="dxa"/>
              <w:end w:w="125" w:type="dxa"/>
            </w:tcMar>
            <w:tcBorders>
              <w:left w:val="single" w:sz="26" w:color="E45713" w:space="0"/>
              <w:top w:val="nil"/>
              <w:bottom w:val="nil"/>
              <w:right w:val="nil"/>
            </w:tcBorders>
          </w:tcPr>
          <w:p>
            <w:pPr>
              <w:spacing w:after="20"/>
            </w:pPr>
            <w:r>
              <w:rPr>
                <w:b/>
                <w:i w:val="0"/>
                <w:color w:val="E45713"/>
                <w:sz w:val="18"/>
              </w:rPr>
              <w:t>CORE PROMISE</w:t>
            </w:r>
          </w:p>
          <w:p>
            <w:pPr>
              <w:spacing w:after="0"/>
            </w:pPr>
            <w:r>
              <w:rPr>
                <w:b w:val="0"/>
                <w:i w:val="0"/>
                <w:color w:val="27333B"/>
                <w:sz w:val="20"/>
              </w:rPr>
              <w:t>Know when the systems protecting your property stop protecting it—and understand whether the evidence points to an internet outage, monitoring-computer failure, isolated device problem, recorder/camera failure, or an unusual sequence requiring attention.</w:t>
            </w:r>
          </w:p>
        </w:tc>
      </w:tr>
    </w:tbl>
    <w:p>
      <w:pPr>
        <w:spacing w:after="0"/>
      </w:pPr>
    </w:p>
    <w:p>
      <w:pPr>
        <w:pStyle w:val="Heading2"/>
        <w:keepNext/>
      </w:pPr>
      <w:r>
        <w:t>1.2 First market wedge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088"/>
            <w:shd w:fill="2E6078"/>
            <w:tcMar>
              <w:top w:w="75" w:type="dxa"/>
              <w:start w:w="82" w:type="dxa"/>
              <w:bottom w:w="75" w:type="dxa"/>
              <w:end w:w="82" w:type="dxa"/>
            </w:tcMar>
          </w:tcPr>
          <w:p>
            <w:pPr>
              <w:spacing w:after="0"/>
            </w:pPr>
            <w:r>
              <w:rPr>
                <w:b/>
                <w:i w:val="0"/>
                <w:color w:val="FFFFFF"/>
                <w:sz w:val="15"/>
              </w:rPr>
              <w:t>Priority segment</w:t>
            </w:r>
          </w:p>
        </w:tc>
        <w:tc>
          <w:tcPr>
            <w:tcW w:type="dxa" w:w="3096"/>
            <w:shd w:fill="2E6078"/>
            <w:tcMar>
              <w:top w:w="75" w:type="dxa"/>
              <w:start w:w="82" w:type="dxa"/>
              <w:bottom w:w="75" w:type="dxa"/>
              <w:end w:w="82" w:type="dxa"/>
            </w:tcMar>
          </w:tcPr>
          <w:p>
            <w:pPr>
              <w:spacing w:after="0"/>
            </w:pPr>
            <w:r>
              <w:rPr>
                <w:b/>
                <w:i w:val="0"/>
                <w:color w:val="FFFFFF"/>
                <w:sz w:val="15"/>
              </w:rPr>
              <w:t>Why the pain is acute</w:t>
            </w:r>
          </w:p>
        </w:tc>
        <w:tc>
          <w:tcPr>
            <w:tcW w:type="dxa" w:w="3168"/>
            <w:shd w:fill="2E6078"/>
            <w:tcMar>
              <w:top w:w="75" w:type="dxa"/>
              <w:start w:w="82" w:type="dxa"/>
              <w:bottom w:w="75" w:type="dxa"/>
              <w:end w:w="82" w:type="dxa"/>
            </w:tcMar>
          </w:tcPr>
          <w:p>
            <w:pPr>
              <w:spacing w:after="0"/>
            </w:pPr>
            <w:r>
              <w:rPr>
                <w:b/>
                <w:i w:val="0"/>
                <w:color w:val="FFFFFF"/>
                <w:sz w:val="15"/>
              </w:rPr>
              <w:t>Product fit</w:t>
            </w:r>
          </w:p>
        </w:tc>
        <w:tc>
          <w:tcPr>
            <w:tcW w:type="dxa" w:w="1656"/>
            <w:shd w:fill="2E6078"/>
            <w:tcMar>
              <w:top w:w="75" w:type="dxa"/>
              <w:start w:w="82" w:type="dxa"/>
              <w:bottom w:w="75" w:type="dxa"/>
              <w:end w:w="82" w:type="dxa"/>
            </w:tcMar>
          </w:tcPr>
          <w:p>
            <w:pPr>
              <w:spacing w:after="0"/>
            </w:pPr>
            <w:r>
              <w:rPr>
                <w:b/>
                <w:i w:val="0"/>
                <w:color w:val="FFFFFF"/>
                <w:sz w:val="15"/>
              </w:rPr>
              <w:t>Primary proof needed</w:t>
            </w:r>
          </w:p>
        </w:tc>
      </w:tr>
      <w:tr>
        <w:trPr>
          <w:cantSplit/>
        </w:trPr>
        <w:tc>
          <w:tcPr>
            <w:tcW w:type="dxa" w:w="2088"/>
            <w:vAlign w:val="top"/>
            <w:tcMar>
              <w:top w:w="65" w:type="dxa"/>
              <w:start w:w="78" w:type="dxa"/>
              <w:bottom w:w="65" w:type="dxa"/>
              <w:end w:w="78" w:type="dxa"/>
            </w:tcMar>
          </w:tcPr>
          <w:p>
            <w:pPr>
              <w:spacing w:after="0" w:line="240" w:lineRule="auto"/>
            </w:pPr>
            <w:r>
              <w:rPr>
                <w:b w:val="0"/>
                <w:i w:val="0"/>
                <w:color w:val="27333B"/>
                <w:sz w:val="14"/>
              </w:rPr>
              <w:t>Rural and exurban homeowners</w:t>
            </w:r>
          </w:p>
        </w:tc>
        <w:tc>
          <w:tcPr>
            <w:tcW w:type="dxa" w:w="3096"/>
            <w:vAlign w:val="top"/>
            <w:tcMar>
              <w:top w:w="65" w:type="dxa"/>
              <w:start w:w="78" w:type="dxa"/>
              <w:bottom w:w="65" w:type="dxa"/>
              <w:end w:w="78" w:type="dxa"/>
            </w:tcMar>
          </w:tcPr>
          <w:p>
            <w:pPr>
              <w:spacing w:after="0" w:line="240" w:lineRule="auto"/>
            </w:pPr>
            <w:r>
              <w:rPr>
                <w:b w:val="0"/>
                <w:i w:val="0"/>
                <w:color w:val="27333B"/>
                <w:sz w:val="14"/>
              </w:rPr>
              <w:t>Long response distances, unstable connectivity, barns/outbuildings, Starlink/DSL/cellular exposure.</w:t>
            </w:r>
          </w:p>
        </w:tc>
        <w:tc>
          <w:tcPr>
            <w:tcW w:type="dxa" w:w="3168"/>
            <w:vAlign w:val="top"/>
            <w:tcMar>
              <w:top w:w="65" w:type="dxa"/>
              <w:start w:w="78" w:type="dxa"/>
              <w:bottom w:w="65" w:type="dxa"/>
              <w:end w:w="78" w:type="dxa"/>
            </w:tcMar>
          </w:tcPr>
          <w:p>
            <w:pPr>
              <w:spacing w:after="0" w:line="240" w:lineRule="auto"/>
            </w:pPr>
            <w:r>
              <w:rPr>
                <w:b w:val="0"/>
                <w:i w:val="0"/>
                <w:color w:val="27333B"/>
                <w:sz w:val="14"/>
              </w:rPr>
              <w:t>Internet + camera/DVR + critical-device health with SMS escalation.</w:t>
            </w:r>
          </w:p>
        </w:tc>
        <w:tc>
          <w:tcPr>
            <w:tcW w:type="dxa" w:w="1656"/>
            <w:vAlign w:val="top"/>
            <w:tcMar>
              <w:top w:w="65" w:type="dxa"/>
              <w:start w:w="78" w:type="dxa"/>
              <w:bottom w:w="65" w:type="dxa"/>
              <w:end w:w="78" w:type="dxa"/>
            </w:tcMar>
          </w:tcPr>
          <w:p>
            <w:pPr>
              <w:spacing w:after="0" w:line="240" w:lineRule="auto"/>
            </w:pPr>
            <w:r>
              <w:rPr>
                <w:b w:val="0"/>
                <w:i w:val="0"/>
                <w:color w:val="27333B"/>
                <w:sz w:val="14"/>
              </w:rPr>
              <w:t>Alerts remain dependable across intermittent links and ordinary Windows PCs.</w:t>
            </w:r>
          </w:p>
        </w:tc>
      </w:tr>
      <w:tr>
        <w:trPr>
          <w:cantSplit/>
        </w:trPr>
        <w:tc>
          <w:tcPr>
            <w:tcW w:type="dxa" w:w="2088"/>
            <w:vAlign w:val="top"/>
            <w:tcMar>
              <w:top w:w="65" w:type="dxa"/>
              <w:start w:w="78" w:type="dxa"/>
              <w:bottom w:w="65" w:type="dxa"/>
              <w:end w:w="78" w:type="dxa"/>
            </w:tcMar>
            <w:shd w:fill="F5F7F8"/>
          </w:tcPr>
          <w:p>
            <w:pPr>
              <w:spacing w:after="0" w:line="240" w:lineRule="auto"/>
            </w:pPr>
            <w:r>
              <w:rPr>
                <w:b w:val="0"/>
                <w:i w:val="0"/>
                <w:color w:val="27333B"/>
                <w:sz w:val="14"/>
              </w:rPr>
              <w:t>Camps and second homes</w:t>
            </w:r>
          </w:p>
        </w:tc>
        <w:tc>
          <w:tcPr>
            <w:tcW w:type="dxa" w:w="3096"/>
            <w:vAlign w:val="top"/>
            <w:tcMar>
              <w:top w:w="65" w:type="dxa"/>
              <w:start w:w="78" w:type="dxa"/>
              <w:bottom w:w="65" w:type="dxa"/>
              <w:end w:w="78" w:type="dxa"/>
            </w:tcMar>
            <w:shd w:fill="F5F7F8"/>
          </w:tcPr>
          <w:p>
            <w:pPr>
              <w:spacing w:after="0" w:line="240" w:lineRule="auto"/>
            </w:pPr>
            <w:r>
              <w:rPr>
                <w:b w:val="0"/>
                <w:i w:val="0"/>
                <w:color w:val="27333B"/>
                <w:sz w:val="14"/>
              </w:rPr>
              <w:t>Property unattended for long periods; freeze, power, and security concerns compound.</w:t>
            </w:r>
          </w:p>
        </w:tc>
        <w:tc>
          <w:tcPr>
            <w:tcW w:type="dxa" w:w="3168"/>
            <w:vAlign w:val="top"/>
            <w:tcMar>
              <w:top w:w="65" w:type="dxa"/>
              <w:start w:w="78" w:type="dxa"/>
              <w:bottom w:w="65" w:type="dxa"/>
              <w:end w:w="78" w:type="dxa"/>
            </w:tcMar>
            <w:shd w:fill="F5F7F8"/>
          </w:tcPr>
          <w:p>
            <w:pPr>
              <w:spacing w:after="0" w:line="240" w:lineRule="auto"/>
            </w:pPr>
            <w:r>
              <w:rPr>
                <w:b w:val="0"/>
                <w:i w:val="0"/>
                <w:color w:val="27333B"/>
                <w:sz w:val="14"/>
              </w:rPr>
              <w:t>Away mode, trusted contacts, incident history, optional UPS/cellular path later.</w:t>
            </w:r>
          </w:p>
        </w:tc>
        <w:tc>
          <w:tcPr>
            <w:tcW w:type="dxa" w:w="1656"/>
            <w:vAlign w:val="top"/>
            <w:tcMar>
              <w:top w:w="65" w:type="dxa"/>
              <w:start w:w="78" w:type="dxa"/>
              <w:bottom w:w="65" w:type="dxa"/>
              <w:end w:w="78" w:type="dxa"/>
            </w:tcMar>
            <w:shd w:fill="F5F7F8"/>
          </w:tcPr>
          <w:p>
            <w:pPr>
              <w:spacing w:after="0" w:line="240" w:lineRule="auto"/>
            </w:pPr>
            <w:r>
              <w:rPr>
                <w:b w:val="0"/>
                <w:i w:val="0"/>
                <w:color w:val="27333B"/>
                <w:sz w:val="14"/>
              </w:rPr>
              <w:t>Remote onboarding and low support burden.</w:t>
            </w:r>
          </w:p>
        </w:tc>
      </w:tr>
      <w:tr>
        <w:trPr>
          <w:cantSplit/>
        </w:trPr>
        <w:tc>
          <w:tcPr>
            <w:tcW w:type="dxa" w:w="2088"/>
            <w:vAlign w:val="top"/>
            <w:tcMar>
              <w:top w:w="65" w:type="dxa"/>
              <w:start w:w="78" w:type="dxa"/>
              <w:bottom w:w="65" w:type="dxa"/>
              <w:end w:w="78" w:type="dxa"/>
            </w:tcMar>
          </w:tcPr>
          <w:p>
            <w:pPr>
              <w:spacing w:after="0" w:line="240" w:lineRule="auto"/>
            </w:pPr>
            <w:r>
              <w:rPr>
                <w:b w:val="0"/>
                <w:i w:val="0"/>
                <w:color w:val="27333B"/>
                <w:sz w:val="14"/>
              </w:rPr>
              <w:t>Workshops, garages, and small businesses</w:t>
            </w:r>
          </w:p>
        </w:tc>
        <w:tc>
          <w:tcPr>
            <w:tcW w:type="dxa" w:w="3096"/>
            <w:vAlign w:val="top"/>
            <w:tcMar>
              <w:top w:w="65" w:type="dxa"/>
              <w:start w:w="78" w:type="dxa"/>
              <w:bottom w:w="65" w:type="dxa"/>
              <w:end w:w="78" w:type="dxa"/>
            </w:tcMar>
          </w:tcPr>
          <w:p>
            <w:pPr>
              <w:spacing w:after="0" w:line="240" w:lineRule="auto"/>
            </w:pPr>
            <w:r>
              <w:rPr>
                <w:b w:val="0"/>
                <w:i w:val="0"/>
                <w:color w:val="27333B"/>
                <w:sz w:val="14"/>
              </w:rPr>
              <w:t>Equipment and inventory may be unattended outside business hours.</w:t>
            </w:r>
          </w:p>
        </w:tc>
        <w:tc>
          <w:tcPr>
            <w:tcW w:type="dxa" w:w="3168"/>
            <w:vAlign w:val="top"/>
            <w:tcMar>
              <w:top w:w="65" w:type="dxa"/>
              <w:start w:w="78" w:type="dxa"/>
              <w:bottom w:w="65" w:type="dxa"/>
              <w:end w:w="78" w:type="dxa"/>
            </w:tcMar>
          </w:tcPr>
          <w:p>
            <w:pPr>
              <w:spacing w:after="0" w:line="240" w:lineRule="auto"/>
            </w:pPr>
            <w:r>
              <w:rPr>
                <w:b w:val="0"/>
                <w:i w:val="0"/>
                <w:color w:val="27333B"/>
                <w:sz w:val="14"/>
              </w:rPr>
              <w:t>Critical chain monitoring and clear after-hours escalation.</w:t>
            </w:r>
          </w:p>
        </w:tc>
        <w:tc>
          <w:tcPr>
            <w:tcW w:type="dxa" w:w="1656"/>
            <w:vAlign w:val="top"/>
            <w:tcMar>
              <w:top w:w="65" w:type="dxa"/>
              <w:start w:w="78" w:type="dxa"/>
              <w:bottom w:w="65" w:type="dxa"/>
              <w:end w:w="78" w:type="dxa"/>
            </w:tcMar>
          </w:tcPr>
          <w:p>
            <w:pPr>
              <w:spacing w:after="0" w:line="240" w:lineRule="auto"/>
            </w:pPr>
            <w:r>
              <w:rPr>
                <w:b w:val="0"/>
                <w:i w:val="0"/>
                <w:color w:val="27333B"/>
                <w:sz w:val="14"/>
              </w:rPr>
              <w:t>Business owner understands alerts without IT staff.</w:t>
            </w:r>
          </w:p>
        </w:tc>
      </w:tr>
      <w:tr>
        <w:trPr>
          <w:cantSplit/>
        </w:trPr>
        <w:tc>
          <w:tcPr>
            <w:tcW w:type="dxa" w:w="2088"/>
            <w:vAlign w:val="top"/>
            <w:tcMar>
              <w:top w:w="65" w:type="dxa"/>
              <w:start w:w="78" w:type="dxa"/>
              <w:bottom w:w="65" w:type="dxa"/>
              <w:end w:w="78" w:type="dxa"/>
            </w:tcMar>
            <w:shd w:fill="F5F7F8"/>
          </w:tcPr>
          <w:p>
            <w:pPr>
              <w:spacing w:after="0" w:line="240" w:lineRule="auto"/>
            </w:pPr>
            <w:r>
              <w:rPr>
                <w:b w:val="0"/>
                <w:i w:val="0"/>
                <w:color w:val="27333B"/>
                <w:sz w:val="14"/>
              </w:rPr>
              <w:t>Rental and property managers</w:t>
            </w:r>
          </w:p>
        </w:tc>
        <w:tc>
          <w:tcPr>
            <w:tcW w:type="dxa" w:w="3096"/>
            <w:vAlign w:val="top"/>
            <w:tcMar>
              <w:top w:w="65" w:type="dxa"/>
              <w:start w:w="78" w:type="dxa"/>
              <w:bottom w:w="65" w:type="dxa"/>
              <w:end w:w="78" w:type="dxa"/>
            </w:tcMar>
            <w:shd w:fill="F5F7F8"/>
          </w:tcPr>
          <w:p>
            <w:pPr>
              <w:spacing w:after="0" w:line="240" w:lineRule="auto"/>
            </w:pPr>
            <w:r>
              <w:rPr>
                <w:b w:val="0"/>
                <w:i w:val="0"/>
                <w:color w:val="27333B"/>
                <w:sz w:val="14"/>
              </w:rPr>
              <w:t>Multiple sites, owner/manager contact chains, accountability.</w:t>
            </w:r>
          </w:p>
        </w:tc>
        <w:tc>
          <w:tcPr>
            <w:tcW w:type="dxa" w:w="3168"/>
            <w:vAlign w:val="top"/>
            <w:tcMar>
              <w:top w:w="65" w:type="dxa"/>
              <w:start w:w="78" w:type="dxa"/>
              <w:bottom w:w="65" w:type="dxa"/>
              <w:end w:w="78" w:type="dxa"/>
            </w:tcMar>
            <w:shd w:fill="F5F7F8"/>
          </w:tcPr>
          <w:p>
            <w:pPr>
              <w:spacing w:after="0" w:line="240" w:lineRule="auto"/>
            </w:pPr>
            <w:r>
              <w:rPr>
                <w:b w:val="0"/>
                <w:i w:val="0"/>
                <w:color w:val="27333B"/>
                <w:sz w:val="14"/>
              </w:rPr>
              <w:t>Multi-property plan later in MVP or early post-MVP.</w:t>
            </w:r>
          </w:p>
        </w:tc>
        <w:tc>
          <w:tcPr>
            <w:tcW w:type="dxa" w:w="1656"/>
            <w:vAlign w:val="top"/>
            <w:tcMar>
              <w:top w:w="65" w:type="dxa"/>
              <w:start w:w="78" w:type="dxa"/>
              <w:bottom w:w="65" w:type="dxa"/>
              <w:end w:w="78" w:type="dxa"/>
            </w:tcMar>
            <w:shd w:fill="F5F7F8"/>
          </w:tcPr>
          <w:p>
            <w:pPr>
              <w:spacing w:after="0" w:line="240" w:lineRule="auto"/>
            </w:pPr>
            <w:r>
              <w:rPr>
                <w:b w:val="0"/>
                <w:i w:val="0"/>
                <w:color w:val="27333B"/>
                <w:sz w:val="14"/>
              </w:rPr>
              <w:t>Permissions and support operations scale without ambiguity.</w:t>
            </w:r>
          </w:p>
        </w:tc>
      </w:tr>
    </w:tbl>
    <w:p>
      <w:pPr>
        <w:spacing w:after="0"/>
      </w:pPr>
    </w:p>
    <w:p>
      <w:pPr>
        <w:pStyle w:val="Heading2"/>
        <w:keepNext/>
      </w:pPr>
      <w:r>
        <w:t>1.3 What is being sold</w:t>
      </w:r>
    </w:p>
    <w:p>
      <w:pPr>
        <w:pStyle w:val="ListBullet"/>
      </w:pPr>
      <w:r>
        <w:rPr>
          <w:b/>
          <w:i w:val="0"/>
        </w:rPr>
        <w:t xml:space="preserve">Reassurance. </w:t>
      </w:r>
      <w:r>
        <w:rPr>
          <w:b w:val="0"/>
          <w:i w:val="0"/>
        </w:rPr>
        <w:t>The customer knows whether monitoring is active and whether the protection chain remains healthy.</w:t>
      </w:r>
    </w:p>
    <w:p>
      <w:pPr>
        <w:pStyle w:val="ListBullet"/>
      </w:pPr>
      <w:r>
        <w:rPr>
          <w:b/>
          <w:i w:val="0"/>
        </w:rPr>
        <w:t xml:space="preserve">Timely awareness. </w:t>
      </w:r>
      <w:r>
        <w:rPr>
          <w:b w:val="0"/>
          <w:i w:val="0"/>
        </w:rPr>
        <w:t>Off-site notifications arrive when the property can no longer report through its primary internet path.</w:t>
      </w:r>
    </w:p>
    <w:p>
      <w:pPr>
        <w:pStyle w:val="ListBullet"/>
      </w:pPr>
      <w:r>
        <w:rPr>
          <w:b/>
          <w:i w:val="0"/>
        </w:rPr>
        <w:t xml:space="preserve">Interpretation. </w:t>
      </w:r>
      <w:r>
        <w:rPr>
          <w:b w:val="0"/>
          <w:i w:val="0"/>
        </w:rPr>
        <w:t>The product groups symptoms into a useful incident instead of flooding the customer with device noise.</w:t>
      </w:r>
    </w:p>
    <w:p>
      <w:pPr>
        <w:pStyle w:val="ListBullet"/>
      </w:pPr>
      <w:r>
        <w:rPr>
          <w:b/>
          <w:i w:val="0"/>
        </w:rPr>
        <w:t xml:space="preserve">Evidence. </w:t>
      </w:r>
      <w:r>
        <w:rPr>
          <w:b w:val="0"/>
          <w:i w:val="0"/>
        </w:rPr>
        <w:t>The customer receives an ordered timeline of observations, notifications, and restoration.</w:t>
      </w:r>
    </w:p>
    <w:p>
      <w:pPr>
        <w:pStyle w:val="ListBullet"/>
      </w:pPr>
      <w:r>
        <w:rPr>
          <w:b/>
          <w:i w:val="0"/>
        </w:rPr>
        <w:t xml:space="preserve">Independence. </w:t>
      </w:r>
      <w:r>
        <w:rPr>
          <w:b w:val="0"/>
          <w:i w:val="0"/>
        </w:rPr>
        <w:t>The system monitors mixed brands without forcing replacement of the customer’s existing cameras or recorder.</w:t>
      </w:r>
    </w:p>
    <w:p>
      <w:pPr>
        <w:pStyle w:val="Heading1"/>
        <w:keepNext/>
      </w:pPr>
      <w:r>
        <w:t>2. Commercialization Principles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2E6078"/>
            <w:tcMar>
              <w:top w:w="75" w:type="dxa"/>
              <w:start w:w="82" w:type="dxa"/>
              <w:bottom w:w="75" w:type="dxa"/>
              <w:end w:w="82" w:type="dxa"/>
            </w:tcMar>
          </w:tcPr>
          <w:p>
            <w:pPr>
              <w:spacing w:after="0"/>
            </w:pPr>
            <w:r>
              <w:rPr>
                <w:b/>
                <w:i w:val="0"/>
                <w:color w:val="FFFFFF"/>
                <w:sz w:val="15"/>
              </w:rPr>
              <w:t>Principle</w:t>
            </w:r>
          </w:p>
        </w:tc>
        <w:tc>
          <w:tcPr>
            <w:tcW w:type="dxa" w:w="4536"/>
            <w:shd w:fill="2E6078"/>
            <w:tcMar>
              <w:top w:w="75" w:type="dxa"/>
              <w:start w:w="82" w:type="dxa"/>
              <w:bottom w:w="75" w:type="dxa"/>
              <w:end w:w="82" w:type="dxa"/>
            </w:tcMar>
          </w:tcPr>
          <w:p>
            <w:pPr>
              <w:spacing w:after="0"/>
            </w:pPr>
            <w:r>
              <w:rPr>
                <w:b/>
                <w:i w:val="0"/>
                <w:color w:val="FFFFFF"/>
                <w:sz w:val="15"/>
              </w:rPr>
              <w:t>Required behavior</w:t>
            </w:r>
          </w:p>
        </w:tc>
        <w:tc>
          <w:tcPr>
            <w:tcW w:type="dxa" w:w="3312"/>
            <w:shd w:fill="2E6078"/>
            <w:tcMar>
              <w:top w:w="75" w:type="dxa"/>
              <w:start w:w="82" w:type="dxa"/>
              <w:bottom w:w="75" w:type="dxa"/>
              <w:end w:w="82" w:type="dxa"/>
            </w:tcMar>
          </w:tcPr>
          <w:p>
            <w:pPr>
              <w:spacing w:after="0"/>
            </w:pPr>
            <w:r>
              <w:rPr>
                <w:b/>
                <w:i w:val="0"/>
                <w:color w:val="FFFFFF"/>
                <w:sz w:val="15"/>
              </w:rPr>
              <w:t>Commercial consequence</w:t>
            </w:r>
          </w:p>
        </w:tc>
      </w:tr>
      <w:tr>
        <w:trPr>
          <w:cantSplit/>
        </w:trPr>
        <w:tc>
          <w:tcPr>
            <w:tcW w:type="dxa" w:w="1944"/>
            <w:vAlign w:val="top"/>
            <w:tcMar>
              <w:top w:w="65" w:type="dxa"/>
              <w:start w:w="78" w:type="dxa"/>
              <w:bottom w:w="65" w:type="dxa"/>
              <w:end w:w="78" w:type="dxa"/>
            </w:tcMar>
          </w:tcPr>
          <w:p>
            <w:pPr>
              <w:spacing w:after="0" w:line="240" w:lineRule="auto"/>
            </w:pPr>
            <w:r>
              <w:rPr>
                <w:b/>
                <w:i w:val="0"/>
                <w:color w:val="27333B"/>
                <w:sz w:val="15"/>
              </w:rPr>
              <w:t>Reliability before reach</w:t>
            </w:r>
          </w:p>
        </w:tc>
        <w:tc>
          <w:tcPr>
            <w:tcW w:type="dxa" w:w="4536"/>
            <w:vAlign w:val="top"/>
            <w:tcMar>
              <w:top w:w="65" w:type="dxa"/>
              <w:start w:w="78" w:type="dxa"/>
              <w:bottom w:w="65" w:type="dxa"/>
              <w:end w:w="78" w:type="dxa"/>
            </w:tcMar>
          </w:tcPr>
          <w:p>
            <w:pPr>
              <w:spacing w:after="0" w:line="240" w:lineRule="auto"/>
            </w:pPr>
            <w:r>
              <w:rPr>
                <w:b w:val="0"/>
                <w:i w:val="0"/>
                <w:color w:val="27333B"/>
                <w:sz w:val="15"/>
              </w:rPr>
              <w:t>Enrollment pauses when critical alerting or restoration evidence is weak.</w:t>
            </w:r>
          </w:p>
        </w:tc>
        <w:tc>
          <w:tcPr>
            <w:tcW w:type="dxa" w:w="3312"/>
            <w:vAlign w:val="top"/>
            <w:tcMar>
              <w:top w:w="65" w:type="dxa"/>
              <w:start w:w="78" w:type="dxa"/>
              <w:bottom w:w="65" w:type="dxa"/>
              <w:end w:w="78" w:type="dxa"/>
            </w:tcMar>
          </w:tcPr>
          <w:p>
            <w:pPr>
              <w:spacing w:after="0" w:line="240" w:lineRule="auto"/>
            </w:pPr>
            <w:r>
              <w:rPr>
                <w:b w:val="0"/>
                <w:i w:val="0"/>
                <w:color w:val="27333B"/>
                <w:sz w:val="15"/>
              </w:rPr>
              <w:t>Slower early growth; stronger retention and reputation.</w:t>
            </w:r>
          </w:p>
        </w:tc>
      </w:tr>
      <w:tr>
        <w:trPr>
          <w:cantSplit/>
        </w:trPr>
        <w:tc>
          <w:tcPr>
            <w:tcW w:type="dxa" w:w="1944"/>
            <w:vAlign w:val="top"/>
            <w:tcMar>
              <w:top w:w="65" w:type="dxa"/>
              <w:start w:w="78" w:type="dxa"/>
              <w:bottom w:w="65" w:type="dxa"/>
              <w:end w:w="78" w:type="dxa"/>
            </w:tcMar>
            <w:shd w:fill="F5F7F8"/>
          </w:tcPr>
          <w:p>
            <w:pPr>
              <w:spacing w:after="0" w:line="240" w:lineRule="auto"/>
            </w:pPr>
            <w:r>
              <w:rPr>
                <w:b/>
                <w:i w:val="0"/>
                <w:color w:val="27333B"/>
                <w:sz w:val="15"/>
              </w:rPr>
              <w:t>Honest uncertainty</w:t>
            </w:r>
          </w:p>
        </w:tc>
        <w:tc>
          <w:tcPr>
            <w:tcW w:type="dxa" w:w="4536"/>
            <w:vAlign w:val="top"/>
            <w:tcMar>
              <w:top w:w="65" w:type="dxa"/>
              <w:start w:w="78" w:type="dxa"/>
              <w:bottom w:w="65" w:type="dxa"/>
              <w:end w:w="78" w:type="dxa"/>
            </w:tcMar>
            <w:shd w:fill="F5F7F8"/>
          </w:tcPr>
          <w:p>
            <w:pPr>
              <w:spacing w:after="0" w:line="240" w:lineRule="auto"/>
            </w:pPr>
            <w:r>
              <w:rPr>
                <w:b w:val="0"/>
                <w:i w:val="0"/>
                <w:color w:val="27333B"/>
                <w:sz w:val="15"/>
              </w:rPr>
              <w:t>Alerts distinguish observed facts, likely causes, and unresolved possibilities.</w:t>
            </w:r>
          </w:p>
        </w:tc>
        <w:tc>
          <w:tcPr>
            <w:tcW w:type="dxa" w:w="3312"/>
            <w:vAlign w:val="top"/>
            <w:tcMar>
              <w:top w:w="65" w:type="dxa"/>
              <w:start w:w="78" w:type="dxa"/>
              <w:bottom w:w="65" w:type="dxa"/>
              <w:end w:w="78" w:type="dxa"/>
            </w:tcMar>
            <w:shd w:fill="F5F7F8"/>
          </w:tcPr>
          <w:p>
            <w:pPr>
              <w:spacing w:after="0" w:line="240" w:lineRule="auto"/>
            </w:pPr>
            <w:r>
              <w:rPr>
                <w:b w:val="0"/>
                <w:i w:val="0"/>
                <w:color w:val="27333B"/>
                <w:sz w:val="15"/>
              </w:rPr>
              <w:t>Avoids fear-based claims and reduces legal/support risk.</w:t>
            </w:r>
          </w:p>
        </w:tc>
      </w:tr>
      <w:tr>
        <w:trPr>
          <w:cantSplit/>
        </w:trPr>
        <w:tc>
          <w:tcPr>
            <w:tcW w:type="dxa" w:w="1944"/>
            <w:vAlign w:val="top"/>
            <w:tcMar>
              <w:top w:w="65" w:type="dxa"/>
              <w:start w:w="78" w:type="dxa"/>
              <w:bottom w:w="65" w:type="dxa"/>
              <w:end w:w="78" w:type="dxa"/>
            </w:tcMar>
          </w:tcPr>
          <w:p>
            <w:pPr>
              <w:spacing w:after="0" w:line="240" w:lineRule="auto"/>
            </w:pPr>
            <w:r>
              <w:rPr>
                <w:b/>
                <w:i w:val="0"/>
                <w:color w:val="27333B"/>
                <w:sz w:val="15"/>
              </w:rPr>
              <w:t>Protected state over account creation</w:t>
            </w:r>
          </w:p>
        </w:tc>
        <w:tc>
          <w:tcPr>
            <w:tcW w:type="dxa" w:w="4536"/>
            <w:vAlign w:val="top"/>
            <w:tcMar>
              <w:top w:w="65" w:type="dxa"/>
              <w:start w:w="78" w:type="dxa"/>
              <w:bottom w:w="65" w:type="dxa"/>
              <w:end w:w="78" w:type="dxa"/>
            </w:tcMar>
          </w:tcPr>
          <w:p>
            <w:pPr>
              <w:spacing w:after="0" w:line="240" w:lineRule="auto"/>
            </w:pPr>
            <w:r>
              <w:rPr>
                <w:b w:val="0"/>
                <w:i w:val="0"/>
                <w:color w:val="27333B"/>
                <w:sz w:val="15"/>
              </w:rPr>
              <w:t>Activation means the agent, monitored targets, and at least one alert path are actually ready.</w:t>
            </w:r>
          </w:p>
        </w:tc>
        <w:tc>
          <w:tcPr>
            <w:tcW w:type="dxa" w:w="3312"/>
            <w:vAlign w:val="top"/>
            <w:tcMar>
              <w:top w:w="65" w:type="dxa"/>
              <w:start w:w="78" w:type="dxa"/>
              <w:bottom w:w="65" w:type="dxa"/>
              <w:end w:w="78" w:type="dxa"/>
            </w:tcMar>
          </w:tcPr>
          <w:p>
            <w:pPr>
              <w:spacing w:after="0" w:line="240" w:lineRule="auto"/>
            </w:pPr>
            <w:r>
              <w:rPr>
                <w:b w:val="0"/>
                <w:i w:val="0"/>
                <w:color w:val="27333B"/>
                <w:sz w:val="15"/>
              </w:rPr>
              <w:t>Funnel metrics center on protection readiness, not vanity signups.</w:t>
            </w:r>
          </w:p>
        </w:tc>
      </w:tr>
      <w:tr>
        <w:trPr>
          <w:cantSplit/>
        </w:trPr>
        <w:tc>
          <w:tcPr>
            <w:tcW w:type="dxa" w:w="1944"/>
            <w:vAlign w:val="top"/>
            <w:tcMar>
              <w:top w:w="65" w:type="dxa"/>
              <w:start w:w="78" w:type="dxa"/>
              <w:bottom w:w="65" w:type="dxa"/>
              <w:end w:w="78" w:type="dxa"/>
            </w:tcMar>
            <w:shd w:fill="F5F7F8"/>
          </w:tcPr>
          <w:p>
            <w:pPr>
              <w:spacing w:after="0" w:line="240" w:lineRule="auto"/>
            </w:pPr>
            <w:r>
              <w:rPr>
                <w:b/>
                <w:i w:val="0"/>
                <w:color w:val="27333B"/>
                <w:sz w:val="15"/>
              </w:rPr>
              <w:t>Software-first, hardware-aware</w:t>
            </w:r>
          </w:p>
        </w:tc>
        <w:tc>
          <w:tcPr>
            <w:tcW w:type="dxa" w:w="4536"/>
            <w:vAlign w:val="top"/>
            <w:tcMar>
              <w:top w:w="65" w:type="dxa"/>
              <w:start w:w="78" w:type="dxa"/>
              <w:bottom w:w="65" w:type="dxa"/>
              <w:end w:w="78" w:type="dxa"/>
            </w:tcMar>
            <w:shd w:fill="F5F7F8"/>
          </w:tcPr>
          <w:p>
            <w:pPr>
              <w:spacing w:after="0" w:line="240" w:lineRule="auto"/>
            </w:pPr>
            <w:r>
              <w:rPr>
                <w:b w:val="0"/>
                <w:i w:val="0"/>
                <w:color w:val="27333B"/>
                <w:sz w:val="15"/>
              </w:rPr>
              <w:t>Launch with Windows software while validating demand for dedicated/cellular hardware.</w:t>
            </w:r>
          </w:p>
        </w:tc>
        <w:tc>
          <w:tcPr>
            <w:tcW w:type="dxa" w:w="3312"/>
            <w:vAlign w:val="top"/>
            <w:tcMar>
              <w:top w:w="65" w:type="dxa"/>
              <w:start w:w="78" w:type="dxa"/>
              <w:bottom w:w="65" w:type="dxa"/>
              <w:end w:w="78" w:type="dxa"/>
            </w:tcMar>
            <w:shd w:fill="F5F7F8"/>
          </w:tcPr>
          <w:p>
            <w:pPr>
              <w:spacing w:after="0" w:line="240" w:lineRule="auto"/>
            </w:pPr>
            <w:r>
              <w:rPr>
                <w:b w:val="0"/>
                <w:i w:val="0"/>
                <w:color w:val="27333B"/>
                <w:sz w:val="15"/>
              </w:rPr>
              <w:t>Lower initial capital; future premium path remains open.</w:t>
            </w:r>
          </w:p>
        </w:tc>
      </w:tr>
      <w:tr>
        <w:trPr>
          <w:cantSplit/>
        </w:trPr>
        <w:tc>
          <w:tcPr>
            <w:tcW w:type="dxa" w:w="1944"/>
            <w:vAlign w:val="top"/>
            <w:tcMar>
              <w:top w:w="65" w:type="dxa"/>
              <w:start w:w="78" w:type="dxa"/>
              <w:bottom w:w="65" w:type="dxa"/>
              <w:end w:w="78" w:type="dxa"/>
            </w:tcMar>
          </w:tcPr>
          <w:p>
            <w:pPr>
              <w:spacing w:after="0" w:line="240" w:lineRule="auto"/>
            </w:pPr>
            <w:r>
              <w:rPr>
                <w:b/>
                <w:i w:val="0"/>
                <w:color w:val="27333B"/>
                <w:sz w:val="15"/>
              </w:rPr>
              <w:t>Controlled SMS economics</w:t>
            </w:r>
          </w:p>
        </w:tc>
        <w:tc>
          <w:tcPr>
            <w:tcW w:type="dxa" w:w="4536"/>
            <w:vAlign w:val="top"/>
            <w:tcMar>
              <w:top w:w="65" w:type="dxa"/>
              <w:start w:w="78" w:type="dxa"/>
              <w:bottom w:w="65" w:type="dxa"/>
              <w:end w:w="78" w:type="dxa"/>
            </w:tcMar>
          </w:tcPr>
          <w:p>
            <w:pPr>
              <w:spacing w:after="0" w:line="240" w:lineRule="auto"/>
            </w:pPr>
            <w:r>
              <w:rPr>
                <w:b w:val="0"/>
                <w:i w:val="0"/>
                <w:color w:val="27333B"/>
                <w:sz w:val="15"/>
              </w:rPr>
              <w:t>Push/email can carry routine events; SMS is a paid allowance or escalation.</w:t>
            </w:r>
          </w:p>
        </w:tc>
        <w:tc>
          <w:tcPr>
            <w:tcW w:type="dxa" w:w="3312"/>
            <w:vAlign w:val="top"/>
            <w:tcMar>
              <w:top w:w="65" w:type="dxa"/>
              <w:start w:w="78" w:type="dxa"/>
              <w:bottom w:w="65" w:type="dxa"/>
              <w:end w:w="78" w:type="dxa"/>
            </w:tcMar>
          </w:tcPr>
          <w:p>
            <w:pPr>
              <w:spacing w:after="0" w:line="240" w:lineRule="auto"/>
            </w:pPr>
            <w:r>
              <w:rPr>
                <w:b w:val="0"/>
                <w:i w:val="0"/>
                <w:color w:val="27333B"/>
                <w:sz w:val="15"/>
              </w:rPr>
              <w:t>Prevents unlimited variable cost and alert abuse.</w:t>
            </w:r>
          </w:p>
        </w:tc>
      </w:tr>
      <w:tr>
        <w:trPr>
          <w:cantSplit/>
        </w:trPr>
        <w:tc>
          <w:tcPr>
            <w:tcW w:type="dxa" w:w="1944"/>
            <w:vAlign w:val="top"/>
            <w:tcMar>
              <w:top w:w="65" w:type="dxa"/>
              <w:start w:w="78" w:type="dxa"/>
              <w:bottom w:w="65" w:type="dxa"/>
              <w:end w:w="78" w:type="dxa"/>
            </w:tcMar>
            <w:shd w:fill="F5F7F8"/>
          </w:tcPr>
          <w:p>
            <w:pPr>
              <w:spacing w:after="0" w:line="240" w:lineRule="auto"/>
            </w:pPr>
            <w:r>
              <w:rPr>
                <w:b/>
                <w:i w:val="0"/>
                <w:color w:val="27333B"/>
                <w:sz w:val="15"/>
              </w:rPr>
              <w:t>No forced camera migration</w:t>
            </w:r>
          </w:p>
        </w:tc>
        <w:tc>
          <w:tcPr>
            <w:tcW w:type="dxa" w:w="4536"/>
            <w:vAlign w:val="top"/>
            <w:tcMar>
              <w:top w:w="65" w:type="dxa"/>
              <w:start w:w="78" w:type="dxa"/>
              <w:bottom w:w="65" w:type="dxa"/>
              <w:end w:w="78" w:type="dxa"/>
            </w:tcMar>
            <w:shd w:fill="F5F7F8"/>
          </w:tcPr>
          <w:p>
            <w:pPr>
              <w:spacing w:after="0" w:line="240" w:lineRule="auto"/>
            </w:pPr>
            <w:r>
              <w:rPr>
                <w:b w:val="0"/>
                <w:i w:val="0"/>
                <w:color w:val="27333B"/>
                <w:sz w:val="15"/>
              </w:rPr>
              <w:t>Monitor existing equipment where technically possible.</w:t>
            </w:r>
          </w:p>
        </w:tc>
        <w:tc>
          <w:tcPr>
            <w:tcW w:type="dxa" w:w="3312"/>
            <w:vAlign w:val="top"/>
            <w:tcMar>
              <w:top w:w="65" w:type="dxa"/>
              <w:start w:w="78" w:type="dxa"/>
              <w:bottom w:w="65" w:type="dxa"/>
              <w:end w:w="78" w:type="dxa"/>
            </w:tcMar>
            <w:shd w:fill="F5F7F8"/>
          </w:tcPr>
          <w:p>
            <w:pPr>
              <w:spacing w:after="0" w:line="240" w:lineRule="auto"/>
            </w:pPr>
            <w:r>
              <w:rPr>
                <w:b w:val="0"/>
                <w:i w:val="0"/>
                <w:color w:val="27333B"/>
                <w:sz w:val="15"/>
              </w:rPr>
              <w:t>Broader relevance and lower switching friction.</w:t>
            </w:r>
          </w:p>
        </w:tc>
      </w:tr>
      <w:tr>
        <w:trPr>
          <w:cantSplit/>
        </w:trPr>
        <w:tc>
          <w:tcPr>
            <w:tcW w:type="dxa" w:w="1944"/>
            <w:vAlign w:val="top"/>
            <w:tcMar>
              <w:top w:w="65" w:type="dxa"/>
              <w:start w:w="78" w:type="dxa"/>
              <w:bottom w:w="65" w:type="dxa"/>
              <w:end w:w="78" w:type="dxa"/>
            </w:tcMar>
          </w:tcPr>
          <w:p>
            <w:pPr>
              <w:spacing w:after="0" w:line="240" w:lineRule="auto"/>
            </w:pPr>
            <w:r>
              <w:rPr>
                <w:b/>
                <w:i w:val="0"/>
                <w:color w:val="27333B"/>
                <w:sz w:val="15"/>
              </w:rPr>
              <w:t>Support is part of product quality</w:t>
            </w:r>
          </w:p>
        </w:tc>
        <w:tc>
          <w:tcPr>
            <w:tcW w:type="dxa" w:w="4536"/>
            <w:vAlign w:val="top"/>
            <w:tcMar>
              <w:top w:w="65" w:type="dxa"/>
              <w:start w:w="78" w:type="dxa"/>
              <w:bottom w:w="65" w:type="dxa"/>
              <w:end w:w="78" w:type="dxa"/>
            </w:tcMar>
          </w:tcPr>
          <w:p>
            <w:pPr>
              <w:spacing w:after="0" w:line="240" w:lineRule="auto"/>
            </w:pPr>
            <w:r>
              <w:rPr>
                <w:b w:val="0"/>
                <w:i w:val="0"/>
                <w:color w:val="27333B"/>
                <w:sz w:val="15"/>
              </w:rPr>
              <w:t>Setup failures and misunderstood alerts are product defects, not merely customer problems.</w:t>
            </w:r>
          </w:p>
        </w:tc>
        <w:tc>
          <w:tcPr>
            <w:tcW w:type="dxa" w:w="3312"/>
            <w:vAlign w:val="top"/>
            <w:tcMar>
              <w:top w:w="65" w:type="dxa"/>
              <w:start w:w="78" w:type="dxa"/>
              <w:bottom w:w="65" w:type="dxa"/>
              <w:end w:w="78" w:type="dxa"/>
            </w:tcMar>
          </w:tcPr>
          <w:p>
            <w:pPr>
              <w:spacing w:after="0" w:line="240" w:lineRule="auto"/>
            </w:pPr>
            <w:r>
              <w:rPr>
                <w:b w:val="0"/>
                <w:i w:val="0"/>
                <w:color w:val="27333B"/>
                <w:sz w:val="15"/>
              </w:rPr>
              <w:t>Support telemetry directly feeds backlog priority.</w:t>
            </w:r>
          </w:p>
        </w:tc>
      </w:tr>
      <w:tr>
        <w:trPr>
          <w:cantSplit/>
        </w:trPr>
        <w:tc>
          <w:tcPr>
            <w:tcW w:type="dxa" w:w="1944"/>
            <w:vAlign w:val="top"/>
            <w:tcMar>
              <w:top w:w="65" w:type="dxa"/>
              <w:start w:w="78" w:type="dxa"/>
              <w:bottom w:w="65" w:type="dxa"/>
              <w:end w:w="78" w:type="dxa"/>
            </w:tcMar>
            <w:shd w:fill="F5F7F8"/>
          </w:tcPr>
          <w:p>
            <w:pPr>
              <w:spacing w:after="0" w:line="240" w:lineRule="auto"/>
            </w:pPr>
            <w:r>
              <w:rPr>
                <w:b/>
                <w:i w:val="0"/>
                <w:color w:val="27333B"/>
                <w:sz w:val="15"/>
              </w:rPr>
              <w:t>Trustworthy marketing</w:t>
            </w:r>
          </w:p>
        </w:tc>
        <w:tc>
          <w:tcPr>
            <w:tcW w:type="dxa" w:w="4536"/>
            <w:vAlign w:val="top"/>
            <w:tcMar>
              <w:top w:w="65" w:type="dxa"/>
              <w:start w:w="78" w:type="dxa"/>
              <w:bottom w:w="65" w:type="dxa"/>
              <w:end w:w="78" w:type="dxa"/>
            </w:tcMar>
            <w:shd w:fill="F5F7F8"/>
          </w:tcPr>
          <w:p>
            <w:pPr>
              <w:spacing w:after="0" w:line="240" w:lineRule="auto"/>
            </w:pPr>
            <w:r>
              <w:rPr>
                <w:b w:val="0"/>
                <w:i w:val="0"/>
                <w:color w:val="27333B"/>
                <w:sz w:val="15"/>
              </w:rPr>
              <w:t>Use real scenarios and product demonstrations without implying guaranteed crime prevention.</w:t>
            </w:r>
          </w:p>
        </w:tc>
        <w:tc>
          <w:tcPr>
            <w:tcW w:type="dxa" w:w="3312"/>
            <w:vAlign w:val="top"/>
            <w:tcMar>
              <w:top w:w="65" w:type="dxa"/>
              <w:start w:w="78" w:type="dxa"/>
              <w:bottom w:w="65" w:type="dxa"/>
              <w:end w:w="78" w:type="dxa"/>
            </w:tcMar>
            <w:shd w:fill="F5F7F8"/>
          </w:tcPr>
          <w:p>
            <w:pPr>
              <w:spacing w:after="0" w:line="240" w:lineRule="auto"/>
            </w:pPr>
            <w:r>
              <w:rPr>
                <w:b w:val="0"/>
                <w:i w:val="0"/>
                <w:color w:val="27333B"/>
                <w:sz w:val="15"/>
              </w:rPr>
              <w:t>Stronger long-term brand and lower complaint risk.</w:t>
            </w:r>
          </w:p>
        </w:tc>
      </w:tr>
    </w:tbl>
    <w:p>
      <w:pPr>
        <w:spacing w:after="0"/>
      </w:pPr>
    </w:p>
    <w:tbl>
      <w:tblPr>
        <w:tblW w:type="auto" w:w="0"/>
        <w:jc w:val="center"/>
        <w:tblLayout w:type="fixed"/>
        <w:tblLook w:firstColumn="1" w:firstRow="1" w:lastColumn="0" w:lastRow="0" w:noHBand="0" w:noVBand="1" w:val="04A0"/>
      </w:tblPr>
      <w:tblGrid>
        <w:gridCol w:w="10080"/>
      </w:tblGrid>
      <w:tr>
        <w:trPr>
          <w:cantSplit/>
        </w:trPr>
        <w:tc>
          <w:tcPr>
            <w:tcW w:type="dxa" w:w="10166"/>
            <w:shd w:fill="EAF0F2"/>
            <w:tcMar>
              <w:top w:w="100" w:type="dxa"/>
              <w:start w:w="125" w:type="dxa"/>
              <w:bottom w:w="100" w:type="dxa"/>
              <w:end w:w="125" w:type="dxa"/>
            </w:tcMar>
            <w:tcBorders>
              <w:left w:val="single" w:sz="26" w:color="E45713" w:space="0"/>
              <w:top w:val="nil"/>
              <w:bottom w:val="nil"/>
              <w:right w:val="nil"/>
            </w:tcBorders>
          </w:tcPr>
          <w:p>
            <w:pPr>
              <w:spacing w:after="20"/>
            </w:pPr>
            <w:r>
              <w:rPr>
                <w:b/>
                <w:i w:val="0"/>
                <w:color w:val="E45713"/>
                <w:sz w:val="18"/>
              </w:rPr>
              <w:t>COMMERCIALIZATION RULE</w:t>
            </w:r>
          </w:p>
          <w:p>
            <w:pPr>
              <w:spacing w:after="0"/>
            </w:pPr>
            <w:r>
              <w:rPr>
                <w:b w:val="0"/>
                <w:i w:val="0"/>
                <w:color w:val="27333B"/>
                <w:sz w:val="20"/>
              </w:rPr>
              <w:t>The company should never market a capability more confidently than the incident engine can classify it. “Possible disconnection” and “property stopped communicating” are often more valuable—and safer—than a dramatic but unsupported claim of tampering.</w:t>
            </w:r>
          </w:p>
        </w:tc>
      </w:tr>
    </w:tbl>
    <w:p>
      <w:pPr>
        <w:spacing w:after="0"/>
      </w:pPr>
    </w:p>
    <w:p>
      <w:pPr>
        <w:pStyle w:val="Heading1"/>
        <w:keepNext/>
      </w:pPr>
      <w:r>
        <w:t>3. Commercial Objectives and Decision Questions</w:t>
      </w:r>
    </w:p>
    <w:p>
      <w:pPr>
        <w:pStyle w:val="Heading2"/>
        <w:keepNext/>
      </w:pPr>
      <w:r>
        <w:t>3.1 Objectives through commercial MVP</w:t>
      </w:r>
    </w:p>
    <w:p>
      <w:pPr>
        <w:pStyle w:val="ListNumber"/>
      </w:pPr>
      <w:r>
        <w:t>Prove the outage-heartbeat mechanism and critical-device monitoring under controlled and real-property failures.</w:t>
      </w:r>
    </w:p>
    <w:p>
      <w:pPr>
        <w:pStyle w:val="ListNumber"/>
      </w:pPr>
      <w:r>
        <w:t>Prove target users can install the agent, configure critical devices, verify notifications, and reach protected state.</w:t>
      </w:r>
    </w:p>
    <w:p>
      <w:pPr>
        <w:pStyle w:val="ListNumber"/>
      </w:pPr>
      <w:r>
        <w:t>Prove alerts are understood, trusted, and acted upon without unacceptable false urgency or duplicate noise.</w:t>
      </w:r>
    </w:p>
    <w:p>
      <w:pPr>
        <w:pStyle w:val="ListNumber"/>
      </w:pPr>
      <w:r>
        <w:t>Prove customers will pay a recurring subscription sufficient to cover cloud, messaging, payment, and support costs.</w:t>
      </w:r>
    </w:p>
    <w:p>
      <w:pPr>
        <w:pStyle w:val="ListNumber"/>
      </w:pPr>
      <w:r>
        <w:t>Prove support, security, updates, incident operations, and rollback remain manageable as enrollment grows.</w:t>
      </w:r>
    </w:p>
    <w:p>
      <w:pPr>
        <w:pStyle w:val="ListNumber"/>
      </w:pPr>
      <w:r>
        <w:t>Identify the strongest launch segment and acquisition channel before broadening positioning.</w:t>
      </w:r>
    </w:p>
    <w:p>
      <w:pPr>
        <w:pStyle w:val="Heading2"/>
        <w:keepNext/>
      </w:pPr>
      <w:r>
        <w:t>3.2 Decisions the beta must answer</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592"/>
            <w:shd w:fill="2E6078"/>
            <w:tcMar>
              <w:top w:w="75" w:type="dxa"/>
              <w:start w:w="82" w:type="dxa"/>
              <w:bottom w:w="75" w:type="dxa"/>
              <w:end w:w="82" w:type="dxa"/>
            </w:tcMar>
          </w:tcPr>
          <w:p>
            <w:pPr>
              <w:spacing w:after="0"/>
            </w:pPr>
            <w:r>
              <w:rPr>
                <w:b/>
                <w:i w:val="0"/>
                <w:color w:val="FFFFFF"/>
                <w:sz w:val="15"/>
              </w:rPr>
              <w:t>Decision</w:t>
            </w:r>
          </w:p>
        </w:tc>
        <w:tc>
          <w:tcPr>
            <w:tcW w:type="dxa" w:w="5832"/>
            <w:shd w:fill="2E6078"/>
            <w:tcMar>
              <w:top w:w="75" w:type="dxa"/>
              <w:start w:w="82" w:type="dxa"/>
              <w:bottom w:w="75" w:type="dxa"/>
              <w:end w:w="82" w:type="dxa"/>
            </w:tcMar>
          </w:tcPr>
          <w:p>
            <w:pPr>
              <w:spacing w:after="0"/>
            </w:pPr>
            <w:r>
              <w:rPr>
                <w:b/>
                <w:i w:val="0"/>
                <w:color w:val="FFFFFF"/>
                <w:sz w:val="15"/>
              </w:rPr>
              <w:t>Evidence required</w:t>
            </w:r>
          </w:p>
        </w:tc>
        <w:tc>
          <w:tcPr>
            <w:tcW w:type="dxa" w:w="1512"/>
            <w:shd w:fill="2E6078"/>
            <w:tcMar>
              <w:top w:w="75" w:type="dxa"/>
              <w:start w:w="82" w:type="dxa"/>
              <w:bottom w:w="75" w:type="dxa"/>
              <w:end w:w="82" w:type="dxa"/>
            </w:tcMar>
          </w:tcPr>
          <w:p>
            <w:pPr>
              <w:spacing w:after="0"/>
            </w:pPr>
            <w:r>
              <w:rPr>
                <w:b/>
                <w:i w:val="0"/>
                <w:color w:val="FFFFFF"/>
                <w:sz w:val="15"/>
              </w:rPr>
              <w:t>Decision owner</w:t>
            </w:r>
          </w:p>
        </w:tc>
      </w:tr>
      <w:tr>
        <w:trPr>
          <w:cantSplit/>
        </w:trPr>
        <w:tc>
          <w:tcPr>
            <w:tcW w:type="dxa" w:w="2592"/>
            <w:vAlign w:val="top"/>
            <w:tcMar>
              <w:top w:w="65" w:type="dxa"/>
              <w:start w:w="78" w:type="dxa"/>
              <w:bottom w:w="65" w:type="dxa"/>
              <w:end w:w="78" w:type="dxa"/>
            </w:tcMar>
          </w:tcPr>
          <w:p>
            <w:pPr>
              <w:spacing w:after="0" w:line="240" w:lineRule="auto"/>
            </w:pPr>
            <w:r>
              <w:rPr>
                <w:b w:val="0"/>
                <w:i w:val="0"/>
                <w:color w:val="27333B"/>
                <w:sz w:val="15"/>
              </w:rPr>
              <w:t>Who is the best initial customer?</w:t>
            </w:r>
          </w:p>
        </w:tc>
        <w:tc>
          <w:tcPr>
            <w:tcW w:type="dxa" w:w="5832"/>
            <w:vAlign w:val="top"/>
            <w:tcMar>
              <w:top w:w="65" w:type="dxa"/>
              <w:start w:w="78" w:type="dxa"/>
              <w:bottom w:w="65" w:type="dxa"/>
              <w:end w:w="78" w:type="dxa"/>
            </w:tcMar>
          </w:tcPr>
          <w:p>
            <w:pPr>
              <w:spacing w:after="0" w:line="240" w:lineRule="auto"/>
            </w:pPr>
            <w:r>
              <w:rPr>
                <w:b w:val="0"/>
                <w:i w:val="0"/>
                <w:color w:val="27333B"/>
                <w:sz w:val="15"/>
              </w:rPr>
              <w:t>Activation, retention, willingness-to-pay, support load, and referral intent by segment.</w:t>
            </w:r>
          </w:p>
        </w:tc>
        <w:tc>
          <w:tcPr>
            <w:tcW w:type="dxa" w:w="1512"/>
            <w:vAlign w:val="top"/>
            <w:tcMar>
              <w:top w:w="65" w:type="dxa"/>
              <w:start w:w="78" w:type="dxa"/>
              <w:bottom w:w="65" w:type="dxa"/>
              <w:end w:w="78" w:type="dxa"/>
            </w:tcMar>
          </w:tcPr>
          <w:p>
            <w:pPr>
              <w:spacing w:after="0" w:line="240" w:lineRule="auto"/>
            </w:pPr>
            <w:r>
              <w:rPr>
                <w:b w:val="0"/>
                <w:i w:val="0"/>
                <w:color w:val="27333B"/>
                <w:sz w:val="15"/>
              </w:rPr>
              <w:t>Founder / Product</w:t>
            </w:r>
          </w:p>
        </w:tc>
      </w:tr>
      <w:tr>
        <w:trPr>
          <w:cantSplit/>
        </w:trPr>
        <w:tc>
          <w:tcPr>
            <w:tcW w:type="dxa" w:w="2592"/>
            <w:vAlign w:val="top"/>
            <w:tcMar>
              <w:top w:w="65" w:type="dxa"/>
              <w:start w:w="78" w:type="dxa"/>
              <w:bottom w:w="65" w:type="dxa"/>
              <w:end w:w="78" w:type="dxa"/>
            </w:tcMar>
            <w:shd w:fill="F5F7F8"/>
          </w:tcPr>
          <w:p>
            <w:pPr>
              <w:spacing w:after="0" w:line="240" w:lineRule="auto"/>
            </w:pPr>
            <w:r>
              <w:rPr>
                <w:b w:val="0"/>
                <w:i w:val="0"/>
                <w:color w:val="27333B"/>
                <w:sz w:val="15"/>
              </w:rPr>
              <w:t>Which incidents create the most value?</w:t>
            </w:r>
          </w:p>
        </w:tc>
        <w:tc>
          <w:tcPr>
            <w:tcW w:type="dxa" w:w="5832"/>
            <w:vAlign w:val="top"/>
            <w:tcMar>
              <w:top w:w="65" w:type="dxa"/>
              <w:start w:w="78" w:type="dxa"/>
              <w:bottom w:w="65" w:type="dxa"/>
              <w:end w:w="78" w:type="dxa"/>
            </w:tcMar>
            <w:shd w:fill="F5F7F8"/>
          </w:tcPr>
          <w:p>
            <w:pPr>
              <w:spacing w:after="0" w:line="240" w:lineRule="auto"/>
            </w:pPr>
            <w:r>
              <w:rPr>
                <w:b w:val="0"/>
                <w:i w:val="0"/>
                <w:color w:val="27333B"/>
                <w:sz w:val="15"/>
              </w:rPr>
              <w:t>Alert usefulness, urgency, action taken, and customer-reported consequences.</w:t>
            </w:r>
          </w:p>
        </w:tc>
        <w:tc>
          <w:tcPr>
            <w:tcW w:type="dxa" w:w="1512"/>
            <w:vAlign w:val="top"/>
            <w:tcMar>
              <w:top w:w="65" w:type="dxa"/>
              <w:start w:w="78" w:type="dxa"/>
              <w:bottom w:w="65" w:type="dxa"/>
              <w:end w:w="78" w:type="dxa"/>
            </w:tcMar>
            <w:shd w:fill="F5F7F8"/>
          </w:tcPr>
          <w:p>
            <w:pPr>
              <w:spacing w:after="0" w:line="240" w:lineRule="auto"/>
            </w:pPr>
            <w:r>
              <w:rPr>
                <w:b w:val="0"/>
                <w:i w:val="0"/>
                <w:color w:val="27333B"/>
                <w:sz w:val="15"/>
              </w:rPr>
              <w:t>Product / Research</w:t>
            </w:r>
          </w:p>
        </w:tc>
      </w:tr>
      <w:tr>
        <w:trPr>
          <w:cantSplit/>
        </w:trPr>
        <w:tc>
          <w:tcPr>
            <w:tcW w:type="dxa" w:w="2592"/>
            <w:vAlign w:val="top"/>
            <w:tcMar>
              <w:top w:w="65" w:type="dxa"/>
              <w:start w:w="78" w:type="dxa"/>
              <w:bottom w:w="65" w:type="dxa"/>
              <w:end w:w="78" w:type="dxa"/>
            </w:tcMar>
          </w:tcPr>
          <w:p>
            <w:pPr>
              <w:spacing w:after="0" w:line="240" w:lineRule="auto"/>
            </w:pPr>
            <w:r>
              <w:rPr>
                <w:b w:val="0"/>
                <w:i w:val="0"/>
                <w:color w:val="27333B"/>
                <w:sz w:val="15"/>
              </w:rPr>
              <w:t>Is Windows software sufficiently dependable?</w:t>
            </w:r>
          </w:p>
        </w:tc>
        <w:tc>
          <w:tcPr>
            <w:tcW w:type="dxa" w:w="5832"/>
            <w:vAlign w:val="top"/>
            <w:tcMar>
              <w:top w:w="65" w:type="dxa"/>
              <w:start w:w="78" w:type="dxa"/>
              <w:bottom w:w="65" w:type="dxa"/>
              <w:end w:w="78" w:type="dxa"/>
            </w:tcMar>
          </w:tcPr>
          <w:p>
            <w:pPr>
              <w:spacing w:after="0" w:line="240" w:lineRule="auto"/>
            </w:pPr>
            <w:r>
              <w:rPr>
                <w:b w:val="0"/>
                <w:i w:val="0"/>
                <w:color w:val="27333B"/>
                <w:sz w:val="15"/>
              </w:rPr>
              <w:t>Uptime, sleep/reboot failures, update success, and readiness failures.</w:t>
            </w:r>
          </w:p>
        </w:tc>
        <w:tc>
          <w:tcPr>
            <w:tcW w:type="dxa" w:w="1512"/>
            <w:vAlign w:val="top"/>
            <w:tcMar>
              <w:top w:w="65" w:type="dxa"/>
              <w:start w:w="78" w:type="dxa"/>
              <w:bottom w:w="65" w:type="dxa"/>
              <w:end w:w="78" w:type="dxa"/>
            </w:tcMar>
          </w:tcPr>
          <w:p>
            <w:pPr>
              <w:spacing w:after="0" w:line="240" w:lineRule="auto"/>
            </w:pPr>
            <w:r>
              <w:rPr>
                <w:b w:val="0"/>
                <w:i w:val="0"/>
                <w:color w:val="27333B"/>
                <w:sz w:val="15"/>
              </w:rPr>
              <w:t>Engineering</w:t>
            </w:r>
          </w:p>
        </w:tc>
      </w:tr>
      <w:tr>
        <w:trPr>
          <w:cantSplit/>
        </w:trPr>
        <w:tc>
          <w:tcPr>
            <w:tcW w:type="dxa" w:w="2592"/>
            <w:vAlign w:val="top"/>
            <w:tcMar>
              <w:top w:w="65" w:type="dxa"/>
              <w:start w:w="78" w:type="dxa"/>
              <w:bottom w:w="65" w:type="dxa"/>
              <w:end w:w="78" w:type="dxa"/>
            </w:tcMar>
            <w:shd w:fill="F5F7F8"/>
          </w:tcPr>
          <w:p>
            <w:pPr>
              <w:spacing w:after="0" w:line="240" w:lineRule="auto"/>
            </w:pPr>
            <w:r>
              <w:rPr>
                <w:b w:val="0"/>
                <w:i w:val="0"/>
                <w:color w:val="27333B"/>
                <w:sz w:val="15"/>
              </w:rPr>
              <w:t>Should RTSP/video-stall checks be launch scope?</w:t>
            </w:r>
          </w:p>
        </w:tc>
        <w:tc>
          <w:tcPr>
            <w:tcW w:type="dxa" w:w="5832"/>
            <w:vAlign w:val="top"/>
            <w:tcMar>
              <w:top w:w="65" w:type="dxa"/>
              <w:start w:w="78" w:type="dxa"/>
              <w:bottom w:w="65" w:type="dxa"/>
              <w:end w:w="78" w:type="dxa"/>
            </w:tcMar>
            <w:shd w:fill="F5F7F8"/>
          </w:tcPr>
          <w:p>
            <w:pPr>
              <w:spacing w:after="0" w:line="240" w:lineRule="auto"/>
            </w:pPr>
            <w:r>
              <w:rPr>
                <w:b w:val="0"/>
                <w:i w:val="0"/>
                <w:color w:val="27333B"/>
                <w:sz w:val="15"/>
              </w:rPr>
              <w:t>Compatibility, credential burden, false positives, support demand, and willingness to pay.</w:t>
            </w:r>
          </w:p>
        </w:tc>
        <w:tc>
          <w:tcPr>
            <w:tcW w:type="dxa" w:w="1512"/>
            <w:vAlign w:val="top"/>
            <w:tcMar>
              <w:top w:w="65" w:type="dxa"/>
              <w:start w:w="78" w:type="dxa"/>
              <w:bottom w:w="65" w:type="dxa"/>
              <w:end w:w="78" w:type="dxa"/>
            </w:tcMar>
            <w:shd w:fill="F5F7F8"/>
          </w:tcPr>
          <w:p>
            <w:pPr>
              <w:spacing w:after="0" w:line="240" w:lineRule="auto"/>
            </w:pPr>
            <w:r>
              <w:rPr>
                <w:b w:val="0"/>
                <w:i w:val="0"/>
                <w:color w:val="27333B"/>
                <w:sz w:val="15"/>
              </w:rPr>
              <w:t>Product / Engineering / Security</w:t>
            </w:r>
          </w:p>
        </w:tc>
      </w:tr>
      <w:tr>
        <w:trPr>
          <w:cantSplit/>
        </w:trPr>
        <w:tc>
          <w:tcPr>
            <w:tcW w:type="dxa" w:w="2592"/>
            <w:vAlign w:val="top"/>
            <w:tcMar>
              <w:top w:w="65" w:type="dxa"/>
              <w:start w:w="78" w:type="dxa"/>
              <w:bottom w:w="65" w:type="dxa"/>
              <w:end w:w="78" w:type="dxa"/>
            </w:tcMar>
          </w:tcPr>
          <w:p>
            <w:pPr>
              <w:spacing w:after="0" w:line="240" w:lineRule="auto"/>
            </w:pPr>
            <w:r>
              <w:rPr>
                <w:b w:val="0"/>
                <w:i w:val="0"/>
                <w:color w:val="27333B"/>
                <w:sz w:val="15"/>
              </w:rPr>
              <w:t>Which notification mix is sustainable?</w:t>
            </w:r>
          </w:p>
        </w:tc>
        <w:tc>
          <w:tcPr>
            <w:tcW w:type="dxa" w:w="5832"/>
            <w:vAlign w:val="top"/>
            <w:tcMar>
              <w:top w:w="65" w:type="dxa"/>
              <w:start w:w="78" w:type="dxa"/>
              <w:bottom w:w="65" w:type="dxa"/>
              <w:end w:w="78" w:type="dxa"/>
            </w:tcMar>
          </w:tcPr>
          <w:p>
            <w:pPr>
              <w:spacing w:after="0" w:line="240" w:lineRule="auto"/>
            </w:pPr>
            <w:r>
              <w:rPr>
                <w:b w:val="0"/>
                <w:i w:val="0"/>
                <w:color w:val="27333B"/>
                <w:sz w:val="15"/>
              </w:rPr>
              <w:t>Delivery success, SMS consumption, urgency, opt-out, and customer preference.</w:t>
            </w:r>
          </w:p>
        </w:tc>
        <w:tc>
          <w:tcPr>
            <w:tcW w:type="dxa" w:w="1512"/>
            <w:vAlign w:val="top"/>
            <w:tcMar>
              <w:top w:w="65" w:type="dxa"/>
              <w:start w:w="78" w:type="dxa"/>
              <w:bottom w:w="65" w:type="dxa"/>
              <w:end w:w="78" w:type="dxa"/>
            </w:tcMar>
          </w:tcPr>
          <w:p>
            <w:pPr>
              <w:spacing w:after="0" w:line="240" w:lineRule="auto"/>
            </w:pPr>
            <w:r>
              <w:rPr>
                <w:b w:val="0"/>
                <w:i w:val="0"/>
                <w:color w:val="27333B"/>
                <w:sz w:val="15"/>
              </w:rPr>
              <w:t>Product / Finance / Operations</w:t>
            </w:r>
          </w:p>
        </w:tc>
      </w:tr>
      <w:tr>
        <w:trPr>
          <w:cantSplit/>
        </w:trPr>
        <w:tc>
          <w:tcPr>
            <w:tcW w:type="dxa" w:w="2592"/>
            <w:vAlign w:val="top"/>
            <w:tcMar>
              <w:top w:w="65" w:type="dxa"/>
              <w:start w:w="78" w:type="dxa"/>
              <w:bottom w:w="65" w:type="dxa"/>
              <w:end w:w="78" w:type="dxa"/>
            </w:tcMar>
            <w:shd w:fill="F5F7F8"/>
          </w:tcPr>
          <w:p>
            <w:pPr>
              <w:spacing w:after="0" w:line="240" w:lineRule="auto"/>
            </w:pPr>
            <w:r>
              <w:rPr>
                <w:b w:val="0"/>
                <w:i w:val="0"/>
                <w:color w:val="27333B"/>
                <w:sz w:val="15"/>
              </w:rPr>
              <w:t>What price and packaging work?</w:t>
            </w:r>
          </w:p>
        </w:tc>
        <w:tc>
          <w:tcPr>
            <w:tcW w:type="dxa" w:w="5832"/>
            <w:vAlign w:val="top"/>
            <w:tcMar>
              <w:top w:w="65" w:type="dxa"/>
              <w:start w:w="78" w:type="dxa"/>
              <w:bottom w:w="65" w:type="dxa"/>
              <w:end w:w="78" w:type="dxa"/>
            </w:tcMar>
            <w:shd w:fill="F5F7F8"/>
          </w:tcPr>
          <w:p>
            <w:pPr>
              <w:spacing w:after="0" w:line="240" w:lineRule="auto"/>
            </w:pPr>
            <w:r>
              <w:rPr>
                <w:b w:val="0"/>
                <w:i w:val="0"/>
                <w:color w:val="27333B"/>
                <w:sz w:val="15"/>
              </w:rPr>
              <w:t>Trial conversion, plan choice, churn, price objection, and gross contribution.</w:t>
            </w:r>
          </w:p>
        </w:tc>
        <w:tc>
          <w:tcPr>
            <w:tcW w:type="dxa" w:w="1512"/>
            <w:vAlign w:val="top"/>
            <w:tcMar>
              <w:top w:w="65" w:type="dxa"/>
              <w:start w:w="78" w:type="dxa"/>
              <w:bottom w:w="65" w:type="dxa"/>
              <w:end w:w="78" w:type="dxa"/>
            </w:tcMar>
            <w:shd w:fill="F5F7F8"/>
          </w:tcPr>
          <w:p>
            <w:pPr>
              <w:spacing w:after="0" w:line="240" w:lineRule="auto"/>
            </w:pPr>
            <w:r>
              <w:rPr>
                <w:b w:val="0"/>
                <w:i w:val="0"/>
                <w:color w:val="27333B"/>
                <w:sz w:val="15"/>
              </w:rPr>
              <w:t>Founder / Finance</w:t>
            </w:r>
          </w:p>
        </w:tc>
      </w:tr>
      <w:tr>
        <w:trPr>
          <w:cantSplit/>
        </w:trPr>
        <w:tc>
          <w:tcPr>
            <w:tcW w:type="dxa" w:w="2592"/>
            <w:vAlign w:val="top"/>
            <w:tcMar>
              <w:top w:w="65" w:type="dxa"/>
              <w:start w:w="78" w:type="dxa"/>
              <w:bottom w:w="65" w:type="dxa"/>
              <w:end w:w="78" w:type="dxa"/>
            </w:tcMar>
          </w:tcPr>
          <w:p>
            <w:pPr>
              <w:spacing w:after="0" w:line="240" w:lineRule="auto"/>
            </w:pPr>
            <w:r>
              <w:rPr>
                <w:b w:val="0"/>
                <w:i w:val="0"/>
                <w:color w:val="27333B"/>
                <w:sz w:val="15"/>
              </w:rPr>
              <w:t>When is public launch justified?</w:t>
            </w:r>
          </w:p>
        </w:tc>
        <w:tc>
          <w:tcPr>
            <w:tcW w:type="dxa" w:w="5832"/>
            <w:vAlign w:val="top"/>
            <w:tcMar>
              <w:top w:w="65" w:type="dxa"/>
              <w:start w:w="78" w:type="dxa"/>
              <w:bottom w:w="65" w:type="dxa"/>
              <w:end w:w="78" w:type="dxa"/>
            </w:tcMar>
          </w:tcPr>
          <w:p>
            <w:pPr>
              <w:spacing w:after="0" w:line="240" w:lineRule="auto"/>
            </w:pPr>
            <w:r>
              <w:rPr>
                <w:b w:val="0"/>
                <w:i w:val="0"/>
                <w:color w:val="27333B"/>
                <w:sz w:val="15"/>
              </w:rPr>
              <w:t>All launch gates current, named, evidenced, and approved.</w:t>
            </w:r>
          </w:p>
        </w:tc>
        <w:tc>
          <w:tcPr>
            <w:tcW w:type="dxa" w:w="1512"/>
            <w:vAlign w:val="top"/>
            <w:tcMar>
              <w:top w:w="65" w:type="dxa"/>
              <w:start w:w="78" w:type="dxa"/>
              <w:bottom w:w="65" w:type="dxa"/>
              <w:end w:w="78" w:type="dxa"/>
            </w:tcMar>
          </w:tcPr>
          <w:p>
            <w:pPr>
              <w:spacing w:after="0" w:line="240" w:lineRule="auto"/>
            </w:pPr>
            <w:r>
              <w:rPr>
                <w:b w:val="0"/>
                <w:i w:val="0"/>
                <w:color w:val="27333B"/>
                <w:sz w:val="15"/>
              </w:rPr>
              <w:t>Founder / Gate owners</w:t>
            </w:r>
          </w:p>
        </w:tc>
      </w:tr>
    </w:tbl>
    <w:p>
      <w:pPr>
        <w:spacing w:after="0"/>
      </w:pPr>
    </w:p>
    <w:p>
      <w:pPr>
        <w:pStyle w:val="Heading1"/>
        <w:keepNext/>
      </w:pPr>
      <w:r>
        <w:t>4. Beta Evidence Ladder</w:t>
      </w:r>
    </w:p>
    <w:p>
      <w:pPr>
        <w:spacing w:after="80"/>
        <w:jc w:val="center"/>
      </w:pPr>
      <w:r>
        <w:drawing>
          <wp:inline xmlns:a="http://schemas.openxmlformats.org/drawingml/2006/main" xmlns:pic="http://schemas.openxmlformats.org/drawingml/2006/picture">
            <wp:extent cx="6355080" cy="3843344"/>
            <wp:docPr id="1" name="Picture 1" descr="A five-stage staircase from founder dogfood to public MVP. Each stage lists participant count, purpose, and exit gate, emphasizing evidence-based expansion." title="Figure 1. Enrollment expands only after each stage supplies the evidence required for the next."/>
            <wp:cNvGraphicFramePr>
              <a:graphicFrameLocks noChangeAspect="1"/>
            </wp:cNvGraphicFramePr>
            <a:graphic>
              <a:graphicData uri="http://schemas.openxmlformats.org/drawingml/2006/picture">
                <pic:pic>
                  <pic:nvPicPr>
                    <pic:cNvPr id="0" name="beta_ladder.png"/>
                    <pic:cNvPicPr/>
                  </pic:nvPicPr>
                  <pic:blipFill>
                    <a:blip r:embed="rId21"/>
                    <a:stretch>
                      <a:fillRect/>
                    </a:stretch>
                  </pic:blipFill>
                  <pic:spPr>
                    <a:xfrm>
                      <a:off x="0" y="0"/>
                      <a:ext cx="6355080" cy="3843344"/>
                    </a:xfrm>
                    <a:prstGeom prst="rect"/>
                  </pic:spPr>
                </pic:pic>
              </a:graphicData>
            </a:graphic>
          </wp:inline>
        </w:drawing>
      </w:r>
    </w:p>
    <w:p>
      <w:pPr>
        <w:pStyle w:val="Caption"/>
        <w:spacing w:after="160"/>
        <w:jc w:val="center"/>
      </w:pPr>
      <w:r>
        <w:t>Figure 1. Enrollment expands only after each stage supplies the evidence required for the next.</w:t>
      </w:r>
    </w:p>
    <w:p>
      <w:pPr>
        <w:pStyle w:val="Heading2"/>
        <w:keepNext/>
      </w:pPr>
      <w:r>
        <w:t>4.1 Stage definitions</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800"/>
            <w:shd w:fill="2E6078"/>
            <w:tcMar>
              <w:top w:w="75" w:type="dxa"/>
              <w:start w:w="82" w:type="dxa"/>
              <w:bottom w:w="75" w:type="dxa"/>
              <w:end w:w="82" w:type="dxa"/>
            </w:tcMar>
          </w:tcPr>
          <w:p>
            <w:pPr>
              <w:spacing w:after="0"/>
            </w:pPr>
            <w:r>
              <w:rPr>
                <w:b/>
                <w:i w:val="0"/>
                <w:color w:val="FFFFFF"/>
                <w:sz w:val="15"/>
              </w:rPr>
              <w:t>Stage</w:t>
            </w:r>
          </w:p>
        </w:tc>
        <w:tc>
          <w:tcPr>
            <w:tcW w:type="dxa" w:w="1440"/>
            <w:shd w:fill="2E6078"/>
            <w:tcMar>
              <w:top w:w="75" w:type="dxa"/>
              <w:start w:w="82" w:type="dxa"/>
              <w:bottom w:w="75" w:type="dxa"/>
              <w:end w:w="82" w:type="dxa"/>
            </w:tcMar>
          </w:tcPr>
          <w:p>
            <w:pPr>
              <w:spacing w:after="0"/>
            </w:pPr>
            <w:r>
              <w:rPr>
                <w:b/>
                <w:i w:val="0"/>
                <w:color w:val="FFFFFF"/>
                <w:sz w:val="15"/>
              </w:rPr>
              <w:t>Enrollment</w:t>
            </w:r>
          </w:p>
        </w:tc>
        <w:tc>
          <w:tcPr>
            <w:tcW w:type="dxa" w:w="4536"/>
            <w:shd w:fill="2E6078"/>
            <w:tcMar>
              <w:top w:w="75" w:type="dxa"/>
              <w:start w:w="82" w:type="dxa"/>
              <w:bottom w:w="75" w:type="dxa"/>
              <w:end w:w="82" w:type="dxa"/>
            </w:tcMar>
          </w:tcPr>
          <w:p>
            <w:pPr>
              <w:spacing w:after="0"/>
            </w:pPr>
            <w:r>
              <w:rPr>
                <w:b/>
                <w:i w:val="0"/>
                <w:color w:val="FFFFFF"/>
                <w:sz w:val="15"/>
              </w:rPr>
              <w:t>Primary objective</w:t>
            </w:r>
          </w:p>
        </w:tc>
        <w:tc>
          <w:tcPr>
            <w:tcW w:type="dxa" w:w="1656"/>
            <w:shd w:fill="2E6078"/>
            <w:tcMar>
              <w:top w:w="75" w:type="dxa"/>
              <w:start w:w="82" w:type="dxa"/>
              <w:bottom w:w="75" w:type="dxa"/>
              <w:end w:w="82" w:type="dxa"/>
            </w:tcMar>
          </w:tcPr>
          <w:p>
            <w:pPr>
              <w:spacing w:after="0"/>
            </w:pPr>
            <w:r>
              <w:rPr>
                <w:b/>
                <w:i w:val="0"/>
                <w:color w:val="FFFFFF"/>
                <w:sz w:val="15"/>
              </w:rPr>
              <w:t>Minimum duration</w:t>
            </w:r>
          </w:p>
        </w:tc>
        <w:tc>
          <w:tcPr>
            <w:tcW w:type="dxa" w:w="1224"/>
            <w:shd w:fill="2E6078"/>
            <w:tcMar>
              <w:top w:w="75" w:type="dxa"/>
              <w:start w:w="82" w:type="dxa"/>
              <w:bottom w:w="75" w:type="dxa"/>
              <w:end w:w="82" w:type="dxa"/>
            </w:tcMar>
          </w:tcPr>
          <w:p>
            <w:pPr>
              <w:spacing w:after="0"/>
            </w:pPr>
            <w:r>
              <w:rPr>
                <w:b/>
                <w:i w:val="0"/>
                <w:color w:val="FFFFFF"/>
                <w:sz w:val="15"/>
              </w:rPr>
              <w:t>Exit authority</w:t>
            </w:r>
          </w:p>
        </w:tc>
      </w:tr>
      <w:tr>
        <w:trPr>
          <w:cantSplit/>
        </w:trPr>
        <w:tc>
          <w:tcPr>
            <w:tcW w:type="dxa" w:w="1800"/>
            <w:vAlign w:val="top"/>
            <w:tcMar>
              <w:top w:w="65" w:type="dxa"/>
              <w:start w:w="78" w:type="dxa"/>
              <w:bottom w:w="65" w:type="dxa"/>
              <w:end w:w="78" w:type="dxa"/>
            </w:tcMar>
          </w:tcPr>
          <w:p>
            <w:pPr>
              <w:spacing w:after="0" w:line="240" w:lineRule="auto"/>
            </w:pPr>
            <w:r>
              <w:rPr>
                <w:b w:val="0"/>
                <w:i w:val="0"/>
                <w:color w:val="27333B"/>
                <w:sz w:val="14"/>
              </w:rPr>
              <w:t>B0 — Founder dogfood</w:t>
            </w:r>
          </w:p>
        </w:tc>
        <w:tc>
          <w:tcPr>
            <w:tcW w:type="dxa" w:w="1440"/>
            <w:vAlign w:val="top"/>
            <w:tcMar>
              <w:top w:w="65" w:type="dxa"/>
              <w:start w:w="78" w:type="dxa"/>
              <w:bottom w:w="65" w:type="dxa"/>
              <w:end w:w="78" w:type="dxa"/>
            </w:tcMar>
          </w:tcPr>
          <w:p>
            <w:pPr>
              <w:spacing w:after="0" w:line="240" w:lineRule="auto"/>
            </w:pPr>
            <w:r>
              <w:rPr>
                <w:b w:val="0"/>
                <w:i w:val="0"/>
                <w:color w:val="27333B"/>
                <w:sz w:val="14"/>
              </w:rPr>
              <w:t>1–3 controlled properties</w:t>
            </w:r>
          </w:p>
        </w:tc>
        <w:tc>
          <w:tcPr>
            <w:tcW w:type="dxa" w:w="4536"/>
            <w:vAlign w:val="top"/>
            <w:tcMar>
              <w:top w:w="65" w:type="dxa"/>
              <w:start w:w="78" w:type="dxa"/>
              <w:bottom w:w="65" w:type="dxa"/>
              <w:end w:w="78" w:type="dxa"/>
            </w:tcMar>
          </w:tcPr>
          <w:p>
            <w:pPr>
              <w:spacing w:after="0" w:line="240" w:lineRule="auto"/>
            </w:pPr>
            <w:r>
              <w:rPr>
                <w:b w:val="0"/>
                <w:i w:val="0"/>
                <w:color w:val="27333B"/>
                <w:sz w:val="14"/>
              </w:rPr>
              <w:t>Prove core mechanism, local evidence, remote alert, restoration, and service continuity.</w:t>
            </w:r>
          </w:p>
        </w:tc>
        <w:tc>
          <w:tcPr>
            <w:tcW w:type="dxa" w:w="1656"/>
            <w:vAlign w:val="top"/>
            <w:tcMar>
              <w:top w:w="65" w:type="dxa"/>
              <w:start w:w="78" w:type="dxa"/>
              <w:bottom w:w="65" w:type="dxa"/>
              <w:end w:w="78" w:type="dxa"/>
            </w:tcMar>
          </w:tcPr>
          <w:p>
            <w:pPr>
              <w:spacing w:after="0" w:line="240" w:lineRule="auto"/>
            </w:pPr>
            <w:r>
              <w:rPr>
                <w:b w:val="0"/>
                <w:i w:val="0"/>
                <w:color w:val="27333B"/>
                <w:sz w:val="14"/>
              </w:rPr>
              <w:t>Until all controlled critical scenarios pass repeatedly; no calendar shortcut.</w:t>
            </w:r>
          </w:p>
        </w:tc>
        <w:tc>
          <w:tcPr>
            <w:tcW w:type="dxa" w:w="1224"/>
            <w:vAlign w:val="top"/>
            <w:tcMar>
              <w:top w:w="65" w:type="dxa"/>
              <w:start w:w="78" w:type="dxa"/>
              <w:bottom w:w="65" w:type="dxa"/>
              <w:end w:w="78" w:type="dxa"/>
            </w:tcMar>
          </w:tcPr>
          <w:p>
            <w:pPr>
              <w:spacing w:after="0" w:line="240" w:lineRule="auto"/>
            </w:pPr>
            <w:r>
              <w:rPr>
                <w:b w:val="0"/>
                <w:i w:val="0"/>
                <w:color w:val="27333B"/>
                <w:sz w:val="14"/>
              </w:rPr>
              <w:t>Founder + engineering</w:t>
            </w:r>
          </w:p>
        </w:tc>
      </w:tr>
      <w:tr>
        <w:trPr>
          <w:cantSplit/>
        </w:trPr>
        <w:tc>
          <w:tcPr>
            <w:tcW w:type="dxa" w:w="1800"/>
            <w:vAlign w:val="top"/>
            <w:tcMar>
              <w:top w:w="65" w:type="dxa"/>
              <w:start w:w="78" w:type="dxa"/>
              <w:bottom w:w="65" w:type="dxa"/>
              <w:end w:w="78" w:type="dxa"/>
            </w:tcMar>
            <w:shd w:fill="F5F7F8"/>
          </w:tcPr>
          <w:p>
            <w:pPr>
              <w:spacing w:after="0" w:line="240" w:lineRule="auto"/>
            </w:pPr>
            <w:r>
              <w:rPr>
                <w:b w:val="0"/>
                <w:i w:val="0"/>
                <w:color w:val="27333B"/>
                <w:sz w:val="14"/>
              </w:rPr>
              <w:t>B1 — Trusted alpha</w:t>
            </w:r>
          </w:p>
        </w:tc>
        <w:tc>
          <w:tcPr>
            <w:tcW w:type="dxa" w:w="1440"/>
            <w:vAlign w:val="top"/>
            <w:tcMar>
              <w:top w:w="65" w:type="dxa"/>
              <w:start w:w="78" w:type="dxa"/>
              <w:bottom w:w="65" w:type="dxa"/>
              <w:end w:w="78" w:type="dxa"/>
            </w:tcMar>
            <w:shd w:fill="F5F7F8"/>
          </w:tcPr>
          <w:p>
            <w:pPr>
              <w:spacing w:after="0" w:line="240" w:lineRule="auto"/>
            </w:pPr>
            <w:r>
              <w:rPr>
                <w:b w:val="0"/>
                <w:i w:val="0"/>
                <w:color w:val="27333B"/>
                <w:sz w:val="14"/>
              </w:rPr>
              <w:t>5–8 known participants</w:t>
            </w:r>
          </w:p>
        </w:tc>
        <w:tc>
          <w:tcPr>
            <w:tcW w:type="dxa" w:w="4536"/>
            <w:vAlign w:val="top"/>
            <w:tcMar>
              <w:top w:w="65" w:type="dxa"/>
              <w:start w:w="78" w:type="dxa"/>
              <w:bottom w:w="65" w:type="dxa"/>
              <w:end w:w="78" w:type="dxa"/>
            </w:tcMar>
            <w:shd w:fill="F5F7F8"/>
          </w:tcPr>
          <w:p>
            <w:pPr>
              <w:spacing w:after="0" w:line="240" w:lineRule="auto"/>
            </w:pPr>
            <w:r>
              <w:rPr>
                <w:b w:val="0"/>
                <w:i w:val="0"/>
                <w:color w:val="27333B"/>
                <w:sz w:val="14"/>
              </w:rPr>
              <w:t>Expose installation, Windows, ISP, router, camera, and alert-language failures.</w:t>
            </w:r>
          </w:p>
        </w:tc>
        <w:tc>
          <w:tcPr>
            <w:tcW w:type="dxa" w:w="1656"/>
            <w:vAlign w:val="top"/>
            <w:tcMar>
              <w:top w:w="65" w:type="dxa"/>
              <w:start w:w="78" w:type="dxa"/>
              <w:bottom w:w="65" w:type="dxa"/>
              <w:end w:w="78" w:type="dxa"/>
            </w:tcMar>
            <w:shd w:fill="F5F7F8"/>
          </w:tcPr>
          <w:p>
            <w:pPr>
              <w:spacing w:after="0" w:line="240" w:lineRule="auto"/>
            </w:pPr>
            <w:r>
              <w:rPr>
                <w:b w:val="0"/>
                <w:i w:val="0"/>
                <w:color w:val="27333B"/>
                <w:sz w:val="14"/>
              </w:rPr>
              <w:t>At least 4 weeks after final major mechanism fix.</w:t>
            </w:r>
          </w:p>
        </w:tc>
        <w:tc>
          <w:tcPr>
            <w:tcW w:type="dxa" w:w="1224"/>
            <w:vAlign w:val="top"/>
            <w:tcMar>
              <w:top w:w="65" w:type="dxa"/>
              <w:start w:w="78" w:type="dxa"/>
              <w:bottom w:w="65" w:type="dxa"/>
              <w:end w:w="78" w:type="dxa"/>
            </w:tcMar>
            <w:shd w:fill="F5F7F8"/>
          </w:tcPr>
          <w:p>
            <w:pPr>
              <w:spacing w:after="0" w:line="240" w:lineRule="auto"/>
            </w:pPr>
            <w:r>
              <w:rPr>
                <w:b w:val="0"/>
                <w:i w:val="0"/>
                <w:color w:val="27333B"/>
                <w:sz w:val="14"/>
              </w:rPr>
              <w:t>Product + engineering + security</w:t>
            </w:r>
          </w:p>
        </w:tc>
      </w:tr>
      <w:tr>
        <w:trPr>
          <w:cantSplit/>
        </w:trPr>
        <w:tc>
          <w:tcPr>
            <w:tcW w:type="dxa" w:w="1800"/>
            <w:vAlign w:val="top"/>
            <w:tcMar>
              <w:top w:w="65" w:type="dxa"/>
              <w:start w:w="78" w:type="dxa"/>
              <w:bottom w:w="65" w:type="dxa"/>
              <w:end w:w="78" w:type="dxa"/>
            </w:tcMar>
          </w:tcPr>
          <w:p>
            <w:pPr>
              <w:spacing w:after="0" w:line="240" w:lineRule="auto"/>
            </w:pPr>
            <w:r>
              <w:rPr>
                <w:b w:val="0"/>
                <w:i w:val="0"/>
                <w:color w:val="27333B"/>
                <w:sz w:val="14"/>
              </w:rPr>
              <w:t>B2 — Private beta</w:t>
            </w:r>
          </w:p>
        </w:tc>
        <w:tc>
          <w:tcPr>
            <w:tcW w:type="dxa" w:w="1440"/>
            <w:vAlign w:val="top"/>
            <w:tcMar>
              <w:top w:w="65" w:type="dxa"/>
              <w:start w:w="78" w:type="dxa"/>
              <w:bottom w:w="65" w:type="dxa"/>
              <w:end w:w="78" w:type="dxa"/>
            </w:tcMar>
          </w:tcPr>
          <w:p>
            <w:pPr>
              <w:spacing w:after="0" w:line="240" w:lineRule="auto"/>
            </w:pPr>
            <w:r>
              <w:rPr>
                <w:b w:val="0"/>
                <w:i w:val="0"/>
                <w:color w:val="27333B"/>
                <w:sz w:val="14"/>
              </w:rPr>
              <w:t>20–30 invited participants</w:t>
            </w:r>
          </w:p>
        </w:tc>
        <w:tc>
          <w:tcPr>
            <w:tcW w:type="dxa" w:w="4536"/>
            <w:vAlign w:val="top"/>
            <w:tcMar>
              <w:top w:w="65" w:type="dxa"/>
              <w:start w:w="78" w:type="dxa"/>
              <w:bottom w:w="65" w:type="dxa"/>
              <w:end w:w="78" w:type="dxa"/>
            </w:tcMar>
          </w:tcPr>
          <w:p>
            <w:pPr>
              <w:spacing w:after="0" w:line="240" w:lineRule="auto"/>
            </w:pPr>
            <w:r>
              <w:rPr>
                <w:b w:val="0"/>
                <w:i w:val="0"/>
                <w:color w:val="27333B"/>
                <w:sz w:val="14"/>
              </w:rPr>
              <w:t>Validate onboarding, support, trust, telemetry, retention, and security/privacy operations.</w:t>
            </w:r>
          </w:p>
        </w:tc>
        <w:tc>
          <w:tcPr>
            <w:tcW w:type="dxa" w:w="1656"/>
            <w:vAlign w:val="top"/>
            <w:tcMar>
              <w:top w:w="65" w:type="dxa"/>
              <w:start w:w="78" w:type="dxa"/>
              <w:bottom w:w="65" w:type="dxa"/>
              <w:end w:w="78" w:type="dxa"/>
            </w:tcMar>
          </w:tcPr>
          <w:p>
            <w:pPr>
              <w:spacing w:after="0" w:line="240" w:lineRule="auto"/>
            </w:pPr>
            <w:r>
              <w:rPr>
                <w:b w:val="0"/>
                <w:i w:val="0"/>
                <w:color w:val="27333B"/>
                <w:sz w:val="14"/>
              </w:rPr>
              <w:t>6–10 weeks with cohort tracking.</w:t>
            </w:r>
          </w:p>
        </w:tc>
        <w:tc>
          <w:tcPr>
            <w:tcW w:type="dxa" w:w="1224"/>
            <w:vAlign w:val="top"/>
            <w:tcMar>
              <w:top w:w="65" w:type="dxa"/>
              <w:start w:w="78" w:type="dxa"/>
              <w:bottom w:w="65" w:type="dxa"/>
              <w:end w:w="78" w:type="dxa"/>
            </w:tcMar>
          </w:tcPr>
          <w:p>
            <w:pPr>
              <w:spacing w:after="0" w:line="240" w:lineRule="auto"/>
            </w:pPr>
            <w:r>
              <w:rPr>
                <w:b w:val="0"/>
                <w:i w:val="0"/>
                <w:color w:val="27333B"/>
                <w:sz w:val="14"/>
              </w:rPr>
              <w:t>Cross-functional beta review</w:t>
            </w:r>
          </w:p>
        </w:tc>
      </w:tr>
      <w:tr>
        <w:trPr>
          <w:cantSplit/>
        </w:trPr>
        <w:tc>
          <w:tcPr>
            <w:tcW w:type="dxa" w:w="1800"/>
            <w:vAlign w:val="top"/>
            <w:tcMar>
              <w:top w:w="65" w:type="dxa"/>
              <w:start w:w="78" w:type="dxa"/>
              <w:bottom w:w="65" w:type="dxa"/>
              <w:end w:w="78" w:type="dxa"/>
            </w:tcMar>
            <w:shd w:fill="F5F7F8"/>
          </w:tcPr>
          <w:p>
            <w:pPr>
              <w:spacing w:after="0" w:line="240" w:lineRule="auto"/>
            </w:pPr>
            <w:r>
              <w:rPr>
                <w:b w:val="0"/>
                <w:i w:val="0"/>
                <w:color w:val="27333B"/>
                <w:sz w:val="14"/>
              </w:rPr>
              <w:t>B3 — Paid pilot</w:t>
            </w:r>
          </w:p>
        </w:tc>
        <w:tc>
          <w:tcPr>
            <w:tcW w:type="dxa" w:w="1440"/>
            <w:vAlign w:val="top"/>
            <w:tcMar>
              <w:top w:w="65" w:type="dxa"/>
              <w:start w:w="78" w:type="dxa"/>
              <w:bottom w:w="65" w:type="dxa"/>
              <w:end w:w="78" w:type="dxa"/>
            </w:tcMar>
            <w:shd w:fill="F5F7F8"/>
          </w:tcPr>
          <w:p>
            <w:pPr>
              <w:spacing w:after="0" w:line="240" w:lineRule="auto"/>
            </w:pPr>
            <w:r>
              <w:rPr>
                <w:b w:val="0"/>
                <w:i w:val="0"/>
                <w:color w:val="27333B"/>
                <w:sz w:val="14"/>
              </w:rPr>
              <w:t>50–100 paying or deposit-backed participants</w:t>
            </w:r>
          </w:p>
        </w:tc>
        <w:tc>
          <w:tcPr>
            <w:tcW w:type="dxa" w:w="4536"/>
            <w:vAlign w:val="top"/>
            <w:tcMar>
              <w:top w:w="65" w:type="dxa"/>
              <w:start w:w="78" w:type="dxa"/>
              <w:bottom w:w="65" w:type="dxa"/>
              <w:end w:w="78" w:type="dxa"/>
            </w:tcMar>
            <w:shd w:fill="F5F7F8"/>
          </w:tcPr>
          <w:p>
            <w:pPr>
              <w:spacing w:after="0" w:line="240" w:lineRule="auto"/>
            </w:pPr>
            <w:r>
              <w:rPr>
                <w:b w:val="0"/>
                <w:i w:val="0"/>
                <w:color w:val="27333B"/>
                <w:sz w:val="14"/>
              </w:rPr>
              <w:t>Validate pricing, packaging, billing, commercial support, and paid retention.</w:t>
            </w:r>
          </w:p>
        </w:tc>
        <w:tc>
          <w:tcPr>
            <w:tcW w:type="dxa" w:w="1656"/>
            <w:vAlign w:val="top"/>
            <w:tcMar>
              <w:top w:w="65" w:type="dxa"/>
              <w:start w:w="78" w:type="dxa"/>
              <w:bottom w:w="65" w:type="dxa"/>
              <w:end w:w="78" w:type="dxa"/>
            </w:tcMar>
            <w:shd w:fill="F5F7F8"/>
          </w:tcPr>
          <w:p>
            <w:pPr>
              <w:spacing w:after="0" w:line="240" w:lineRule="auto"/>
            </w:pPr>
            <w:r>
              <w:rPr>
                <w:b w:val="0"/>
                <w:i w:val="0"/>
                <w:color w:val="27333B"/>
                <w:sz w:val="14"/>
              </w:rPr>
              <w:t>At least two billing cycles for monthly plans.</w:t>
            </w:r>
          </w:p>
        </w:tc>
        <w:tc>
          <w:tcPr>
            <w:tcW w:type="dxa" w:w="1224"/>
            <w:vAlign w:val="top"/>
            <w:tcMar>
              <w:top w:w="65" w:type="dxa"/>
              <w:start w:w="78" w:type="dxa"/>
              <w:bottom w:w="65" w:type="dxa"/>
              <w:end w:w="78" w:type="dxa"/>
            </w:tcMar>
            <w:shd w:fill="F5F7F8"/>
          </w:tcPr>
          <w:p>
            <w:pPr>
              <w:spacing w:after="0" w:line="240" w:lineRule="auto"/>
            </w:pPr>
            <w:r>
              <w:rPr>
                <w:b w:val="0"/>
                <w:i w:val="0"/>
                <w:color w:val="27333B"/>
                <w:sz w:val="14"/>
              </w:rPr>
              <w:t>Founder + finance + product</w:t>
            </w:r>
          </w:p>
        </w:tc>
      </w:tr>
      <w:tr>
        <w:trPr>
          <w:cantSplit/>
        </w:trPr>
        <w:tc>
          <w:tcPr>
            <w:tcW w:type="dxa" w:w="1800"/>
            <w:vAlign w:val="top"/>
            <w:tcMar>
              <w:top w:w="65" w:type="dxa"/>
              <w:start w:w="78" w:type="dxa"/>
              <w:bottom w:w="65" w:type="dxa"/>
              <w:end w:w="78" w:type="dxa"/>
            </w:tcMar>
          </w:tcPr>
          <w:p>
            <w:pPr>
              <w:spacing w:after="0" w:line="240" w:lineRule="auto"/>
            </w:pPr>
            <w:r>
              <w:rPr>
                <w:b w:val="0"/>
                <w:i w:val="0"/>
                <w:color w:val="27333B"/>
                <w:sz w:val="14"/>
              </w:rPr>
              <w:t>L1 — Public MVP</w:t>
            </w:r>
          </w:p>
        </w:tc>
        <w:tc>
          <w:tcPr>
            <w:tcW w:type="dxa" w:w="1440"/>
            <w:vAlign w:val="top"/>
            <w:tcMar>
              <w:top w:w="65" w:type="dxa"/>
              <w:start w:w="78" w:type="dxa"/>
              <w:bottom w:w="65" w:type="dxa"/>
              <w:end w:w="78" w:type="dxa"/>
            </w:tcMar>
          </w:tcPr>
          <w:p>
            <w:pPr>
              <w:spacing w:after="0" w:line="240" w:lineRule="auto"/>
            </w:pPr>
            <w:r>
              <w:rPr>
                <w:b w:val="0"/>
                <w:i w:val="0"/>
                <w:color w:val="27333B"/>
                <w:sz w:val="14"/>
              </w:rPr>
              <w:t>Controlled public enrollment</w:t>
            </w:r>
          </w:p>
        </w:tc>
        <w:tc>
          <w:tcPr>
            <w:tcW w:type="dxa" w:w="4536"/>
            <w:vAlign w:val="top"/>
            <w:tcMar>
              <w:top w:w="65" w:type="dxa"/>
              <w:start w:w="78" w:type="dxa"/>
              <w:bottom w:w="65" w:type="dxa"/>
              <w:end w:w="78" w:type="dxa"/>
            </w:tcMar>
          </w:tcPr>
          <w:p>
            <w:pPr>
              <w:spacing w:after="0" w:line="240" w:lineRule="auto"/>
            </w:pPr>
            <w:r>
              <w:rPr>
                <w:b w:val="0"/>
                <w:i w:val="0"/>
                <w:color w:val="27333B"/>
                <w:sz w:val="14"/>
              </w:rPr>
              <w:t>Acquire and support customers while preserving all launch gates.</w:t>
            </w:r>
          </w:p>
        </w:tc>
        <w:tc>
          <w:tcPr>
            <w:tcW w:type="dxa" w:w="1656"/>
            <w:vAlign w:val="top"/>
            <w:tcMar>
              <w:top w:w="65" w:type="dxa"/>
              <w:start w:w="78" w:type="dxa"/>
              <w:bottom w:w="65" w:type="dxa"/>
              <w:end w:w="78" w:type="dxa"/>
            </w:tcMar>
          </w:tcPr>
          <w:p>
            <w:pPr>
              <w:spacing w:after="0" w:line="240" w:lineRule="auto"/>
            </w:pPr>
            <w:r>
              <w:rPr>
                <w:b w:val="0"/>
                <w:i w:val="0"/>
                <w:color w:val="27333B"/>
                <w:sz w:val="14"/>
              </w:rPr>
              <w:t>Continuous; enrollment may be throttled.</w:t>
            </w:r>
          </w:p>
        </w:tc>
        <w:tc>
          <w:tcPr>
            <w:tcW w:type="dxa" w:w="1224"/>
            <w:vAlign w:val="top"/>
            <w:tcMar>
              <w:top w:w="65" w:type="dxa"/>
              <w:start w:w="78" w:type="dxa"/>
              <w:bottom w:w="65" w:type="dxa"/>
              <w:end w:w="78" w:type="dxa"/>
            </w:tcMar>
          </w:tcPr>
          <w:p>
            <w:pPr>
              <w:spacing w:after="0" w:line="240" w:lineRule="auto"/>
            </w:pPr>
            <w:r>
              <w:rPr>
                <w:b w:val="0"/>
                <w:i w:val="0"/>
                <w:color w:val="27333B"/>
                <w:sz w:val="14"/>
              </w:rPr>
              <w:t>Founder + gate owners</w:t>
            </w:r>
          </w:p>
        </w:tc>
      </w:tr>
    </w:tbl>
    <w:p>
      <w:pPr>
        <w:spacing w:after="0"/>
      </w:pPr>
    </w:p>
    <w:p>
      <w:pPr>
        <w:pStyle w:val="Heading2"/>
        <w:keepNext/>
      </w:pPr>
      <w:r>
        <w:t>4.2 Expansion rule</w:t>
      </w:r>
    </w:p>
    <w:tbl>
      <w:tblPr>
        <w:tblW w:type="auto" w:w="0"/>
        <w:jc w:val="center"/>
        <w:tblLayout w:type="fixed"/>
        <w:tblLook w:firstColumn="1" w:firstRow="1" w:lastColumn="0" w:lastRow="0" w:noHBand="0" w:noVBand="1" w:val="04A0"/>
      </w:tblPr>
      <w:tblGrid>
        <w:gridCol w:w="10080"/>
      </w:tblGrid>
      <w:tr>
        <w:trPr>
          <w:cantSplit/>
        </w:trPr>
        <w:tc>
          <w:tcPr>
            <w:tcW w:type="dxa" w:w="10166"/>
            <w:shd w:fill="EAF0F2"/>
            <w:tcMar>
              <w:top w:w="100" w:type="dxa"/>
              <w:start w:w="125" w:type="dxa"/>
              <w:bottom w:w="100" w:type="dxa"/>
              <w:end w:w="125" w:type="dxa"/>
            </w:tcMar>
            <w:tcBorders>
              <w:left w:val="single" w:sz="26" w:color="E45713" w:space="0"/>
              <w:top w:val="nil"/>
              <w:bottom w:val="nil"/>
              <w:right w:val="nil"/>
            </w:tcBorders>
          </w:tcPr>
          <w:p>
            <w:pPr>
              <w:spacing w:after="20"/>
            </w:pPr>
            <w:r>
              <w:rPr>
                <w:b/>
                <w:i w:val="0"/>
                <w:color w:val="E45713"/>
                <w:sz w:val="18"/>
              </w:rPr>
              <w:t>NO SILENT STAGE PROMOTION</w:t>
            </w:r>
          </w:p>
          <w:p>
            <w:pPr>
              <w:spacing w:after="0"/>
            </w:pPr>
            <w:r>
              <w:rPr>
                <w:b w:val="0"/>
                <w:i w:val="0"/>
                <w:color w:val="27333B"/>
                <w:sz w:val="20"/>
              </w:rPr>
              <w:t>A stage closes with a written evidence review. Open defects, false-alert patterns, support concentration, security findings, or unresolved unit economics must be explicitly accepted, mitigated, or used to hold enrollment.</w:t>
            </w:r>
          </w:p>
        </w:tc>
      </w:tr>
    </w:tbl>
    <w:p>
      <w:pPr>
        <w:spacing w:after="0"/>
      </w:pPr>
    </w:p>
    <w:p>
      <w:pPr>
        <w:pStyle w:val="Heading1"/>
        <w:keepNext/>
      </w:pPr>
      <w:r>
        <w:t>5. Participant Profiles and Cohort Design</w:t>
      </w:r>
    </w:p>
    <w:p>
      <w:pPr>
        <w:pStyle w:val="Heading2"/>
        <w:keepNext/>
      </w:pPr>
      <w:r>
        <w:t>5.1 Required environment diversity</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016"/>
            <w:shd w:fill="2E6078"/>
            <w:tcMar>
              <w:top w:w="75" w:type="dxa"/>
              <w:start w:w="82" w:type="dxa"/>
              <w:bottom w:w="75" w:type="dxa"/>
              <w:end w:w="82" w:type="dxa"/>
            </w:tcMar>
          </w:tcPr>
          <w:p>
            <w:pPr>
              <w:spacing w:after="0"/>
            </w:pPr>
            <w:r>
              <w:rPr>
                <w:b/>
                <w:i w:val="0"/>
                <w:color w:val="FFFFFF"/>
                <w:sz w:val="15"/>
              </w:rPr>
              <w:t>Dimension</w:t>
            </w:r>
          </w:p>
        </w:tc>
        <w:tc>
          <w:tcPr>
            <w:tcW w:type="dxa" w:w="2520"/>
            <w:shd w:fill="2E6078"/>
            <w:tcMar>
              <w:top w:w="75" w:type="dxa"/>
              <w:start w:w="82" w:type="dxa"/>
              <w:bottom w:w="75" w:type="dxa"/>
              <w:end w:w="82" w:type="dxa"/>
            </w:tcMar>
          </w:tcPr>
          <w:p>
            <w:pPr>
              <w:spacing w:after="0"/>
            </w:pPr>
            <w:r>
              <w:rPr>
                <w:b/>
                <w:i w:val="0"/>
                <w:color w:val="FFFFFF"/>
                <w:sz w:val="15"/>
              </w:rPr>
              <w:t>B1 target</w:t>
            </w:r>
          </w:p>
        </w:tc>
        <w:tc>
          <w:tcPr>
            <w:tcW w:type="dxa" w:w="3528"/>
            <w:shd w:fill="2E6078"/>
            <w:tcMar>
              <w:top w:w="75" w:type="dxa"/>
              <w:start w:w="82" w:type="dxa"/>
              <w:bottom w:w="75" w:type="dxa"/>
              <w:end w:w="82" w:type="dxa"/>
            </w:tcMar>
          </w:tcPr>
          <w:p>
            <w:pPr>
              <w:spacing w:after="0"/>
            </w:pPr>
            <w:r>
              <w:rPr>
                <w:b/>
                <w:i w:val="0"/>
                <w:color w:val="FFFFFF"/>
                <w:sz w:val="15"/>
              </w:rPr>
              <w:t>B2/B3 expansion target</w:t>
            </w:r>
          </w:p>
        </w:tc>
        <w:tc>
          <w:tcPr>
            <w:tcW w:type="dxa" w:w="1872"/>
            <w:shd w:fill="2E6078"/>
            <w:tcMar>
              <w:top w:w="75" w:type="dxa"/>
              <w:start w:w="82" w:type="dxa"/>
              <w:bottom w:w="75" w:type="dxa"/>
              <w:end w:w="82" w:type="dxa"/>
            </w:tcMar>
          </w:tcPr>
          <w:p>
            <w:pPr>
              <w:spacing w:after="0"/>
            </w:pPr>
            <w:r>
              <w:rPr>
                <w:b/>
                <w:i w:val="0"/>
                <w:color w:val="FFFFFF"/>
                <w:sz w:val="15"/>
              </w:rPr>
              <w:t>Reason</w:t>
            </w:r>
          </w:p>
        </w:tc>
      </w:tr>
      <w:tr>
        <w:trPr>
          <w:cantSplit/>
        </w:trPr>
        <w:tc>
          <w:tcPr>
            <w:tcW w:type="dxa" w:w="2016"/>
            <w:vAlign w:val="top"/>
            <w:tcMar>
              <w:top w:w="65" w:type="dxa"/>
              <w:start w:w="78" w:type="dxa"/>
              <w:bottom w:w="65" w:type="dxa"/>
              <w:end w:w="78" w:type="dxa"/>
            </w:tcMar>
          </w:tcPr>
          <w:p>
            <w:pPr>
              <w:spacing w:after="0" w:line="240" w:lineRule="auto"/>
            </w:pPr>
            <w:r>
              <w:rPr>
                <w:b w:val="0"/>
                <w:i w:val="0"/>
                <w:color w:val="27333B"/>
                <w:sz w:val="14"/>
              </w:rPr>
              <w:t>Internet service</w:t>
            </w:r>
          </w:p>
        </w:tc>
        <w:tc>
          <w:tcPr>
            <w:tcW w:type="dxa" w:w="2520"/>
            <w:vAlign w:val="top"/>
            <w:tcMar>
              <w:top w:w="65" w:type="dxa"/>
              <w:start w:w="78" w:type="dxa"/>
              <w:bottom w:w="65" w:type="dxa"/>
              <w:end w:w="78" w:type="dxa"/>
            </w:tcMar>
          </w:tcPr>
          <w:p>
            <w:pPr>
              <w:spacing w:after="0" w:line="240" w:lineRule="auto"/>
            </w:pPr>
            <w:r>
              <w:rPr>
                <w:b w:val="0"/>
                <w:i w:val="0"/>
                <w:color w:val="27333B"/>
                <w:sz w:val="14"/>
              </w:rPr>
              <w:t>At least two types: cable/fiber and Starlink/DSL/cellular.</w:t>
            </w:r>
          </w:p>
        </w:tc>
        <w:tc>
          <w:tcPr>
            <w:tcW w:type="dxa" w:w="3528"/>
            <w:vAlign w:val="top"/>
            <w:tcMar>
              <w:top w:w="65" w:type="dxa"/>
              <w:start w:w="78" w:type="dxa"/>
              <w:bottom w:w="65" w:type="dxa"/>
              <w:end w:w="78" w:type="dxa"/>
            </w:tcMar>
          </w:tcPr>
          <w:p>
            <w:pPr>
              <w:spacing w:after="0" w:line="240" w:lineRule="auto"/>
            </w:pPr>
            <w:r>
              <w:rPr>
                <w:b w:val="0"/>
                <w:i w:val="0"/>
                <w:color w:val="27333B"/>
                <w:sz w:val="14"/>
              </w:rPr>
              <w:t>Balanced representation across stable and intermittent links.</w:t>
            </w:r>
          </w:p>
        </w:tc>
        <w:tc>
          <w:tcPr>
            <w:tcW w:type="dxa" w:w="1872"/>
            <w:vAlign w:val="top"/>
            <w:tcMar>
              <w:top w:w="65" w:type="dxa"/>
              <w:start w:w="78" w:type="dxa"/>
              <w:bottom w:w="65" w:type="dxa"/>
              <w:end w:w="78" w:type="dxa"/>
            </w:tcMar>
          </w:tcPr>
          <w:p>
            <w:pPr>
              <w:spacing w:after="0" w:line="240" w:lineRule="auto"/>
            </w:pPr>
            <w:r>
              <w:rPr>
                <w:b w:val="0"/>
                <w:i w:val="0"/>
                <w:color w:val="27333B"/>
                <w:sz w:val="14"/>
              </w:rPr>
              <w:t>Heartbeat thresholds and diagnosis behave differently.</w:t>
            </w:r>
          </w:p>
        </w:tc>
      </w:tr>
      <w:tr>
        <w:trPr>
          <w:cantSplit/>
        </w:trPr>
        <w:tc>
          <w:tcPr>
            <w:tcW w:type="dxa" w:w="2016"/>
            <w:vAlign w:val="top"/>
            <w:tcMar>
              <w:top w:w="65" w:type="dxa"/>
              <w:start w:w="78" w:type="dxa"/>
              <w:bottom w:w="65" w:type="dxa"/>
              <w:end w:w="78" w:type="dxa"/>
            </w:tcMar>
            <w:shd w:fill="F5F7F8"/>
          </w:tcPr>
          <w:p>
            <w:pPr>
              <w:spacing w:after="0" w:line="240" w:lineRule="auto"/>
            </w:pPr>
            <w:r>
              <w:rPr>
                <w:b w:val="0"/>
                <w:i w:val="0"/>
                <w:color w:val="27333B"/>
                <w:sz w:val="14"/>
              </w:rPr>
              <w:t>Property type</w:t>
            </w:r>
          </w:p>
        </w:tc>
        <w:tc>
          <w:tcPr>
            <w:tcW w:type="dxa" w:w="2520"/>
            <w:vAlign w:val="top"/>
            <w:tcMar>
              <w:top w:w="65" w:type="dxa"/>
              <w:start w:w="78" w:type="dxa"/>
              <w:bottom w:w="65" w:type="dxa"/>
              <w:end w:w="78" w:type="dxa"/>
            </w:tcMar>
            <w:shd w:fill="F5F7F8"/>
          </w:tcPr>
          <w:p>
            <w:pPr>
              <w:spacing w:after="0" w:line="240" w:lineRule="auto"/>
            </w:pPr>
            <w:r>
              <w:rPr>
                <w:b w:val="0"/>
                <w:i w:val="0"/>
                <w:color w:val="27333B"/>
                <w:sz w:val="14"/>
              </w:rPr>
              <w:t>Primary home plus one unattended property/outbuilding.</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Homes, camps, barns, garages, rentals, small businesses.</w:t>
            </w:r>
          </w:p>
        </w:tc>
        <w:tc>
          <w:tcPr>
            <w:tcW w:type="dxa" w:w="1872"/>
            <w:vAlign w:val="top"/>
            <w:tcMar>
              <w:top w:w="65" w:type="dxa"/>
              <w:start w:w="78" w:type="dxa"/>
              <w:bottom w:w="65" w:type="dxa"/>
              <w:end w:w="78" w:type="dxa"/>
            </w:tcMar>
            <w:shd w:fill="F5F7F8"/>
          </w:tcPr>
          <w:p>
            <w:pPr>
              <w:spacing w:after="0" w:line="240" w:lineRule="auto"/>
            </w:pPr>
            <w:r>
              <w:rPr>
                <w:b w:val="0"/>
                <w:i w:val="0"/>
                <w:color w:val="27333B"/>
                <w:sz w:val="14"/>
              </w:rPr>
              <w:t>Tests different urgency, absence, and contact patterns.</w:t>
            </w:r>
          </w:p>
        </w:tc>
      </w:tr>
      <w:tr>
        <w:trPr>
          <w:cantSplit/>
        </w:trPr>
        <w:tc>
          <w:tcPr>
            <w:tcW w:type="dxa" w:w="2016"/>
            <w:vAlign w:val="top"/>
            <w:tcMar>
              <w:top w:w="65" w:type="dxa"/>
              <w:start w:w="78" w:type="dxa"/>
              <w:bottom w:w="65" w:type="dxa"/>
              <w:end w:w="78" w:type="dxa"/>
            </w:tcMar>
          </w:tcPr>
          <w:p>
            <w:pPr>
              <w:spacing w:after="0" w:line="240" w:lineRule="auto"/>
            </w:pPr>
            <w:r>
              <w:rPr>
                <w:b w:val="0"/>
                <w:i w:val="0"/>
                <w:color w:val="27333B"/>
                <w:sz w:val="14"/>
              </w:rPr>
              <w:t>Camera system</w:t>
            </w:r>
          </w:p>
        </w:tc>
        <w:tc>
          <w:tcPr>
            <w:tcW w:type="dxa" w:w="2520"/>
            <w:vAlign w:val="top"/>
            <w:tcMar>
              <w:top w:w="65" w:type="dxa"/>
              <w:start w:w="78" w:type="dxa"/>
              <w:bottom w:w="65" w:type="dxa"/>
              <w:end w:w="78" w:type="dxa"/>
            </w:tcMar>
          </w:tcPr>
          <w:p>
            <w:pPr>
              <w:spacing w:after="0" w:line="240" w:lineRule="auto"/>
            </w:pPr>
            <w:r>
              <w:rPr>
                <w:b w:val="0"/>
                <w:i w:val="0"/>
                <w:color w:val="27333B"/>
                <w:sz w:val="14"/>
              </w:rPr>
              <w:t>At least two ecosystems and one DVR/NVR.</w:t>
            </w:r>
          </w:p>
        </w:tc>
        <w:tc>
          <w:tcPr>
            <w:tcW w:type="dxa" w:w="3528"/>
            <w:vAlign w:val="top"/>
            <w:tcMar>
              <w:top w:w="65" w:type="dxa"/>
              <w:start w:w="78" w:type="dxa"/>
              <w:bottom w:w="65" w:type="dxa"/>
              <w:end w:w="78" w:type="dxa"/>
            </w:tcMar>
          </w:tcPr>
          <w:p>
            <w:pPr>
              <w:spacing w:after="0" w:line="240" w:lineRule="auto"/>
            </w:pPr>
            <w:r>
              <w:rPr>
                <w:b w:val="0"/>
                <w:i w:val="0"/>
                <w:color w:val="27333B"/>
                <w:sz w:val="14"/>
              </w:rPr>
              <w:t>Wi-Fi cameras, wired DVR/NVR, hubs/base stations, mixed brands.</w:t>
            </w:r>
          </w:p>
        </w:tc>
        <w:tc>
          <w:tcPr>
            <w:tcW w:type="dxa" w:w="1872"/>
            <w:vAlign w:val="top"/>
            <w:tcMar>
              <w:top w:w="65" w:type="dxa"/>
              <w:start w:w="78" w:type="dxa"/>
              <w:bottom w:w="65" w:type="dxa"/>
              <w:end w:w="78" w:type="dxa"/>
            </w:tcMar>
          </w:tcPr>
          <w:p>
            <w:pPr>
              <w:spacing w:after="0" w:line="240" w:lineRule="auto"/>
            </w:pPr>
            <w:r>
              <w:rPr>
                <w:b w:val="0"/>
                <w:i w:val="0"/>
                <w:color w:val="27333B"/>
                <w:sz w:val="14"/>
              </w:rPr>
              <w:t>Discovery and health checks vary widely.</w:t>
            </w:r>
          </w:p>
        </w:tc>
      </w:tr>
      <w:tr>
        <w:trPr>
          <w:cantSplit/>
        </w:trPr>
        <w:tc>
          <w:tcPr>
            <w:tcW w:type="dxa" w:w="2016"/>
            <w:vAlign w:val="top"/>
            <w:tcMar>
              <w:top w:w="65" w:type="dxa"/>
              <w:start w:w="78" w:type="dxa"/>
              <w:bottom w:w="65" w:type="dxa"/>
              <w:end w:w="78" w:type="dxa"/>
            </w:tcMar>
            <w:shd w:fill="F5F7F8"/>
          </w:tcPr>
          <w:p>
            <w:pPr>
              <w:spacing w:after="0" w:line="240" w:lineRule="auto"/>
            </w:pPr>
            <w:r>
              <w:rPr>
                <w:b w:val="0"/>
                <w:i w:val="0"/>
                <w:color w:val="27333B"/>
                <w:sz w:val="14"/>
              </w:rPr>
              <w:t>Windows device</w:t>
            </w:r>
          </w:p>
        </w:tc>
        <w:tc>
          <w:tcPr>
            <w:tcW w:type="dxa" w:w="2520"/>
            <w:vAlign w:val="top"/>
            <w:tcMar>
              <w:top w:w="65" w:type="dxa"/>
              <w:start w:w="78" w:type="dxa"/>
              <w:bottom w:w="65" w:type="dxa"/>
              <w:end w:w="78" w:type="dxa"/>
            </w:tcMar>
            <w:shd w:fill="F5F7F8"/>
          </w:tcPr>
          <w:p>
            <w:pPr>
              <w:spacing w:after="0" w:line="240" w:lineRule="auto"/>
            </w:pPr>
            <w:r>
              <w:rPr>
                <w:b w:val="0"/>
                <w:i w:val="0"/>
                <w:color w:val="27333B"/>
                <w:sz w:val="14"/>
              </w:rPr>
              <w:t>Windows 10/11, desktop and laptop where appropriate.</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Different updates, power plans, hardware age, and network adapters.</w:t>
            </w:r>
          </w:p>
        </w:tc>
        <w:tc>
          <w:tcPr>
            <w:tcW w:type="dxa" w:w="1872"/>
            <w:vAlign w:val="top"/>
            <w:tcMar>
              <w:top w:w="65" w:type="dxa"/>
              <w:start w:w="78" w:type="dxa"/>
              <w:bottom w:w="65" w:type="dxa"/>
              <w:end w:w="78" w:type="dxa"/>
            </w:tcMar>
            <w:shd w:fill="F5F7F8"/>
          </w:tcPr>
          <w:p>
            <w:pPr>
              <w:spacing w:after="0" w:line="240" w:lineRule="auto"/>
            </w:pPr>
            <w:r>
              <w:rPr>
                <w:b w:val="0"/>
                <w:i w:val="0"/>
                <w:color w:val="27333B"/>
                <w:sz w:val="14"/>
              </w:rPr>
              <w:t>Agent continuity and sleep readiness are critical.</w:t>
            </w:r>
          </w:p>
        </w:tc>
      </w:tr>
      <w:tr>
        <w:trPr>
          <w:cantSplit/>
        </w:trPr>
        <w:tc>
          <w:tcPr>
            <w:tcW w:type="dxa" w:w="2016"/>
            <w:vAlign w:val="top"/>
            <w:tcMar>
              <w:top w:w="65" w:type="dxa"/>
              <w:start w:w="78" w:type="dxa"/>
              <w:bottom w:w="65" w:type="dxa"/>
              <w:end w:w="78" w:type="dxa"/>
            </w:tcMar>
          </w:tcPr>
          <w:p>
            <w:pPr>
              <w:spacing w:after="0" w:line="240" w:lineRule="auto"/>
            </w:pPr>
            <w:r>
              <w:rPr>
                <w:b w:val="0"/>
                <w:i w:val="0"/>
                <w:color w:val="27333B"/>
                <w:sz w:val="14"/>
              </w:rPr>
              <w:t>Technical confidence</w:t>
            </w:r>
          </w:p>
        </w:tc>
        <w:tc>
          <w:tcPr>
            <w:tcW w:type="dxa" w:w="2520"/>
            <w:vAlign w:val="top"/>
            <w:tcMar>
              <w:top w:w="65" w:type="dxa"/>
              <w:start w:w="78" w:type="dxa"/>
              <w:bottom w:w="65" w:type="dxa"/>
              <w:end w:w="78" w:type="dxa"/>
            </w:tcMar>
          </w:tcPr>
          <w:p>
            <w:pPr>
              <w:spacing w:after="0" w:line="240" w:lineRule="auto"/>
            </w:pPr>
            <w:r>
              <w:rPr>
                <w:b w:val="0"/>
                <w:i w:val="0"/>
                <w:color w:val="27333B"/>
                <w:sz w:val="14"/>
              </w:rPr>
              <w:t>Mostly founder-assisted.</w:t>
            </w:r>
          </w:p>
        </w:tc>
        <w:tc>
          <w:tcPr>
            <w:tcW w:type="dxa" w:w="3528"/>
            <w:vAlign w:val="top"/>
            <w:tcMar>
              <w:top w:w="65" w:type="dxa"/>
              <w:start w:w="78" w:type="dxa"/>
              <w:bottom w:w="65" w:type="dxa"/>
              <w:end w:w="78" w:type="dxa"/>
            </w:tcMar>
          </w:tcPr>
          <w:p>
            <w:pPr>
              <w:spacing w:after="0" w:line="240" w:lineRule="auto"/>
            </w:pPr>
            <w:r>
              <w:rPr>
                <w:b w:val="0"/>
                <w:i w:val="0"/>
                <w:color w:val="27333B"/>
                <w:sz w:val="14"/>
              </w:rPr>
              <w:t>Deliberate mix of novice, capable homeowner, and technical user.</w:t>
            </w:r>
          </w:p>
        </w:tc>
        <w:tc>
          <w:tcPr>
            <w:tcW w:type="dxa" w:w="1872"/>
            <w:vAlign w:val="top"/>
            <w:tcMar>
              <w:top w:w="65" w:type="dxa"/>
              <w:start w:w="78" w:type="dxa"/>
              <w:bottom w:w="65" w:type="dxa"/>
              <w:end w:w="78" w:type="dxa"/>
            </w:tcMar>
          </w:tcPr>
          <w:p>
            <w:pPr>
              <w:spacing w:after="0" w:line="240" w:lineRule="auto"/>
            </w:pPr>
            <w:r>
              <w:rPr>
                <w:b w:val="0"/>
                <w:i w:val="0"/>
                <w:color w:val="27333B"/>
                <w:sz w:val="14"/>
              </w:rPr>
              <w:t>Consumer readiness cannot be judged from experts alone.</w:t>
            </w:r>
          </w:p>
        </w:tc>
      </w:tr>
      <w:tr>
        <w:trPr>
          <w:cantSplit/>
        </w:trPr>
        <w:tc>
          <w:tcPr>
            <w:tcW w:type="dxa" w:w="2016"/>
            <w:vAlign w:val="top"/>
            <w:tcMar>
              <w:top w:w="65" w:type="dxa"/>
              <w:start w:w="78" w:type="dxa"/>
              <w:bottom w:w="65" w:type="dxa"/>
              <w:end w:w="78" w:type="dxa"/>
            </w:tcMar>
            <w:shd w:fill="F5F7F8"/>
          </w:tcPr>
          <w:p>
            <w:pPr>
              <w:spacing w:after="0" w:line="240" w:lineRule="auto"/>
            </w:pPr>
            <w:r>
              <w:rPr>
                <w:b w:val="0"/>
                <w:i w:val="0"/>
                <w:color w:val="27333B"/>
                <w:sz w:val="14"/>
              </w:rPr>
              <w:t>Geography/timezone</w:t>
            </w:r>
          </w:p>
        </w:tc>
        <w:tc>
          <w:tcPr>
            <w:tcW w:type="dxa" w:w="2520"/>
            <w:vAlign w:val="top"/>
            <w:tcMar>
              <w:top w:w="65" w:type="dxa"/>
              <w:start w:w="78" w:type="dxa"/>
              <w:bottom w:w="65" w:type="dxa"/>
              <w:end w:w="78" w:type="dxa"/>
            </w:tcMar>
            <w:shd w:fill="F5F7F8"/>
          </w:tcPr>
          <w:p>
            <w:pPr>
              <w:spacing w:after="0" w:line="240" w:lineRule="auto"/>
            </w:pPr>
            <w:r>
              <w:rPr>
                <w:b w:val="0"/>
                <w:i w:val="0"/>
                <w:color w:val="27333B"/>
                <w:sz w:val="14"/>
              </w:rPr>
              <w:t>One region is acceptable initially.</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At least two time zones before public launch.</w:t>
            </w:r>
          </w:p>
        </w:tc>
        <w:tc>
          <w:tcPr>
            <w:tcW w:type="dxa" w:w="1872"/>
            <w:vAlign w:val="top"/>
            <w:tcMar>
              <w:top w:w="65" w:type="dxa"/>
              <w:start w:w="78" w:type="dxa"/>
              <w:bottom w:w="65" w:type="dxa"/>
              <w:end w:w="78" w:type="dxa"/>
            </w:tcMar>
            <w:shd w:fill="F5F7F8"/>
          </w:tcPr>
          <w:p>
            <w:pPr>
              <w:spacing w:after="0" w:line="240" w:lineRule="auto"/>
            </w:pPr>
            <w:r>
              <w:rPr>
                <w:b w:val="0"/>
                <w:i w:val="0"/>
                <w:color w:val="27333B"/>
                <w:sz w:val="14"/>
              </w:rPr>
              <w:t>Scheduling, support, and incident presentation must remain correct.</w:t>
            </w:r>
          </w:p>
        </w:tc>
      </w:tr>
    </w:tbl>
    <w:p>
      <w:pPr>
        <w:spacing w:after="0"/>
      </w:pPr>
    </w:p>
    <w:p>
      <w:pPr>
        <w:pStyle w:val="Heading2"/>
        <w:keepNext/>
      </w:pPr>
      <w:r>
        <w:t>5.2 Ideal participant attributes</w:t>
      </w:r>
    </w:p>
    <w:p>
      <w:pPr>
        <w:pStyle w:val="ListBullet"/>
      </w:pPr>
      <w:r>
        <w:t>Owns or manages the property and has authority to install monitoring software.</w:t>
      </w:r>
    </w:p>
    <w:p>
      <w:pPr>
        <w:pStyle w:val="ListBullet"/>
      </w:pPr>
      <w:r>
        <w:t>Uses at least one camera, DVR/NVR, hub, router, or other network device whose outage matters.</w:t>
      </w:r>
    </w:p>
    <w:p>
      <w:pPr>
        <w:pStyle w:val="ListBullet"/>
      </w:pPr>
      <w:r>
        <w:t>Can describe what they currently fear missing while away.</w:t>
      </w:r>
    </w:p>
    <w:p>
      <w:pPr>
        <w:pStyle w:val="ListBullet"/>
      </w:pPr>
      <w:r>
        <w:t>Will perform planned test scenarios and report whether messages were understandable.</w:t>
      </w:r>
    </w:p>
    <w:p>
      <w:pPr>
        <w:pStyle w:val="ListBullet"/>
      </w:pPr>
      <w:r>
        <w:t>Accepts that beta software is not emergency dispatch, law enforcement, or a guaranteed security service.</w:t>
      </w:r>
    </w:p>
    <w:p>
      <w:pPr>
        <w:pStyle w:val="ListBullet"/>
      </w:pPr>
      <w:r>
        <w:t>Is willing to provide structured feedback and allow privacy-safe operational telemetry.</w:t>
      </w:r>
    </w:p>
    <w:p>
      <w:pPr>
        <w:pStyle w:val="Heading2"/>
        <w:keepNext/>
      </w:pPr>
      <w:r>
        <w:t>5.3 Exclusions or special handling</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2E6078"/>
            <w:tcMar>
              <w:top w:w="75" w:type="dxa"/>
              <w:start w:w="82" w:type="dxa"/>
              <w:bottom w:w="75" w:type="dxa"/>
              <w:end w:w="82" w:type="dxa"/>
            </w:tcMar>
          </w:tcPr>
          <w:p>
            <w:pPr>
              <w:spacing w:after="0"/>
            </w:pPr>
            <w:r>
              <w:rPr>
                <w:b/>
                <w:i w:val="0"/>
                <w:color w:val="FFFFFF"/>
                <w:sz w:val="15"/>
              </w:rPr>
              <w:t>Condition</w:t>
            </w:r>
          </w:p>
        </w:tc>
        <w:tc>
          <w:tcPr>
            <w:tcW w:type="dxa" w:w="7056"/>
            <w:shd w:fill="2E6078"/>
            <w:tcMar>
              <w:top w:w="75" w:type="dxa"/>
              <w:start w:w="82" w:type="dxa"/>
              <w:bottom w:w="75" w:type="dxa"/>
              <w:end w:w="82" w:type="dxa"/>
            </w:tcMar>
          </w:tcPr>
          <w:p>
            <w:pPr>
              <w:spacing w:after="0"/>
            </w:pPr>
            <w:r>
              <w:rPr>
                <w:b/>
                <w:i w:val="0"/>
                <w:color w:val="FFFFFF"/>
                <w:sz w:val="15"/>
              </w:rPr>
              <w:t>Treatment</w:t>
            </w:r>
          </w:p>
        </w:tc>
      </w:tr>
      <w:tr>
        <w:trPr>
          <w:cantSplit/>
        </w:trPr>
        <w:tc>
          <w:tcPr>
            <w:tcW w:type="dxa" w:w="2880"/>
            <w:vAlign w:val="top"/>
            <w:tcMar>
              <w:top w:w="65" w:type="dxa"/>
              <w:start w:w="78" w:type="dxa"/>
              <w:bottom w:w="65" w:type="dxa"/>
              <w:end w:w="78" w:type="dxa"/>
            </w:tcMar>
          </w:tcPr>
          <w:p>
            <w:pPr>
              <w:spacing w:after="0" w:line="240" w:lineRule="auto"/>
            </w:pPr>
            <w:r>
              <w:rPr>
                <w:b/>
                <w:i w:val="0"/>
                <w:color w:val="27333B"/>
                <w:sz w:val="16"/>
              </w:rPr>
              <w:t>Medical, life-safety, fire, or legally mandated monitoring</w:t>
            </w:r>
          </w:p>
        </w:tc>
        <w:tc>
          <w:tcPr>
            <w:tcW w:type="dxa" w:w="7056"/>
            <w:vAlign w:val="top"/>
            <w:tcMar>
              <w:top w:w="65" w:type="dxa"/>
              <w:start w:w="78" w:type="dxa"/>
              <w:bottom w:w="65" w:type="dxa"/>
              <w:end w:w="78" w:type="dxa"/>
            </w:tcMar>
          </w:tcPr>
          <w:p>
            <w:pPr>
              <w:spacing w:after="0" w:line="240" w:lineRule="auto"/>
            </w:pPr>
            <w:r>
              <w:rPr>
                <w:b w:val="0"/>
                <w:i w:val="0"/>
                <w:color w:val="27333B"/>
                <w:sz w:val="16"/>
              </w:rPr>
              <w:t>Exclude from beta and clearly state product is not suitable for these uses.</w:t>
            </w:r>
          </w:p>
        </w:tc>
      </w:tr>
      <w:tr>
        <w:trPr>
          <w:cantSplit/>
        </w:trPr>
        <w:tc>
          <w:tcPr>
            <w:tcW w:type="dxa" w:w="2880"/>
            <w:vAlign w:val="top"/>
            <w:tcMar>
              <w:top w:w="65" w:type="dxa"/>
              <w:start w:w="78" w:type="dxa"/>
              <w:bottom w:w="65" w:type="dxa"/>
              <w:end w:w="78" w:type="dxa"/>
            </w:tcMar>
            <w:shd w:fill="F5F7F8"/>
          </w:tcPr>
          <w:p>
            <w:pPr>
              <w:spacing w:after="0" w:line="240" w:lineRule="auto"/>
            </w:pPr>
            <w:r>
              <w:rPr>
                <w:b/>
                <w:i w:val="0"/>
                <w:color w:val="27333B"/>
                <w:sz w:val="16"/>
              </w:rPr>
              <w:t>Customer expects police dispatch or guaranteed crime prevention</w:t>
            </w:r>
          </w:p>
        </w:tc>
        <w:tc>
          <w:tcPr>
            <w:tcW w:type="dxa" w:w="7056"/>
            <w:vAlign w:val="top"/>
            <w:tcMar>
              <w:top w:w="65" w:type="dxa"/>
              <w:start w:w="78" w:type="dxa"/>
              <w:bottom w:w="65" w:type="dxa"/>
              <w:end w:w="78" w:type="dxa"/>
            </w:tcMar>
            <w:shd w:fill="F5F7F8"/>
          </w:tcPr>
          <w:p>
            <w:pPr>
              <w:spacing w:after="0" w:line="240" w:lineRule="auto"/>
            </w:pPr>
            <w:r>
              <w:rPr>
                <w:b w:val="0"/>
                <w:i w:val="0"/>
                <w:color w:val="27333B"/>
                <w:sz w:val="16"/>
              </w:rPr>
              <w:t>Exclude or reset expectations before enrollment.</w:t>
            </w:r>
          </w:p>
        </w:tc>
      </w:tr>
      <w:tr>
        <w:trPr>
          <w:cantSplit/>
        </w:trPr>
        <w:tc>
          <w:tcPr>
            <w:tcW w:type="dxa" w:w="2880"/>
            <w:vAlign w:val="top"/>
            <w:tcMar>
              <w:top w:w="65" w:type="dxa"/>
              <w:start w:w="78" w:type="dxa"/>
              <w:bottom w:w="65" w:type="dxa"/>
              <w:end w:w="78" w:type="dxa"/>
            </w:tcMar>
          </w:tcPr>
          <w:p>
            <w:pPr>
              <w:spacing w:after="0" w:line="240" w:lineRule="auto"/>
            </w:pPr>
            <w:r>
              <w:rPr>
                <w:b/>
                <w:i w:val="0"/>
                <w:color w:val="27333B"/>
                <w:sz w:val="16"/>
              </w:rPr>
              <w:t>No always-on Windows device</w:t>
            </w:r>
          </w:p>
        </w:tc>
        <w:tc>
          <w:tcPr>
            <w:tcW w:type="dxa" w:w="7056"/>
            <w:vAlign w:val="top"/>
            <w:tcMar>
              <w:top w:w="65" w:type="dxa"/>
              <w:start w:w="78" w:type="dxa"/>
              <w:bottom w:w="65" w:type="dxa"/>
              <w:end w:w="78" w:type="dxa"/>
            </w:tcMar>
          </w:tcPr>
          <w:p>
            <w:pPr>
              <w:spacing w:after="0" w:line="240" w:lineRule="auto"/>
            </w:pPr>
            <w:r>
              <w:rPr>
                <w:b w:val="0"/>
                <w:i w:val="0"/>
                <w:color w:val="27333B"/>
                <w:sz w:val="16"/>
              </w:rPr>
              <w:t>Do not represent software monitoring as ready; record demand for future hardware.</w:t>
            </w:r>
          </w:p>
        </w:tc>
      </w:tr>
      <w:tr>
        <w:trPr>
          <w:cantSplit/>
        </w:trPr>
        <w:tc>
          <w:tcPr>
            <w:tcW w:type="dxa" w:w="2880"/>
            <w:vAlign w:val="top"/>
            <w:tcMar>
              <w:top w:w="65" w:type="dxa"/>
              <w:start w:w="78" w:type="dxa"/>
              <w:bottom w:w="65" w:type="dxa"/>
              <w:end w:w="78" w:type="dxa"/>
            </w:tcMar>
            <w:shd w:fill="F5F7F8"/>
          </w:tcPr>
          <w:p>
            <w:pPr>
              <w:spacing w:after="0" w:line="240" w:lineRule="auto"/>
            </w:pPr>
            <w:r>
              <w:rPr>
                <w:b/>
                <w:i w:val="0"/>
                <w:color w:val="27333B"/>
                <w:sz w:val="16"/>
              </w:rPr>
              <w:t>Highly segmented enterprise network</w:t>
            </w:r>
          </w:p>
        </w:tc>
        <w:tc>
          <w:tcPr>
            <w:tcW w:type="dxa" w:w="7056"/>
            <w:vAlign w:val="top"/>
            <w:tcMar>
              <w:top w:w="65" w:type="dxa"/>
              <w:start w:w="78" w:type="dxa"/>
              <w:bottom w:w="65" w:type="dxa"/>
              <w:end w:w="78" w:type="dxa"/>
            </w:tcMar>
            <w:shd w:fill="F5F7F8"/>
          </w:tcPr>
          <w:p>
            <w:pPr>
              <w:spacing w:after="0" w:line="240" w:lineRule="auto"/>
            </w:pPr>
            <w:r>
              <w:rPr>
                <w:b w:val="0"/>
                <w:i w:val="0"/>
                <w:color w:val="27333B"/>
                <w:sz w:val="16"/>
              </w:rPr>
              <w:t>Consider later technical pilot; do not distort homeowner onboarding around enterprise requirements.</w:t>
            </w:r>
          </w:p>
        </w:tc>
      </w:tr>
      <w:tr>
        <w:trPr>
          <w:cantSplit/>
        </w:trPr>
        <w:tc>
          <w:tcPr>
            <w:tcW w:type="dxa" w:w="2880"/>
            <w:vAlign w:val="top"/>
            <w:tcMar>
              <w:top w:w="65" w:type="dxa"/>
              <w:start w:w="78" w:type="dxa"/>
              <w:bottom w:w="65" w:type="dxa"/>
              <w:end w:w="78" w:type="dxa"/>
            </w:tcMar>
          </w:tcPr>
          <w:p>
            <w:pPr>
              <w:spacing w:after="0" w:line="240" w:lineRule="auto"/>
            </w:pPr>
            <w:r>
              <w:rPr>
                <w:b/>
                <w:i w:val="0"/>
                <w:color w:val="27333B"/>
                <w:sz w:val="16"/>
              </w:rPr>
              <w:t>Participant cannot safely perform outage/unplug tests</w:t>
            </w:r>
          </w:p>
        </w:tc>
        <w:tc>
          <w:tcPr>
            <w:tcW w:type="dxa" w:w="7056"/>
            <w:vAlign w:val="top"/>
            <w:tcMar>
              <w:top w:w="65" w:type="dxa"/>
              <w:start w:w="78" w:type="dxa"/>
              <w:bottom w:w="65" w:type="dxa"/>
              <w:end w:w="78" w:type="dxa"/>
            </w:tcMar>
          </w:tcPr>
          <w:p>
            <w:pPr>
              <w:spacing w:after="0" w:line="240" w:lineRule="auto"/>
            </w:pPr>
            <w:r>
              <w:rPr>
                <w:b w:val="0"/>
                <w:i w:val="0"/>
                <w:color w:val="27333B"/>
                <w:sz w:val="16"/>
              </w:rPr>
              <w:t>Use non-destructive simulation and observation only.</w:t>
            </w:r>
          </w:p>
        </w:tc>
      </w:tr>
      <w:tr>
        <w:trPr>
          <w:cantSplit/>
        </w:trPr>
        <w:tc>
          <w:tcPr>
            <w:tcW w:type="dxa" w:w="2880"/>
            <w:vAlign w:val="top"/>
            <w:tcMar>
              <w:top w:w="65" w:type="dxa"/>
              <w:start w:w="78" w:type="dxa"/>
              <w:bottom w:w="65" w:type="dxa"/>
              <w:end w:w="78" w:type="dxa"/>
            </w:tcMar>
            <w:shd w:fill="F5F7F8"/>
          </w:tcPr>
          <w:p>
            <w:pPr>
              <w:spacing w:after="0" w:line="240" w:lineRule="auto"/>
            </w:pPr>
            <w:r>
              <w:rPr>
                <w:b/>
                <w:i w:val="0"/>
                <w:color w:val="27333B"/>
                <w:sz w:val="16"/>
              </w:rPr>
              <w:t>Unsupported camera credentials or proprietary cloud-only platform</w:t>
            </w:r>
          </w:p>
        </w:tc>
        <w:tc>
          <w:tcPr>
            <w:tcW w:type="dxa" w:w="7056"/>
            <w:vAlign w:val="top"/>
            <w:tcMar>
              <w:top w:w="65" w:type="dxa"/>
              <w:start w:w="78" w:type="dxa"/>
              <w:bottom w:w="65" w:type="dxa"/>
              <w:end w:w="78" w:type="dxa"/>
            </w:tcMar>
            <w:shd w:fill="F5F7F8"/>
          </w:tcPr>
          <w:p>
            <w:pPr>
              <w:spacing w:after="0" w:line="240" w:lineRule="auto"/>
            </w:pPr>
            <w:r>
              <w:rPr>
                <w:b w:val="0"/>
                <w:i w:val="0"/>
                <w:color w:val="27333B"/>
                <w:sz w:val="16"/>
              </w:rPr>
              <w:t>Monitor network reachability where possible; disclose limits before protected state.</w:t>
            </w:r>
          </w:p>
        </w:tc>
      </w:tr>
    </w:tbl>
    <w:p>
      <w:pPr>
        <w:spacing w:after="0"/>
      </w:pPr>
    </w:p>
    <w:p>
      <w:pPr>
        <w:pStyle w:val="Heading1"/>
        <w:keepNext/>
      </w:pPr>
      <w:r>
        <w:t>6. Recruitment and Screening</w:t>
      </w:r>
    </w:p>
    <w:p>
      <w:pPr>
        <w:pStyle w:val="Heading2"/>
        <w:keepNext/>
      </w:pPr>
      <w:r>
        <w:t>6.1 Recruitment order</w:t>
      </w:r>
    </w:p>
    <w:p>
      <w:pPr>
        <w:pStyle w:val="ListNumber"/>
      </w:pPr>
      <w:r>
        <w:rPr>
          <w:b/>
          <w:i w:val="0"/>
        </w:rPr>
        <w:t xml:space="preserve">Founder properties. </w:t>
      </w:r>
      <w:r>
        <w:rPr>
          <w:b w:val="0"/>
          <w:i w:val="0"/>
        </w:rPr>
        <w:t>Use real cameras, DVRs, Starlink/router paths, and intentional unplug/severed-link simulations.</w:t>
      </w:r>
    </w:p>
    <w:p>
      <w:pPr>
        <w:pStyle w:val="ListNumber"/>
      </w:pPr>
      <w:r>
        <w:rPr>
          <w:b/>
          <w:i w:val="0"/>
        </w:rPr>
        <w:t xml:space="preserve">Trusted local participants. </w:t>
      </w:r>
      <w:r>
        <w:rPr>
          <w:b w:val="0"/>
          <w:i w:val="0"/>
        </w:rPr>
        <w:t>Recruit people willing to tolerate direct support and rapid agent updates.</w:t>
      </w:r>
    </w:p>
    <w:p>
      <w:pPr>
        <w:pStyle w:val="ListNumber"/>
      </w:pPr>
      <w:r>
        <w:rPr>
          <w:b/>
          <w:i w:val="0"/>
        </w:rPr>
        <w:t xml:space="preserve">Problem-aware waitlist. </w:t>
      </w:r>
      <w:r>
        <w:rPr>
          <w:b w:val="0"/>
          <w:i w:val="0"/>
        </w:rPr>
        <w:t>Use an application that captures property type, connectivity, equipment, fear scenario, and Windows availability.</w:t>
      </w:r>
    </w:p>
    <w:p>
      <w:pPr>
        <w:pStyle w:val="ListNumber"/>
      </w:pPr>
      <w:r>
        <w:rPr>
          <w:b/>
          <w:i w:val="0"/>
        </w:rPr>
        <w:t xml:space="preserve">Installer and property-service referrals. </w:t>
      </w:r>
      <w:r>
        <w:rPr>
          <w:b w:val="0"/>
          <w:i w:val="0"/>
        </w:rPr>
        <w:t>Recruit through CCTV installers, rural IT providers, property managers, and security-minded trades.</w:t>
      </w:r>
    </w:p>
    <w:p>
      <w:pPr>
        <w:pStyle w:val="ListNumber"/>
      </w:pPr>
      <w:r>
        <w:rPr>
          <w:b/>
          <w:i w:val="0"/>
        </w:rPr>
        <w:t xml:space="preserve">Paid pilot applicants. </w:t>
      </w:r>
      <w:r>
        <w:rPr>
          <w:b w:val="0"/>
          <w:i w:val="0"/>
        </w:rPr>
        <w:t>Select people who demonstrate both real need and willingness to pay—not only curiosity about free software.</w:t>
      </w:r>
    </w:p>
    <w:p>
      <w:pPr>
        <w:pStyle w:val="Heading2"/>
        <w:keepNext/>
      </w:pPr>
      <w:r>
        <w:t>6.2 Screening score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76"/>
            <w:shd w:fill="2E6078"/>
            <w:tcMar>
              <w:top w:w="75" w:type="dxa"/>
              <w:start w:w="82" w:type="dxa"/>
              <w:bottom w:w="75" w:type="dxa"/>
              <w:end w:w="82" w:type="dxa"/>
            </w:tcMar>
          </w:tcPr>
          <w:p>
            <w:pPr>
              <w:spacing w:after="0"/>
            </w:pPr>
            <w:r>
              <w:rPr>
                <w:b/>
                <w:i w:val="0"/>
                <w:color w:val="FFFFFF"/>
                <w:sz w:val="15"/>
              </w:rPr>
              <w:t>Criterion</w:t>
            </w:r>
          </w:p>
        </w:tc>
        <w:tc>
          <w:tcPr>
            <w:tcW w:type="dxa" w:w="2520"/>
            <w:shd w:fill="2E6078"/>
            <w:tcMar>
              <w:top w:w="75" w:type="dxa"/>
              <w:start w:w="82" w:type="dxa"/>
              <w:bottom w:w="75" w:type="dxa"/>
              <w:end w:w="82" w:type="dxa"/>
            </w:tcMar>
          </w:tcPr>
          <w:p>
            <w:pPr>
              <w:spacing w:after="0"/>
            </w:pPr>
            <w:r>
              <w:rPr>
                <w:b/>
                <w:i w:val="0"/>
                <w:color w:val="FFFFFF"/>
                <w:sz w:val="15"/>
              </w:rPr>
              <w:t>0 points</w:t>
            </w:r>
          </w:p>
        </w:tc>
        <w:tc>
          <w:tcPr>
            <w:tcW w:type="dxa" w:w="2520"/>
            <w:shd w:fill="2E6078"/>
            <w:tcMar>
              <w:top w:w="75" w:type="dxa"/>
              <w:start w:w="82" w:type="dxa"/>
              <w:bottom w:w="75" w:type="dxa"/>
              <w:end w:w="82" w:type="dxa"/>
            </w:tcMar>
          </w:tcPr>
          <w:p>
            <w:pPr>
              <w:spacing w:after="0"/>
            </w:pPr>
            <w:r>
              <w:rPr>
                <w:b/>
                <w:i w:val="0"/>
                <w:color w:val="FFFFFF"/>
                <w:sz w:val="15"/>
              </w:rPr>
              <w:t>1 point</w:t>
            </w:r>
          </w:p>
        </w:tc>
        <w:tc>
          <w:tcPr>
            <w:tcW w:type="dxa" w:w="2520"/>
            <w:shd w:fill="2E6078"/>
            <w:tcMar>
              <w:top w:w="75" w:type="dxa"/>
              <w:start w:w="82" w:type="dxa"/>
              <w:bottom w:w="75" w:type="dxa"/>
              <w:end w:w="82" w:type="dxa"/>
            </w:tcMar>
          </w:tcPr>
          <w:p>
            <w:pPr>
              <w:spacing w:after="0"/>
            </w:pPr>
            <w:r>
              <w:rPr>
                <w:b/>
                <w:i w:val="0"/>
                <w:color w:val="FFFFFF"/>
                <w:sz w:val="15"/>
              </w:rPr>
              <w:t>2 points</w:t>
            </w:r>
          </w:p>
        </w:tc>
      </w:tr>
      <w:tr>
        <w:trPr>
          <w:cantSplit/>
        </w:trPr>
        <w:tc>
          <w:tcPr>
            <w:tcW w:type="dxa" w:w="2376"/>
            <w:vAlign w:val="top"/>
            <w:tcMar>
              <w:top w:w="65" w:type="dxa"/>
              <w:start w:w="78" w:type="dxa"/>
              <w:bottom w:w="65" w:type="dxa"/>
              <w:end w:w="78" w:type="dxa"/>
            </w:tcMar>
          </w:tcPr>
          <w:p>
            <w:pPr>
              <w:spacing w:after="0" w:line="240" w:lineRule="auto"/>
            </w:pPr>
            <w:r>
              <w:rPr>
                <w:b w:val="0"/>
                <w:i w:val="0"/>
                <w:color w:val="27333B"/>
                <w:sz w:val="15"/>
              </w:rPr>
              <w:t>Problem intensity</w:t>
            </w:r>
          </w:p>
        </w:tc>
        <w:tc>
          <w:tcPr>
            <w:tcW w:type="dxa" w:w="2520"/>
            <w:vAlign w:val="top"/>
            <w:tcMar>
              <w:top w:w="65" w:type="dxa"/>
              <w:start w:w="78" w:type="dxa"/>
              <w:bottom w:w="65" w:type="dxa"/>
              <w:end w:w="78" w:type="dxa"/>
            </w:tcMar>
          </w:tcPr>
          <w:p>
            <w:pPr>
              <w:spacing w:after="0" w:line="240" w:lineRule="auto"/>
            </w:pPr>
            <w:r>
              <w:rPr>
                <w:b w:val="0"/>
                <w:i w:val="0"/>
                <w:color w:val="27333B"/>
                <w:sz w:val="15"/>
              </w:rPr>
              <w:t>General curiosity.</w:t>
            </w:r>
          </w:p>
        </w:tc>
        <w:tc>
          <w:tcPr>
            <w:tcW w:type="dxa" w:w="2520"/>
            <w:vAlign w:val="top"/>
            <w:tcMar>
              <w:top w:w="65" w:type="dxa"/>
              <w:start w:w="78" w:type="dxa"/>
              <w:bottom w:w="65" w:type="dxa"/>
              <w:end w:w="78" w:type="dxa"/>
            </w:tcMar>
          </w:tcPr>
          <w:p>
            <w:pPr>
              <w:spacing w:after="0" w:line="240" w:lineRule="auto"/>
            </w:pPr>
            <w:r>
              <w:rPr>
                <w:b w:val="0"/>
                <w:i w:val="0"/>
                <w:color w:val="27333B"/>
                <w:sz w:val="15"/>
              </w:rPr>
              <w:t>Some concern about outages.</w:t>
            </w:r>
          </w:p>
        </w:tc>
        <w:tc>
          <w:tcPr>
            <w:tcW w:type="dxa" w:w="2520"/>
            <w:vAlign w:val="top"/>
            <w:tcMar>
              <w:top w:w="65" w:type="dxa"/>
              <w:start w:w="78" w:type="dxa"/>
              <w:bottom w:w="65" w:type="dxa"/>
              <w:end w:w="78" w:type="dxa"/>
            </w:tcMar>
          </w:tcPr>
          <w:p>
            <w:pPr>
              <w:spacing w:after="0" w:line="240" w:lineRule="auto"/>
            </w:pPr>
            <w:r>
              <w:rPr>
                <w:b w:val="0"/>
                <w:i w:val="0"/>
                <w:color w:val="27333B"/>
                <w:sz w:val="15"/>
              </w:rPr>
              <w:t>Past failure, unattended property, or meaningful security dependency.</w:t>
            </w:r>
          </w:p>
        </w:tc>
      </w:tr>
      <w:tr>
        <w:trPr>
          <w:cantSplit/>
        </w:trPr>
        <w:tc>
          <w:tcPr>
            <w:tcW w:type="dxa" w:w="2376"/>
            <w:vAlign w:val="top"/>
            <w:tcMar>
              <w:top w:w="65" w:type="dxa"/>
              <w:start w:w="78" w:type="dxa"/>
              <w:bottom w:w="65" w:type="dxa"/>
              <w:end w:w="78" w:type="dxa"/>
            </w:tcMar>
            <w:shd w:fill="F5F7F8"/>
          </w:tcPr>
          <w:p>
            <w:pPr>
              <w:spacing w:after="0" w:line="240" w:lineRule="auto"/>
            </w:pPr>
            <w:r>
              <w:rPr>
                <w:b w:val="0"/>
                <w:i w:val="0"/>
                <w:color w:val="27333B"/>
                <w:sz w:val="15"/>
              </w:rPr>
              <w:t>Environment value</w:t>
            </w:r>
          </w:p>
        </w:tc>
        <w:tc>
          <w:tcPr>
            <w:tcW w:type="dxa" w:w="2520"/>
            <w:vAlign w:val="top"/>
            <w:tcMar>
              <w:top w:w="65" w:type="dxa"/>
              <w:start w:w="78" w:type="dxa"/>
              <w:bottom w:w="65" w:type="dxa"/>
              <w:end w:w="78" w:type="dxa"/>
            </w:tcMar>
            <w:shd w:fill="F5F7F8"/>
          </w:tcPr>
          <w:p>
            <w:pPr>
              <w:spacing w:after="0" w:line="240" w:lineRule="auto"/>
            </w:pPr>
            <w:r>
              <w:rPr>
                <w:b w:val="0"/>
                <w:i w:val="0"/>
                <w:color w:val="27333B"/>
                <w:sz w:val="15"/>
              </w:rPr>
              <w:t>Common single-device setup.</w:t>
            </w:r>
          </w:p>
        </w:tc>
        <w:tc>
          <w:tcPr>
            <w:tcW w:type="dxa" w:w="2520"/>
            <w:vAlign w:val="top"/>
            <w:tcMar>
              <w:top w:w="65" w:type="dxa"/>
              <w:start w:w="78" w:type="dxa"/>
              <w:bottom w:w="65" w:type="dxa"/>
              <w:end w:w="78" w:type="dxa"/>
            </w:tcMar>
            <w:shd w:fill="F5F7F8"/>
          </w:tcPr>
          <w:p>
            <w:pPr>
              <w:spacing w:after="0" w:line="240" w:lineRule="auto"/>
            </w:pPr>
            <w:r>
              <w:rPr>
                <w:b w:val="0"/>
                <w:i w:val="0"/>
                <w:color w:val="27333B"/>
                <w:sz w:val="15"/>
              </w:rPr>
              <w:t>Useful ISP/device variation.</w:t>
            </w:r>
          </w:p>
        </w:tc>
        <w:tc>
          <w:tcPr>
            <w:tcW w:type="dxa" w:w="2520"/>
            <w:vAlign w:val="top"/>
            <w:tcMar>
              <w:top w:w="65" w:type="dxa"/>
              <w:start w:w="78" w:type="dxa"/>
              <w:bottom w:w="65" w:type="dxa"/>
              <w:end w:w="78" w:type="dxa"/>
            </w:tcMar>
            <w:shd w:fill="F5F7F8"/>
          </w:tcPr>
          <w:p>
            <w:pPr>
              <w:spacing w:after="0" w:line="240" w:lineRule="auto"/>
            </w:pPr>
            <w:r>
              <w:rPr>
                <w:b w:val="0"/>
                <w:i w:val="0"/>
                <w:color w:val="27333B"/>
                <w:sz w:val="15"/>
              </w:rPr>
              <w:t>High-value target environment not yet represented.</w:t>
            </w:r>
          </w:p>
        </w:tc>
      </w:tr>
      <w:tr>
        <w:trPr>
          <w:cantSplit/>
        </w:trPr>
        <w:tc>
          <w:tcPr>
            <w:tcW w:type="dxa" w:w="2376"/>
            <w:vAlign w:val="top"/>
            <w:tcMar>
              <w:top w:w="65" w:type="dxa"/>
              <w:start w:w="78" w:type="dxa"/>
              <w:bottom w:w="65" w:type="dxa"/>
              <w:end w:w="78" w:type="dxa"/>
            </w:tcMar>
          </w:tcPr>
          <w:p>
            <w:pPr>
              <w:spacing w:after="0" w:line="240" w:lineRule="auto"/>
            </w:pPr>
            <w:r>
              <w:rPr>
                <w:b w:val="0"/>
                <w:i w:val="0"/>
                <w:color w:val="27333B"/>
                <w:sz w:val="15"/>
              </w:rPr>
              <w:t>Always-on host</w:t>
            </w:r>
          </w:p>
        </w:tc>
        <w:tc>
          <w:tcPr>
            <w:tcW w:type="dxa" w:w="2520"/>
            <w:vAlign w:val="top"/>
            <w:tcMar>
              <w:top w:w="65" w:type="dxa"/>
              <w:start w:w="78" w:type="dxa"/>
              <w:bottom w:w="65" w:type="dxa"/>
              <w:end w:w="78" w:type="dxa"/>
            </w:tcMar>
          </w:tcPr>
          <w:p>
            <w:pPr>
              <w:spacing w:after="0" w:line="240" w:lineRule="auto"/>
            </w:pPr>
            <w:r>
              <w:rPr>
                <w:b w:val="0"/>
                <w:i w:val="0"/>
                <w:color w:val="27333B"/>
                <w:sz w:val="15"/>
              </w:rPr>
              <w:t>No suitable PC.</w:t>
            </w:r>
          </w:p>
        </w:tc>
        <w:tc>
          <w:tcPr>
            <w:tcW w:type="dxa" w:w="2520"/>
            <w:vAlign w:val="top"/>
            <w:tcMar>
              <w:top w:w="65" w:type="dxa"/>
              <w:start w:w="78" w:type="dxa"/>
              <w:bottom w:w="65" w:type="dxa"/>
              <w:end w:w="78" w:type="dxa"/>
            </w:tcMar>
          </w:tcPr>
          <w:p>
            <w:pPr>
              <w:spacing w:after="0" w:line="240" w:lineRule="auto"/>
            </w:pPr>
            <w:r>
              <w:rPr>
                <w:b w:val="0"/>
                <w:i w:val="0"/>
                <w:color w:val="27333B"/>
                <w:sz w:val="15"/>
              </w:rPr>
              <w:t>PC can be configured.</w:t>
            </w:r>
          </w:p>
        </w:tc>
        <w:tc>
          <w:tcPr>
            <w:tcW w:type="dxa" w:w="2520"/>
            <w:vAlign w:val="top"/>
            <w:tcMar>
              <w:top w:w="65" w:type="dxa"/>
              <w:start w:w="78" w:type="dxa"/>
              <w:bottom w:w="65" w:type="dxa"/>
              <w:end w:w="78" w:type="dxa"/>
            </w:tcMar>
          </w:tcPr>
          <w:p>
            <w:pPr>
              <w:spacing w:after="0" w:line="240" w:lineRule="auto"/>
            </w:pPr>
            <w:r>
              <w:rPr>
                <w:b w:val="0"/>
                <w:i w:val="0"/>
                <w:color w:val="27333B"/>
                <w:sz w:val="15"/>
              </w:rPr>
              <w:t>Reliable desktop/mini-PC already always on.</w:t>
            </w:r>
          </w:p>
        </w:tc>
      </w:tr>
      <w:tr>
        <w:trPr>
          <w:cantSplit/>
        </w:trPr>
        <w:tc>
          <w:tcPr>
            <w:tcW w:type="dxa" w:w="2376"/>
            <w:vAlign w:val="top"/>
            <w:tcMar>
              <w:top w:w="65" w:type="dxa"/>
              <w:start w:w="78" w:type="dxa"/>
              <w:bottom w:w="65" w:type="dxa"/>
              <w:end w:w="78" w:type="dxa"/>
            </w:tcMar>
            <w:shd w:fill="F5F7F8"/>
          </w:tcPr>
          <w:p>
            <w:pPr>
              <w:spacing w:after="0" w:line="240" w:lineRule="auto"/>
            </w:pPr>
            <w:r>
              <w:rPr>
                <w:b w:val="0"/>
                <w:i w:val="0"/>
                <w:color w:val="27333B"/>
                <w:sz w:val="15"/>
              </w:rPr>
              <w:t>Participation reliability</w:t>
            </w:r>
          </w:p>
        </w:tc>
        <w:tc>
          <w:tcPr>
            <w:tcW w:type="dxa" w:w="2520"/>
            <w:vAlign w:val="top"/>
            <w:tcMar>
              <w:top w:w="65" w:type="dxa"/>
              <w:start w:w="78" w:type="dxa"/>
              <w:bottom w:w="65" w:type="dxa"/>
              <w:end w:w="78" w:type="dxa"/>
            </w:tcMar>
            <w:shd w:fill="F5F7F8"/>
          </w:tcPr>
          <w:p>
            <w:pPr>
              <w:spacing w:after="0" w:line="240" w:lineRule="auto"/>
            </w:pPr>
            <w:r>
              <w:rPr>
                <w:b w:val="0"/>
                <w:i w:val="0"/>
                <w:color w:val="27333B"/>
                <w:sz w:val="15"/>
              </w:rPr>
              <w:t>Uncertain availability.</w:t>
            </w:r>
          </w:p>
        </w:tc>
        <w:tc>
          <w:tcPr>
            <w:tcW w:type="dxa" w:w="2520"/>
            <w:vAlign w:val="top"/>
            <w:tcMar>
              <w:top w:w="65" w:type="dxa"/>
              <w:start w:w="78" w:type="dxa"/>
              <w:bottom w:w="65" w:type="dxa"/>
              <w:end w:w="78" w:type="dxa"/>
            </w:tcMar>
            <w:shd w:fill="F5F7F8"/>
          </w:tcPr>
          <w:p>
            <w:pPr>
              <w:spacing w:after="0" w:line="240" w:lineRule="auto"/>
            </w:pPr>
            <w:r>
              <w:rPr>
                <w:b w:val="0"/>
                <w:i w:val="0"/>
                <w:color w:val="27333B"/>
                <w:sz w:val="15"/>
              </w:rPr>
              <w:t>Can complete surveys.</w:t>
            </w:r>
          </w:p>
        </w:tc>
        <w:tc>
          <w:tcPr>
            <w:tcW w:type="dxa" w:w="2520"/>
            <w:vAlign w:val="top"/>
            <w:tcMar>
              <w:top w:w="65" w:type="dxa"/>
              <w:start w:w="78" w:type="dxa"/>
              <w:bottom w:w="65" w:type="dxa"/>
              <w:end w:w="78" w:type="dxa"/>
            </w:tcMar>
            <w:shd w:fill="F5F7F8"/>
          </w:tcPr>
          <w:p>
            <w:pPr>
              <w:spacing w:after="0" w:line="240" w:lineRule="auto"/>
            </w:pPr>
            <w:r>
              <w:rPr>
                <w:b w:val="0"/>
                <w:i w:val="0"/>
                <w:color w:val="27333B"/>
                <w:sz w:val="15"/>
              </w:rPr>
              <w:t>Will complete tests, interviews, and diagnostic follow-up.</w:t>
            </w:r>
          </w:p>
        </w:tc>
      </w:tr>
      <w:tr>
        <w:trPr>
          <w:cantSplit/>
        </w:trPr>
        <w:tc>
          <w:tcPr>
            <w:tcW w:type="dxa" w:w="2376"/>
            <w:vAlign w:val="top"/>
            <w:tcMar>
              <w:top w:w="65" w:type="dxa"/>
              <w:start w:w="78" w:type="dxa"/>
              <w:bottom w:w="65" w:type="dxa"/>
              <w:end w:w="78" w:type="dxa"/>
            </w:tcMar>
          </w:tcPr>
          <w:p>
            <w:pPr>
              <w:spacing w:after="0" w:line="240" w:lineRule="auto"/>
            </w:pPr>
            <w:r>
              <w:rPr>
                <w:b w:val="0"/>
                <w:i w:val="0"/>
                <w:color w:val="27333B"/>
                <w:sz w:val="15"/>
              </w:rPr>
              <w:t>Commercial signal</w:t>
            </w:r>
          </w:p>
        </w:tc>
        <w:tc>
          <w:tcPr>
            <w:tcW w:type="dxa" w:w="2520"/>
            <w:vAlign w:val="top"/>
            <w:tcMar>
              <w:top w:w="65" w:type="dxa"/>
              <w:start w:w="78" w:type="dxa"/>
              <w:bottom w:w="65" w:type="dxa"/>
              <w:end w:w="78" w:type="dxa"/>
            </w:tcMar>
          </w:tcPr>
          <w:p>
            <w:pPr>
              <w:spacing w:after="0" w:line="240" w:lineRule="auto"/>
            </w:pPr>
            <w:r>
              <w:rPr>
                <w:b w:val="0"/>
                <w:i w:val="0"/>
                <w:color w:val="27333B"/>
                <w:sz w:val="15"/>
              </w:rPr>
              <w:t>Only interested if permanently free.</w:t>
            </w:r>
          </w:p>
        </w:tc>
        <w:tc>
          <w:tcPr>
            <w:tcW w:type="dxa" w:w="2520"/>
            <w:vAlign w:val="top"/>
            <w:tcMar>
              <w:top w:w="65" w:type="dxa"/>
              <w:start w:w="78" w:type="dxa"/>
              <w:bottom w:w="65" w:type="dxa"/>
              <w:end w:w="78" w:type="dxa"/>
            </w:tcMar>
          </w:tcPr>
          <w:p>
            <w:pPr>
              <w:spacing w:after="0" w:line="240" w:lineRule="auto"/>
            </w:pPr>
            <w:r>
              <w:rPr>
                <w:b w:val="0"/>
                <w:i w:val="0"/>
                <w:color w:val="27333B"/>
                <w:sz w:val="15"/>
              </w:rPr>
              <w:t>Open to paying later.</w:t>
            </w:r>
          </w:p>
        </w:tc>
        <w:tc>
          <w:tcPr>
            <w:tcW w:type="dxa" w:w="2520"/>
            <w:vAlign w:val="top"/>
            <w:tcMar>
              <w:top w:w="65" w:type="dxa"/>
              <w:start w:w="78" w:type="dxa"/>
              <w:bottom w:w="65" w:type="dxa"/>
              <w:end w:w="78" w:type="dxa"/>
            </w:tcMar>
          </w:tcPr>
          <w:p>
            <w:pPr>
              <w:spacing w:after="0" w:line="240" w:lineRule="auto"/>
            </w:pPr>
            <w:r>
              <w:rPr>
                <w:b w:val="0"/>
                <w:i w:val="0"/>
                <w:color w:val="27333B"/>
                <w:sz w:val="15"/>
              </w:rPr>
              <w:t>States credible budget and problem urgency.</w:t>
            </w:r>
          </w:p>
        </w:tc>
      </w:tr>
      <w:tr>
        <w:trPr>
          <w:cantSplit/>
        </w:trPr>
        <w:tc>
          <w:tcPr>
            <w:tcW w:type="dxa" w:w="2376"/>
            <w:vAlign w:val="top"/>
            <w:tcMar>
              <w:top w:w="65" w:type="dxa"/>
              <w:start w:w="78" w:type="dxa"/>
              <w:bottom w:w="65" w:type="dxa"/>
              <w:end w:w="78" w:type="dxa"/>
            </w:tcMar>
            <w:shd w:fill="F5F7F8"/>
          </w:tcPr>
          <w:p>
            <w:pPr>
              <w:spacing w:after="0" w:line="240" w:lineRule="auto"/>
            </w:pPr>
            <w:r>
              <w:rPr>
                <w:b w:val="0"/>
                <w:i w:val="0"/>
                <w:color w:val="27333B"/>
                <w:sz w:val="15"/>
              </w:rPr>
              <w:t>Safety/expectation fit</w:t>
            </w:r>
          </w:p>
        </w:tc>
        <w:tc>
          <w:tcPr>
            <w:tcW w:type="dxa" w:w="2520"/>
            <w:vAlign w:val="top"/>
            <w:tcMar>
              <w:top w:w="65" w:type="dxa"/>
              <w:start w:w="78" w:type="dxa"/>
              <w:bottom w:w="65" w:type="dxa"/>
              <w:end w:w="78" w:type="dxa"/>
            </w:tcMar>
            <w:shd w:fill="F5F7F8"/>
          </w:tcPr>
          <w:p>
            <w:pPr>
              <w:spacing w:after="0" w:line="240" w:lineRule="auto"/>
            </w:pPr>
            <w:r>
              <w:rPr>
                <w:b w:val="0"/>
                <w:i w:val="0"/>
                <w:color w:val="27333B"/>
                <w:sz w:val="15"/>
              </w:rPr>
              <w:t>Expects emergency/security guarantee.</w:t>
            </w:r>
          </w:p>
        </w:tc>
        <w:tc>
          <w:tcPr>
            <w:tcW w:type="dxa" w:w="2520"/>
            <w:vAlign w:val="top"/>
            <w:tcMar>
              <w:top w:w="65" w:type="dxa"/>
              <w:start w:w="78" w:type="dxa"/>
              <w:bottom w:w="65" w:type="dxa"/>
              <w:end w:w="78" w:type="dxa"/>
            </w:tcMar>
            <w:shd w:fill="F5F7F8"/>
          </w:tcPr>
          <w:p>
            <w:pPr>
              <w:spacing w:after="0" w:line="240" w:lineRule="auto"/>
            </w:pPr>
            <w:r>
              <w:rPr>
                <w:b w:val="0"/>
                <w:i w:val="0"/>
                <w:color w:val="27333B"/>
                <w:sz w:val="15"/>
              </w:rPr>
              <w:t>Needs expectation reset.</w:t>
            </w:r>
          </w:p>
        </w:tc>
        <w:tc>
          <w:tcPr>
            <w:tcW w:type="dxa" w:w="2520"/>
            <w:vAlign w:val="top"/>
            <w:tcMar>
              <w:top w:w="65" w:type="dxa"/>
              <w:start w:w="78" w:type="dxa"/>
              <w:bottom w:w="65" w:type="dxa"/>
              <w:end w:w="78" w:type="dxa"/>
            </w:tcMar>
            <w:shd w:fill="F5F7F8"/>
          </w:tcPr>
          <w:p>
            <w:pPr>
              <w:spacing w:after="0" w:line="240" w:lineRule="auto"/>
            </w:pPr>
            <w:r>
              <w:rPr>
                <w:b w:val="0"/>
                <w:i w:val="0"/>
                <w:color w:val="27333B"/>
                <w:sz w:val="15"/>
              </w:rPr>
              <w:t>Understands beta limitations and purpose.</w:t>
            </w:r>
          </w:p>
        </w:tc>
      </w:tr>
    </w:tbl>
    <w:p>
      <w:pPr>
        <w:spacing w:after="0"/>
      </w:pPr>
    </w:p>
    <w:tbl>
      <w:tblPr>
        <w:tblW w:type="auto" w:w="0"/>
        <w:jc w:val="center"/>
        <w:tblLayout w:type="fixed"/>
        <w:tblLook w:firstColumn="1" w:firstRow="1" w:lastColumn="0" w:lastRow="0" w:noHBand="0" w:noVBand="1" w:val="04A0"/>
      </w:tblPr>
      <w:tblGrid>
        <w:gridCol w:w="10080"/>
      </w:tblGrid>
      <w:tr>
        <w:trPr>
          <w:cantSplit/>
        </w:trPr>
        <w:tc>
          <w:tcPr>
            <w:tcW w:type="dxa" w:w="10166"/>
            <w:shd w:fill="EAF0F2"/>
            <w:tcMar>
              <w:top w:w="100" w:type="dxa"/>
              <w:start w:w="125" w:type="dxa"/>
              <w:bottom w:w="100" w:type="dxa"/>
              <w:end w:w="125" w:type="dxa"/>
            </w:tcMar>
            <w:tcBorders>
              <w:left w:val="single" w:sz="26" w:color="E45713" w:space="0"/>
              <w:top w:val="nil"/>
              <w:bottom w:val="nil"/>
              <w:right w:val="nil"/>
            </w:tcBorders>
          </w:tcPr>
          <w:p>
            <w:pPr>
              <w:spacing w:after="20"/>
            </w:pPr>
            <w:r>
              <w:rPr>
                <w:b/>
                <w:i w:val="0"/>
                <w:color w:val="E45713"/>
                <w:sz w:val="18"/>
              </w:rPr>
              <w:t>SELECTION GUIDANCE</w:t>
            </w:r>
          </w:p>
          <w:p>
            <w:pPr>
              <w:spacing w:after="0"/>
            </w:pPr>
            <w:r>
              <w:rPr>
                <w:b w:val="0"/>
                <w:i w:val="0"/>
                <w:color w:val="27333B"/>
                <w:sz w:val="20"/>
              </w:rPr>
              <w:t>Do not select only enthusiastic technical users. A private beta that excludes ordinary homeowners can produce excellent telemetry and a commercially unusable onboarding flow.</w:t>
            </w:r>
          </w:p>
        </w:tc>
      </w:tr>
    </w:tbl>
    <w:p>
      <w:pPr>
        <w:spacing w:after="0"/>
      </w:pPr>
    </w:p>
    <w:p>
      <w:pPr>
        <w:pStyle w:val="Heading2"/>
        <w:keepNext/>
      </w:pPr>
      <w:r>
        <w:t>6.3 Waitlist application fields</w:t>
      </w:r>
    </w:p>
    <w:p>
      <w:pPr>
        <w:pStyle w:val="ListBullet"/>
      </w:pPr>
      <w:r>
        <w:t>Name and contact information</w:t>
      </w:r>
    </w:p>
    <w:p>
      <w:pPr>
        <w:pStyle w:val="ListBullet"/>
      </w:pPr>
      <w:r>
        <w:t>Property type and occupancy pattern</w:t>
      </w:r>
    </w:p>
    <w:p>
      <w:pPr>
        <w:pStyle w:val="ListBullet"/>
      </w:pPr>
      <w:r>
        <w:t>Internet provider/type and backup connectivity</w:t>
      </w:r>
    </w:p>
    <w:p>
      <w:pPr>
        <w:pStyle w:val="ListBullet"/>
      </w:pPr>
      <w:r>
        <w:t>Windows computer availability and typical sleep schedule</w:t>
      </w:r>
    </w:p>
    <w:p>
      <w:pPr>
        <w:pStyle w:val="ListBullet"/>
      </w:pPr>
      <w:r>
        <w:t>Camera/DVR/hub brands and approximate device count</w:t>
      </w:r>
    </w:p>
    <w:p>
      <w:pPr>
        <w:pStyle w:val="ListBullet"/>
      </w:pPr>
      <w:r>
        <w:t>Most concerning failure scenario</w:t>
      </w:r>
    </w:p>
    <w:p>
      <w:pPr>
        <w:pStyle w:val="ListBullet"/>
      </w:pPr>
      <w:r>
        <w:t>Current method of learning about outages</w:t>
      </w:r>
    </w:p>
    <w:p>
      <w:pPr>
        <w:pStyle w:val="ListBullet"/>
      </w:pPr>
      <w:r>
        <w:t>Willingness to perform controlled tests</w:t>
      </w:r>
    </w:p>
    <w:p>
      <w:pPr>
        <w:pStyle w:val="ListBullet"/>
      </w:pPr>
      <w:r>
        <w:t>Expected monthly value range</w:t>
      </w:r>
    </w:p>
    <w:p>
      <w:pPr>
        <w:pStyle w:val="ListBullet"/>
      </w:pPr>
      <w:r>
        <w:t>Consent to beta communications and research contact</w:t>
      </w:r>
    </w:p>
    <w:p>
      <w:pPr>
        <w:pStyle w:val="Heading1"/>
        <w:keepNext/>
      </w:pPr>
      <w:r>
        <w:t>7. Beta Onboarding and Protected-State Activation</w:t>
      </w:r>
    </w:p>
    <w:p>
      <w:pPr>
        <w:spacing w:after="80"/>
        <w:jc w:val="center"/>
      </w:pPr>
      <w:r>
        <w:drawing>
          <wp:inline xmlns:a="http://schemas.openxmlformats.org/drawingml/2006/main" xmlns:pic="http://schemas.openxmlformats.org/drawingml/2006/picture">
            <wp:extent cx="6355080" cy="3143500"/>
            <wp:docPr id="2" name="Picture 2" descr="A six-step funnel: recognize risk, understand promise, complete setup, reach protected state, experience proof, and retain or refer." title="Figure 2. Commercial success requires customers to move from recognizing risk to reaching and trusting a real protected state."/>
            <wp:cNvGraphicFramePr>
              <a:graphicFrameLocks noChangeAspect="1"/>
            </wp:cNvGraphicFramePr>
            <a:graphic>
              <a:graphicData uri="http://schemas.openxmlformats.org/drawingml/2006/picture">
                <pic:pic>
                  <pic:nvPicPr>
                    <pic:cNvPr id="0" name="customer_funnel.png"/>
                    <pic:cNvPicPr/>
                  </pic:nvPicPr>
                  <pic:blipFill>
                    <a:blip r:embed="rId22"/>
                    <a:stretch>
                      <a:fillRect/>
                    </a:stretch>
                  </pic:blipFill>
                  <pic:spPr>
                    <a:xfrm>
                      <a:off x="0" y="0"/>
                      <a:ext cx="6355080" cy="3143500"/>
                    </a:xfrm>
                    <a:prstGeom prst="rect"/>
                  </pic:spPr>
                </pic:pic>
              </a:graphicData>
            </a:graphic>
          </wp:inline>
        </w:drawing>
      </w:r>
    </w:p>
    <w:p>
      <w:pPr>
        <w:pStyle w:val="Caption"/>
        <w:spacing w:after="160"/>
        <w:jc w:val="center"/>
      </w:pPr>
      <w:r>
        <w:t>Figure 2. Commercial success requires customers to move from recognizing risk to reaching and trusting a real protected state.</w:t>
      </w:r>
    </w:p>
    <w:p>
      <w:pPr>
        <w:pStyle w:val="Heading2"/>
        <w:keepNext/>
      </w:pPr>
      <w:r>
        <w:t>7.1 Onboarding completion definition</w:t>
      </w:r>
    </w:p>
    <w:tbl>
      <w:tblPr>
        <w:tblW w:type="auto" w:w="0"/>
        <w:jc w:val="center"/>
        <w:tblLayout w:type="fixed"/>
        <w:tblLook w:firstColumn="1" w:firstRow="1" w:lastColumn="0" w:lastRow="0" w:noHBand="0" w:noVBand="1" w:val="04A0"/>
      </w:tblPr>
      <w:tblGrid>
        <w:gridCol w:w="10080"/>
      </w:tblGrid>
      <w:tr>
        <w:trPr>
          <w:cantSplit/>
        </w:trPr>
        <w:tc>
          <w:tcPr>
            <w:tcW w:type="dxa" w:w="10166"/>
            <w:shd w:fill="EAF0F2"/>
            <w:tcMar>
              <w:top w:w="100" w:type="dxa"/>
              <w:start w:w="125" w:type="dxa"/>
              <w:bottom w:w="100" w:type="dxa"/>
              <w:end w:w="125" w:type="dxa"/>
            </w:tcMar>
            <w:tcBorders>
              <w:left w:val="single" w:sz="26" w:color="E45713" w:space="0"/>
              <w:top w:val="nil"/>
              <w:bottom w:val="nil"/>
              <w:right w:val="nil"/>
            </w:tcBorders>
          </w:tcPr>
          <w:p>
            <w:pPr>
              <w:spacing w:after="20"/>
            </w:pPr>
            <w:r>
              <w:rPr>
                <w:b/>
                <w:i w:val="0"/>
                <w:color w:val="E45713"/>
                <w:sz w:val="18"/>
              </w:rPr>
              <w:t>ACTIVATED PROPERTY</w:t>
            </w:r>
          </w:p>
          <w:p>
            <w:pPr>
              <w:spacing w:after="0"/>
            </w:pPr>
            <w:r>
              <w:rPr>
                <w:b w:val="0"/>
                <w:i w:val="0"/>
                <w:color w:val="27333B"/>
                <w:sz w:val="20"/>
              </w:rPr>
              <w:t>A property is activated only when the agent is currently communicating, power/sleep readiness is acceptable, gateway and internet monitoring are active, at least one critical target is configured, at least one notification destination has been verified through an end-to-end test, and limitations are visible to the customer.</w:t>
            </w:r>
          </w:p>
        </w:tc>
      </w:tr>
    </w:tbl>
    <w:p>
      <w:pPr>
        <w:spacing w:after="0"/>
      </w:pPr>
    </w:p>
    <w:p>
      <w:pPr>
        <w:pStyle w:val="Heading2"/>
        <w:keepNext/>
      </w:pPr>
      <w:r>
        <w:t>7.2 Guided onboarding sequence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512"/>
            <w:shd w:fill="2E6078"/>
            <w:tcMar>
              <w:top w:w="75" w:type="dxa"/>
              <w:start w:w="82" w:type="dxa"/>
              <w:bottom w:w="75" w:type="dxa"/>
              <w:end w:w="82" w:type="dxa"/>
            </w:tcMar>
          </w:tcPr>
          <w:p>
            <w:pPr>
              <w:spacing w:after="0"/>
            </w:pPr>
            <w:r>
              <w:rPr>
                <w:b/>
                <w:i w:val="0"/>
                <w:color w:val="FFFFFF"/>
                <w:sz w:val="15"/>
              </w:rPr>
              <w:t>Step</w:t>
            </w:r>
          </w:p>
        </w:tc>
        <w:tc>
          <w:tcPr>
            <w:tcW w:type="dxa" w:w="2448"/>
            <w:shd w:fill="2E6078"/>
            <w:tcMar>
              <w:top w:w="75" w:type="dxa"/>
              <w:start w:w="82" w:type="dxa"/>
              <w:bottom w:w="75" w:type="dxa"/>
              <w:end w:w="82" w:type="dxa"/>
            </w:tcMar>
          </w:tcPr>
          <w:p>
            <w:pPr>
              <w:spacing w:after="0"/>
            </w:pPr>
            <w:r>
              <w:rPr>
                <w:b/>
                <w:i w:val="0"/>
                <w:color w:val="FFFFFF"/>
                <w:sz w:val="15"/>
              </w:rPr>
              <w:t>Customer action</w:t>
            </w:r>
          </w:p>
        </w:tc>
        <w:tc>
          <w:tcPr>
            <w:tcW w:type="dxa" w:w="3672"/>
            <w:shd w:fill="2E6078"/>
            <w:tcMar>
              <w:top w:w="75" w:type="dxa"/>
              <w:start w:w="82" w:type="dxa"/>
              <w:bottom w:w="75" w:type="dxa"/>
              <w:end w:w="82" w:type="dxa"/>
            </w:tcMar>
          </w:tcPr>
          <w:p>
            <w:pPr>
              <w:spacing w:after="0"/>
            </w:pPr>
            <w:r>
              <w:rPr>
                <w:b/>
                <w:i w:val="0"/>
                <w:color w:val="FFFFFF"/>
                <w:sz w:val="15"/>
              </w:rPr>
              <w:t>System proof</w:t>
            </w:r>
          </w:p>
        </w:tc>
        <w:tc>
          <w:tcPr>
            <w:tcW w:type="dxa" w:w="2304"/>
            <w:shd w:fill="2E6078"/>
            <w:tcMar>
              <w:top w:w="75" w:type="dxa"/>
              <w:start w:w="82" w:type="dxa"/>
              <w:bottom w:w="75" w:type="dxa"/>
              <w:end w:w="82" w:type="dxa"/>
            </w:tcMar>
          </w:tcPr>
          <w:p>
            <w:pPr>
              <w:spacing w:after="0"/>
            </w:pPr>
            <w:r>
              <w:rPr>
                <w:b/>
                <w:i w:val="0"/>
                <w:color w:val="FFFFFF"/>
                <w:sz w:val="15"/>
              </w:rPr>
              <w:t>Failure handling</w:t>
            </w:r>
          </w:p>
        </w:tc>
      </w:tr>
      <w:tr>
        <w:trPr>
          <w:cantSplit/>
        </w:trPr>
        <w:tc>
          <w:tcPr>
            <w:tcW w:type="dxa" w:w="1512"/>
            <w:vAlign w:val="top"/>
            <w:tcMar>
              <w:top w:w="65" w:type="dxa"/>
              <w:start w:w="78" w:type="dxa"/>
              <w:bottom w:w="65" w:type="dxa"/>
              <w:end w:w="78" w:type="dxa"/>
            </w:tcMar>
          </w:tcPr>
          <w:p>
            <w:pPr>
              <w:spacing w:after="0" w:line="240" w:lineRule="auto"/>
            </w:pPr>
            <w:r>
              <w:rPr>
                <w:b w:val="0"/>
                <w:i w:val="0"/>
                <w:color w:val="27333B"/>
                <w:sz w:val="14"/>
              </w:rPr>
              <w:t>1. Create property</w:t>
            </w:r>
          </w:p>
        </w:tc>
        <w:tc>
          <w:tcPr>
            <w:tcW w:type="dxa" w:w="2448"/>
            <w:vAlign w:val="top"/>
            <w:tcMar>
              <w:top w:w="65" w:type="dxa"/>
              <w:start w:w="78" w:type="dxa"/>
              <w:bottom w:w="65" w:type="dxa"/>
              <w:end w:w="78" w:type="dxa"/>
            </w:tcMar>
          </w:tcPr>
          <w:p>
            <w:pPr>
              <w:spacing w:after="0" w:line="240" w:lineRule="auto"/>
            </w:pPr>
            <w:r>
              <w:rPr>
                <w:b w:val="0"/>
                <w:i w:val="0"/>
                <w:color w:val="27333B"/>
                <w:sz w:val="14"/>
              </w:rPr>
              <w:t>Name property, timezone, and purpose.</w:t>
            </w:r>
          </w:p>
        </w:tc>
        <w:tc>
          <w:tcPr>
            <w:tcW w:type="dxa" w:w="3672"/>
            <w:vAlign w:val="top"/>
            <w:tcMar>
              <w:top w:w="65" w:type="dxa"/>
              <w:start w:w="78" w:type="dxa"/>
              <w:bottom w:w="65" w:type="dxa"/>
              <w:end w:w="78" w:type="dxa"/>
            </w:tcMar>
          </w:tcPr>
          <w:p>
            <w:pPr>
              <w:spacing w:after="0" w:line="240" w:lineRule="auto"/>
            </w:pPr>
            <w:r>
              <w:rPr>
                <w:b w:val="0"/>
                <w:i w:val="0"/>
                <w:color w:val="27333B"/>
                <w:sz w:val="14"/>
              </w:rPr>
              <w:t>Property isolated and presentation timezone set.</w:t>
            </w:r>
          </w:p>
        </w:tc>
        <w:tc>
          <w:tcPr>
            <w:tcW w:type="dxa" w:w="2304"/>
            <w:vAlign w:val="top"/>
            <w:tcMar>
              <w:top w:w="65" w:type="dxa"/>
              <w:start w:w="78" w:type="dxa"/>
              <w:bottom w:w="65" w:type="dxa"/>
              <w:end w:w="78" w:type="dxa"/>
            </w:tcMar>
          </w:tcPr>
          <w:p>
            <w:pPr>
              <w:spacing w:after="0" w:line="240" w:lineRule="auto"/>
            </w:pPr>
            <w:r>
              <w:rPr>
                <w:b w:val="0"/>
                <w:i w:val="0"/>
                <w:color w:val="27333B"/>
                <w:sz w:val="14"/>
              </w:rPr>
              <w:t>No monitoring claim yet.</w:t>
            </w:r>
          </w:p>
        </w:tc>
      </w:tr>
      <w:tr>
        <w:trPr>
          <w:cantSplit/>
        </w:trPr>
        <w:tc>
          <w:tcPr>
            <w:tcW w:type="dxa" w:w="1512"/>
            <w:vAlign w:val="top"/>
            <w:tcMar>
              <w:top w:w="65" w:type="dxa"/>
              <w:start w:w="78" w:type="dxa"/>
              <w:bottom w:w="65" w:type="dxa"/>
              <w:end w:w="78" w:type="dxa"/>
            </w:tcMar>
            <w:shd w:fill="F5F7F8"/>
          </w:tcPr>
          <w:p>
            <w:pPr>
              <w:spacing w:after="0" w:line="240" w:lineRule="auto"/>
            </w:pPr>
            <w:r>
              <w:rPr>
                <w:b w:val="0"/>
                <w:i w:val="0"/>
                <w:color w:val="27333B"/>
                <w:sz w:val="14"/>
              </w:rPr>
              <w:t>2. Install agent</w:t>
            </w:r>
          </w:p>
        </w:tc>
        <w:tc>
          <w:tcPr>
            <w:tcW w:type="dxa" w:w="2448"/>
            <w:vAlign w:val="top"/>
            <w:tcMar>
              <w:top w:w="65" w:type="dxa"/>
              <w:start w:w="78" w:type="dxa"/>
              <w:bottom w:w="65" w:type="dxa"/>
              <w:end w:w="78" w:type="dxa"/>
            </w:tcMar>
            <w:shd w:fill="F5F7F8"/>
          </w:tcPr>
          <w:p>
            <w:pPr>
              <w:spacing w:after="0" w:line="240" w:lineRule="auto"/>
            </w:pPr>
            <w:r>
              <w:rPr>
                <w:b w:val="0"/>
                <w:i w:val="0"/>
                <w:color w:val="27333B"/>
                <w:sz w:val="14"/>
              </w:rPr>
              <w:t>Download, install, and enroll Windows service.</w:t>
            </w:r>
          </w:p>
        </w:tc>
        <w:tc>
          <w:tcPr>
            <w:tcW w:type="dxa" w:w="3672"/>
            <w:vAlign w:val="top"/>
            <w:tcMar>
              <w:top w:w="65" w:type="dxa"/>
              <w:start w:w="78" w:type="dxa"/>
              <w:bottom w:w="65" w:type="dxa"/>
              <w:end w:w="78" w:type="dxa"/>
            </w:tcMar>
            <w:shd w:fill="F5F7F8"/>
          </w:tcPr>
          <w:p>
            <w:pPr>
              <w:spacing w:after="0" w:line="240" w:lineRule="auto"/>
            </w:pPr>
            <w:r>
              <w:rPr>
                <w:b w:val="0"/>
                <w:i w:val="0"/>
                <w:color w:val="27333B"/>
                <w:sz w:val="14"/>
              </w:rPr>
              <w:t>Agent check-in, version, service state, and credential binding confirmed.</w:t>
            </w:r>
          </w:p>
        </w:tc>
        <w:tc>
          <w:tcPr>
            <w:tcW w:type="dxa" w:w="2304"/>
            <w:vAlign w:val="top"/>
            <w:tcMar>
              <w:top w:w="65" w:type="dxa"/>
              <w:start w:w="78" w:type="dxa"/>
              <w:bottom w:w="65" w:type="dxa"/>
              <w:end w:w="78" w:type="dxa"/>
            </w:tcMar>
            <w:shd w:fill="F5F7F8"/>
          </w:tcPr>
          <w:p>
            <w:pPr>
              <w:spacing w:after="0" w:line="240" w:lineRule="auto"/>
            </w:pPr>
            <w:r>
              <w:rPr>
                <w:b w:val="0"/>
                <w:i w:val="0"/>
                <w:color w:val="27333B"/>
                <w:sz w:val="14"/>
              </w:rPr>
              <w:t>Clear repair path and diagnostic code.</w:t>
            </w:r>
          </w:p>
        </w:tc>
      </w:tr>
      <w:tr>
        <w:trPr>
          <w:cantSplit/>
        </w:trPr>
        <w:tc>
          <w:tcPr>
            <w:tcW w:type="dxa" w:w="1512"/>
            <w:vAlign w:val="top"/>
            <w:tcMar>
              <w:top w:w="65" w:type="dxa"/>
              <w:start w:w="78" w:type="dxa"/>
              <w:bottom w:w="65" w:type="dxa"/>
              <w:end w:w="78" w:type="dxa"/>
            </w:tcMar>
          </w:tcPr>
          <w:p>
            <w:pPr>
              <w:spacing w:after="0" w:line="240" w:lineRule="auto"/>
            </w:pPr>
            <w:r>
              <w:rPr>
                <w:b w:val="0"/>
                <w:i w:val="0"/>
                <w:color w:val="27333B"/>
                <w:sz w:val="14"/>
              </w:rPr>
              <w:t>3. Readiness check</w:t>
            </w:r>
          </w:p>
        </w:tc>
        <w:tc>
          <w:tcPr>
            <w:tcW w:type="dxa" w:w="2448"/>
            <w:vAlign w:val="top"/>
            <w:tcMar>
              <w:top w:w="65" w:type="dxa"/>
              <w:start w:w="78" w:type="dxa"/>
              <w:bottom w:w="65" w:type="dxa"/>
              <w:end w:w="78" w:type="dxa"/>
            </w:tcMar>
          </w:tcPr>
          <w:p>
            <w:pPr>
              <w:spacing w:after="0" w:line="240" w:lineRule="auto"/>
            </w:pPr>
            <w:r>
              <w:rPr>
                <w:b w:val="0"/>
                <w:i w:val="0"/>
                <w:color w:val="27333B"/>
                <w:sz w:val="14"/>
              </w:rPr>
              <w:t>Review sleep, startup, network, and cloud status.</w:t>
            </w:r>
          </w:p>
        </w:tc>
        <w:tc>
          <w:tcPr>
            <w:tcW w:type="dxa" w:w="3672"/>
            <w:vAlign w:val="top"/>
            <w:tcMar>
              <w:top w:w="65" w:type="dxa"/>
              <w:start w:w="78" w:type="dxa"/>
              <w:bottom w:w="65" w:type="dxa"/>
              <w:end w:w="78" w:type="dxa"/>
            </w:tcMar>
          </w:tcPr>
          <w:p>
            <w:pPr>
              <w:spacing w:after="0" w:line="240" w:lineRule="auto"/>
            </w:pPr>
            <w:r>
              <w:rPr>
                <w:b w:val="0"/>
                <w:i w:val="0"/>
                <w:color w:val="27333B"/>
                <w:sz w:val="14"/>
              </w:rPr>
              <w:t>System reports ready/degraded/not ready with reason.</w:t>
            </w:r>
          </w:p>
        </w:tc>
        <w:tc>
          <w:tcPr>
            <w:tcW w:type="dxa" w:w="2304"/>
            <w:vAlign w:val="top"/>
            <w:tcMar>
              <w:top w:w="65" w:type="dxa"/>
              <w:start w:w="78" w:type="dxa"/>
              <w:bottom w:w="65" w:type="dxa"/>
              <w:end w:w="78" w:type="dxa"/>
            </w:tcMar>
          </w:tcPr>
          <w:p>
            <w:pPr>
              <w:spacing w:after="0" w:line="240" w:lineRule="auto"/>
            </w:pPr>
            <w:r>
              <w:rPr>
                <w:b w:val="0"/>
                <w:i w:val="0"/>
                <w:color w:val="27333B"/>
                <w:sz w:val="14"/>
              </w:rPr>
              <w:t>Protected state blocked if continuity is unreliable.</w:t>
            </w:r>
          </w:p>
        </w:tc>
      </w:tr>
      <w:tr>
        <w:trPr>
          <w:cantSplit/>
        </w:trPr>
        <w:tc>
          <w:tcPr>
            <w:tcW w:type="dxa" w:w="1512"/>
            <w:vAlign w:val="top"/>
            <w:tcMar>
              <w:top w:w="65" w:type="dxa"/>
              <w:start w:w="78" w:type="dxa"/>
              <w:bottom w:w="65" w:type="dxa"/>
              <w:end w:w="78" w:type="dxa"/>
            </w:tcMar>
            <w:shd w:fill="F5F7F8"/>
          </w:tcPr>
          <w:p>
            <w:pPr>
              <w:spacing w:after="0" w:line="240" w:lineRule="auto"/>
            </w:pPr>
            <w:r>
              <w:rPr>
                <w:b w:val="0"/>
                <w:i w:val="0"/>
                <w:color w:val="27333B"/>
                <w:sz w:val="14"/>
              </w:rPr>
              <w:t>4. Discover devices</w:t>
            </w:r>
          </w:p>
        </w:tc>
        <w:tc>
          <w:tcPr>
            <w:tcW w:type="dxa" w:w="2448"/>
            <w:vAlign w:val="top"/>
            <w:tcMar>
              <w:top w:w="65" w:type="dxa"/>
              <w:start w:w="78" w:type="dxa"/>
              <w:bottom w:w="65" w:type="dxa"/>
              <w:end w:w="78" w:type="dxa"/>
            </w:tcMar>
            <w:shd w:fill="F5F7F8"/>
          </w:tcPr>
          <w:p>
            <w:pPr>
              <w:spacing w:after="0" w:line="240" w:lineRule="auto"/>
            </w:pPr>
            <w:r>
              <w:rPr>
                <w:b w:val="0"/>
                <w:i w:val="0"/>
                <w:color w:val="27333B"/>
                <w:sz w:val="14"/>
              </w:rPr>
              <w:t>Review router, recorder, cameras, hubs, and unknowns.</w:t>
            </w:r>
          </w:p>
        </w:tc>
        <w:tc>
          <w:tcPr>
            <w:tcW w:type="dxa" w:w="3672"/>
            <w:vAlign w:val="top"/>
            <w:tcMar>
              <w:top w:w="65" w:type="dxa"/>
              <w:start w:w="78" w:type="dxa"/>
              <w:bottom w:w="65" w:type="dxa"/>
              <w:end w:w="78" w:type="dxa"/>
            </w:tcMar>
            <w:shd w:fill="F5F7F8"/>
          </w:tcPr>
          <w:p>
            <w:pPr>
              <w:spacing w:after="0" w:line="240" w:lineRule="auto"/>
            </w:pPr>
            <w:r>
              <w:rPr>
                <w:b w:val="0"/>
                <w:i w:val="0"/>
                <w:color w:val="27333B"/>
                <w:sz w:val="14"/>
              </w:rPr>
              <w:t>Inventory displays evidence/confidence and last seen.</w:t>
            </w:r>
          </w:p>
        </w:tc>
        <w:tc>
          <w:tcPr>
            <w:tcW w:type="dxa" w:w="2304"/>
            <w:vAlign w:val="top"/>
            <w:tcMar>
              <w:top w:w="65" w:type="dxa"/>
              <w:start w:w="78" w:type="dxa"/>
              <w:bottom w:w="65" w:type="dxa"/>
              <w:end w:w="78" w:type="dxa"/>
            </w:tcMar>
            <w:shd w:fill="F5F7F8"/>
          </w:tcPr>
          <w:p>
            <w:pPr>
              <w:spacing w:after="0" w:line="240" w:lineRule="auto"/>
            </w:pPr>
            <w:r>
              <w:rPr>
                <w:b w:val="0"/>
                <w:i w:val="0"/>
                <w:color w:val="27333B"/>
                <w:sz w:val="14"/>
              </w:rPr>
              <w:t>Allow rename, ignore, retry, or manual target.</w:t>
            </w:r>
          </w:p>
        </w:tc>
      </w:tr>
      <w:tr>
        <w:trPr>
          <w:cantSplit/>
        </w:trPr>
        <w:tc>
          <w:tcPr>
            <w:tcW w:type="dxa" w:w="1512"/>
            <w:vAlign w:val="top"/>
            <w:tcMar>
              <w:top w:w="65" w:type="dxa"/>
              <w:start w:w="78" w:type="dxa"/>
              <w:bottom w:w="65" w:type="dxa"/>
              <w:end w:w="78" w:type="dxa"/>
            </w:tcMar>
          </w:tcPr>
          <w:p>
            <w:pPr>
              <w:spacing w:after="0" w:line="240" w:lineRule="auto"/>
            </w:pPr>
            <w:r>
              <w:rPr>
                <w:b w:val="0"/>
                <w:i w:val="0"/>
                <w:color w:val="27333B"/>
                <w:sz w:val="14"/>
              </w:rPr>
              <w:t>5. Select critical targets</w:t>
            </w:r>
          </w:p>
        </w:tc>
        <w:tc>
          <w:tcPr>
            <w:tcW w:type="dxa" w:w="2448"/>
            <w:vAlign w:val="top"/>
            <w:tcMar>
              <w:top w:w="65" w:type="dxa"/>
              <w:start w:w="78" w:type="dxa"/>
              <w:bottom w:w="65" w:type="dxa"/>
              <w:end w:w="78" w:type="dxa"/>
            </w:tcMar>
          </w:tcPr>
          <w:p>
            <w:pPr>
              <w:spacing w:after="0" w:line="240" w:lineRule="auto"/>
            </w:pPr>
            <w:r>
              <w:rPr>
                <w:b w:val="0"/>
                <w:i w:val="0"/>
                <w:color w:val="27333B"/>
                <w:sz w:val="14"/>
              </w:rPr>
              <w:t>Mark devices and dependency relationships.</w:t>
            </w:r>
          </w:p>
        </w:tc>
        <w:tc>
          <w:tcPr>
            <w:tcW w:type="dxa" w:w="3672"/>
            <w:vAlign w:val="top"/>
            <w:tcMar>
              <w:top w:w="65" w:type="dxa"/>
              <w:start w:w="78" w:type="dxa"/>
              <w:bottom w:w="65" w:type="dxa"/>
              <w:end w:w="78" w:type="dxa"/>
            </w:tcMar>
          </w:tcPr>
          <w:p>
            <w:pPr>
              <w:spacing w:after="0" w:line="240" w:lineRule="auto"/>
            </w:pPr>
            <w:r>
              <w:rPr>
                <w:b w:val="0"/>
                <w:i w:val="0"/>
                <w:color w:val="27333B"/>
                <w:sz w:val="14"/>
              </w:rPr>
              <w:t>Appropriate health checks scheduled.</w:t>
            </w:r>
          </w:p>
        </w:tc>
        <w:tc>
          <w:tcPr>
            <w:tcW w:type="dxa" w:w="2304"/>
            <w:vAlign w:val="top"/>
            <w:tcMar>
              <w:top w:w="65" w:type="dxa"/>
              <w:start w:w="78" w:type="dxa"/>
              <w:bottom w:w="65" w:type="dxa"/>
              <w:end w:w="78" w:type="dxa"/>
            </w:tcMar>
          </w:tcPr>
          <w:p>
            <w:pPr>
              <w:spacing w:after="0" w:line="240" w:lineRule="auto"/>
            </w:pPr>
            <w:r>
              <w:rPr>
                <w:b w:val="0"/>
                <w:i w:val="0"/>
                <w:color w:val="27333B"/>
                <w:sz w:val="14"/>
              </w:rPr>
              <w:t>Unsupported deep checks disclosed.</w:t>
            </w:r>
          </w:p>
        </w:tc>
      </w:tr>
      <w:tr>
        <w:trPr>
          <w:cantSplit/>
        </w:trPr>
        <w:tc>
          <w:tcPr>
            <w:tcW w:type="dxa" w:w="1512"/>
            <w:vAlign w:val="top"/>
            <w:tcMar>
              <w:top w:w="65" w:type="dxa"/>
              <w:start w:w="78" w:type="dxa"/>
              <w:bottom w:w="65" w:type="dxa"/>
              <w:end w:w="78" w:type="dxa"/>
            </w:tcMar>
            <w:shd w:fill="F5F7F8"/>
          </w:tcPr>
          <w:p>
            <w:pPr>
              <w:spacing w:after="0" w:line="240" w:lineRule="auto"/>
            </w:pPr>
            <w:r>
              <w:rPr>
                <w:b w:val="0"/>
                <w:i w:val="0"/>
                <w:color w:val="27333B"/>
                <w:sz w:val="14"/>
              </w:rPr>
              <w:t>6. Configure contacts</w:t>
            </w:r>
          </w:p>
        </w:tc>
        <w:tc>
          <w:tcPr>
            <w:tcW w:type="dxa" w:w="2448"/>
            <w:vAlign w:val="top"/>
            <w:tcMar>
              <w:top w:w="65" w:type="dxa"/>
              <w:start w:w="78" w:type="dxa"/>
              <w:bottom w:w="65" w:type="dxa"/>
              <w:end w:w="78" w:type="dxa"/>
            </w:tcMar>
            <w:shd w:fill="F5F7F8"/>
          </w:tcPr>
          <w:p>
            <w:pPr>
              <w:spacing w:after="0" w:line="240" w:lineRule="auto"/>
            </w:pPr>
            <w:r>
              <w:rPr>
                <w:b w:val="0"/>
                <w:i w:val="0"/>
                <w:color w:val="27333B"/>
                <w:sz w:val="14"/>
              </w:rPr>
              <w:t>Verify owner and optional trusted contacts.</w:t>
            </w:r>
          </w:p>
        </w:tc>
        <w:tc>
          <w:tcPr>
            <w:tcW w:type="dxa" w:w="3672"/>
            <w:vAlign w:val="top"/>
            <w:tcMar>
              <w:top w:w="65" w:type="dxa"/>
              <w:start w:w="78" w:type="dxa"/>
              <w:bottom w:w="65" w:type="dxa"/>
              <w:end w:w="78" w:type="dxa"/>
            </w:tcMar>
            <w:shd w:fill="F5F7F8"/>
          </w:tcPr>
          <w:p>
            <w:pPr>
              <w:spacing w:after="0" w:line="240" w:lineRule="auto"/>
            </w:pPr>
            <w:r>
              <w:rPr>
                <w:b w:val="0"/>
                <w:i w:val="0"/>
                <w:color w:val="27333B"/>
                <w:sz w:val="14"/>
              </w:rPr>
              <w:t>Actual channel delivery receipts recorded.</w:t>
            </w:r>
          </w:p>
        </w:tc>
        <w:tc>
          <w:tcPr>
            <w:tcW w:type="dxa" w:w="2304"/>
            <w:vAlign w:val="top"/>
            <w:tcMar>
              <w:top w:w="65" w:type="dxa"/>
              <w:start w:w="78" w:type="dxa"/>
              <w:bottom w:w="65" w:type="dxa"/>
              <w:end w:w="78" w:type="dxa"/>
            </w:tcMar>
            <w:shd w:fill="F5F7F8"/>
          </w:tcPr>
          <w:p>
            <w:pPr>
              <w:spacing w:after="0" w:line="240" w:lineRule="auto"/>
            </w:pPr>
            <w:r>
              <w:rPr>
                <w:b w:val="0"/>
                <w:i w:val="0"/>
                <w:color w:val="27333B"/>
                <w:sz w:val="14"/>
              </w:rPr>
              <w:t>Unverified destination cannot satisfy readiness.</w:t>
            </w:r>
          </w:p>
        </w:tc>
      </w:tr>
      <w:tr>
        <w:trPr>
          <w:cantSplit/>
        </w:trPr>
        <w:tc>
          <w:tcPr>
            <w:tcW w:type="dxa" w:w="1512"/>
            <w:vAlign w:val="top"/>
            <w:tcMar>
              <w:top w:w="65" w:type="dxa"/>
              <w:start w:w="78" w:type="dxa"/>
              <w:bottom w:w="65" w:type="dxa"/>
              <w:end w:w="78" w:type="dxa"/>
            </w:tcMar>
          </w:tcPr>
          <w:p>
            <w:pPr>
              <w:spacing w:after="0" w:line="240" w:lineRule="auto"/>
            </w:pPr>
            <w:r>
              <w:rPr>
                <w:b w:val="0"/>
                <w:i w:val="0"/>
                <w:color w:val="27333B"/>
                <w:sz w:val="14"/>
              </w:rPr>
              <w:t>7. Run protection test</w:t>
            </w:r>
          </w:p>
        </w:tc>
        <w:tc>
          <w:tcPr>
            <w:tcW w:type="dxa" w:w="2448"/>
            <w:vAlign w:val="top"/>
            <w:tcMar>
              <w:top w:w="65" w:type="dxa"/>
              <w:start w:w="78" w:type="dxa"/>
              <w:bottom w:w="65" w:type="dxa"/>
              <w:end w:w="78" w:type="dxa"/>
            </w:tcMar>
          </w:tcPr>
          <w:p>
            <w:pPr>
              <w:spacing w:after="0" w:line="240" w:lineRule="auto"/>
            </w:pPr>
            <w:r>
              <w:rPr>
                <w:b w:val="0"/>
                <w:i w:val="0"/>
                <w:color w:val="27333B"/>
                <w:sz w:val="14"/>
              </w:rPr>
              <w:t>Perform safe simulated device/internet event.</w:t>
            </w:r>
          </w:p>
        </w:tc>
        <w:tc>
          <w:tcPr>
            <w:tcW w:type="dxa" w:w="3672"/>
            <w:vAlign w:val="top"/>
            <w:tcMar>
              <w:top w:w="65" w:type="dxa"/>
              <w:start w:w="78" w:type="dxa"/>
              <w:bottom w:w="65" w:type="dxa"/>
              <w:end w:w="78" w:type="dxa"/>
            </w:tcMar>
          </w:tcPr>
          <w:p>
            <w:pPr>
              <w:spacing w:after="0" w:line="240" w:lineRule="auto"/>
            </w:pPr>
            <w:r>
              <w:rPr>
                <w:b w:val="0"/>
                <w:i w:val="0"/>
                <w:color w:val="27333B"/>
                <w:sz w:val="14"/>
              </w:rPr>
              <w:t>Incident, notification, acknowledgment, and restoration complete.</w:t>
            </w:r>
          </w:p>
        </w:tc>
        <w:tc>
          <w:tcPr>
            <w:tcW w:type="dxa" w:w="2304"/>
            <w:vAlign w:val="top"/>
            <w:tcMar>
              <w:top w:w="65" w:type="dxa"/>
              <w:start w:w="78" w:type="dxa"/>
              <w:bottom w:w="65" w:type="dxa"/>
              <w:end w:w="78" w:type="dxa"/>
            </w:tcMar>
          </w:tcPr>
          <w:p>
            <w:pPr>
              <w:spacing w:after="0" w:line="240" w:lineRule="auto"/>
            </w:pPr>
            <w:r>
              <w:rPr>
                <w:b w:val="0"/>
                <w:i w:val="0"/>
                <w:color w:val="27333B"/>
                <w:sz w:val="14"/>
              </w:rPr>
              <w:t>Setup remains incomplete if test cannot be trusted.</w:t>
            </w:r>
          </w:p>
        </w:tc>
      </w:tr>
      <w:tr>
        <w:trPr>
          <w:cantSplit/>
        </w:trPr>
        <w:tc>
          <w:tcPr>
            <w:tcW w:type="dxa" w:w="1512"/>
            <w:vAlign w:val="top"/>
            <w:tcMar>
              <w:top w:w="65" w:type="dxa"/>
              <w:start w:w="78" w:type="dxa"/>
              <w:bottom w:w="65" w:type="dxa"/>
              <w:end w:w="78" w:type="dxa"/>
            </w:tcMar>
            <w:shd w:fill="F5F7F8"/>
          </w:tcPr>
          <w:p>
            <w:pPr>
              <w:spacing w:after="0" w:line="240" w:lineRule="auto"/>
            </w:pPr>
            <w:r>
              <w:rPr>
                <w:b w:val="0"/>
                <w:i w:val="0"/>
                <w:color w:val="27333B"/>
                <w:sz w:val="14"/>
              </w:rPr>
              <w:t>8. Enable monitoring</w:t>
            </w:r>
          </w:p>
        </w:tc>
        <w:tc>
          <w:tcPr>
            <w:tcW w:type="dxa" w:w="2448"/>
            <w:vAlign w:val="top"/>
            <w:tcMar>
              <w:top w:w="65" w:type="dxa"/>
              <w:start w:w="78" w:type="dxa"/>
              <w:bottom w:w="65" w:type="dxa"/>
              <w:end w:w="78" w:type="dxa"/>
            </w:tcMar>
            <w:shd w:fill="F5F7F8"/>
          </w:tcPr>
          <w:p>
            <w:pPr>
              <w:spacing w:after="0" w:line="240" w:lineRule="auto"/>
            </w:pPr>
            <w:r>
              <w:rPr>
                <w:b w:val="0"/>
                <w:i w:val="0"/>
                <w:color w:val="27333B"/>
                <w:sz w:val="14"/>
              </w:rPr>
              <w:t>Choose Home/Away/Tamper behavior and maintenance rules.</w:t>
            </w:r>
          </w:p>
        </w:tc>
        <w:tc>
          <w:tcPr>
            <w:tcW w:type="dxa" w:w="3672"/>
            <w:vAlign w:val="top"/>
            <w:tcMar>
              <w:top w:w="65" w:type="dxa"/>
              <w:start w:w="78" w:type="dxa"/>
              <w:bottom w:w="65" w:type="dxa"/>
              <w:end w:w="78" w:type="dxa"/>
            </w:tcMar>
            <w:shd w:fill="F5F7F8"/>
          </w:tcPr>
          <w:p>
            <w:pPr>
              <w:spacing w:after="0" w:line="240" w:lineRule="auto"/>
            </w:pPr>
            <w:r>
              <w:rPr>
                <w:b w:val="0"/>
                <w:i w:val="0"/>
                <w:color w:val="27333B"/>
                <w:sz w:val="14"/>
              </w:rPr>
              <w:t>Property status becomes protected with visible scope.</w:t>
            </w:r>
          </w:p>
        </w:tc>
        <w:tc>
          <w:tcPr>
            <w:tcW w:type="dxa" w:w="2304"/>
            <w:vAlign w:val="top"/>
            <w:tcMar>
              <w:top w:w="65" w:type="dxa"/>
              <w:start w:w="78" w:type="dxa"/>
              <w:bottom w:w="65" w:type="dxa"/>
              <w:end w:w="78" w:type="dxa"/>
            </w:tcMar>
            <w:shd w:fill="F5F7F8"/>
          </w:tcPr>
          <w:p>
            <w:pPr>
              <w:spacing w:after="0" w:line="240" w:lineRule="auto"/>
            </w:pPr>
            <w:r>
              <w:rPr>
                <w:b w:val="0"/>
                <w:i w:val="0"/>
                <w:color w:val="27333B"/>
                <w:sz w:val="14"/>
              </w:rPr>
              <w:t>Customer sees exactly what remains unmonitored.</w:t>
            </w:r>
          </w:p>
        </w:tc>
      </w:tr>
    </w:tbl>
    <w:p>
      <w:pPr>
        <w:spacing w:after="0"/>
      </w:pPr>
    </w:p>
    <w:p>
      <w:pPr>
        <w:pStyle w:val="Heading2"/>
        <w:keepNext/>
      </w:pPr>
      <w:r>
        <w:t>7.3 Onboarding targets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3096"/>
            <w:shd w:fill="2E6078"/>
            <w:tcMar>
              <w:top w:w="75" w:type="dxa"/>
              <w:start w:w="82" w:type="dxa"/>
              <w:bottom w:w="75" w:type="dxa"/>
              <w:end w:w="82" w:type="dxa"/>
            </w:tcMar>
          </w:tcPr>
          <w:p>
            <w:pPr>
              <w:spacing w:after="0"/>
            </w:pPr>
            <w:r>
              <w:rPr>
                <w:b/>
                <w:i w:val="0"/>
                <w:color w:val="FFFFFF"/>
                <w:sz w:val="15"/>
              </w:rPr>
              <w:t>Metric</w:t>
            </w:r>
          </w:p>
        </w:tc>
        <w:tc>
          <w:tcPr>
            <w:tcW w:type="dxa" w:w="2088"/>
            <w:shd w:fill="2E6078"/>
            <w:tcMar>
              <w:top w:w="75" w:type="dxa"/>
              <w:start w:w="82" w:type="dxa"/>
              <w:bottom w:w="75" w:type="dxa"/>
              <w:end w:w="82" w:type="dxa"/>
            </w:tcMar>
          </w:tcPr>
          <w:p>
            <w:pPr>
              <w:spacing w:after="0"/>
            </w:pPr>
            <w:r>
              <w:rPr>
                <w:b/>
                <w:i w:val="0"/>
                <w:color w:val="FFFFFF"/>
                <w:sz w:val="15"/>
              </w:rPr>
              <w:t>B1 target</w:t>
            </w:r>
          </w:p>
        </w:tc>
        <w:tc>
          <w:tcPr>
            <w:tcW w:type="dxa" w:w="2088"/>
            <w:shd w:fill="2E6078"/>
            <w:tcMar>
              <w:top w:w="75" w:type="dxa"/>
              <w:start w:w="82" w:type="dxa"/>
              <w:bottom w:w="75" w:type="dxa"/>
              <w:end w:w="82" w:type="dxa"/>
            </w:tcMar>
          </w:tcPr>
          <w:p>
            <w:pPr>
              <w:spacing w:after="0"/>
            </w:pPr>
            <w:r>
              <w:rPr>
                <w:b/>
                <w:i w:val="0"/>
                <w:color w:val="FFFFFF"/>
                <w:sz w:val="15"/>
              </w:rPr>
              <w:t>B2 target</w:t>
            </w:r>
          </w:p>
        </w:tc>
        <w:tc>
          <w:tcPr>
            <w:tcW w:type="dxa" w:w="2664"/>
            <w:shd w:fill="2E6078"/>
            <w:tcMar>
              <w:top w:w="75" w:type="dxa"/>
              <w:start w:w="82" w:type="dxa"/>
              <w:bottom w:w="75" w:type="dxa"/>
              <w:end w:w="82" w:type="dxa"/>
            </w:tcMar>
          </w:tcPr>
          <w:p>
            <w:pPr>
              <w:spacing w:after="0"/>
            </w:pPr>
            <w:r>
              <w:rPr>
                <w:b/>
                <w:i w:val="0"/>
                <w:color w:val="FFFFFF"/>
                <w:sz w:val="15"/>
              </w:rPr>
              <w:t>B3 / launch candidate target</w:t>
            </w:r>
          </w:p>
        </w:tc>
      </w:tr>
      <w:tr>
        <w:trPr>
          <w:cantSplit/>
        </w:trPr>
        <w:tc>
          <w:tcPr>
            <w:tcW w:type="dxa" w:w="3096"/>
            <w:vAlign w:val="top"/>
            <w:tcMar>
              <w:top w:w="65" w:type="dxa"/>
              <w:start w:w="78" w:type="dxa"/>
              <w:bottom w:w="65" w:type="dxa"/>
              <w:end w:w="78" w:type="dxa"/>
            </w:tcMar>
          </w:tcPr>
          <w:p>
            <w:pPr>
              <w:spacing w:after="0" w:line="240" w:lineRule="auto"/>
            </w:pPr>
            <w:r>
              <w:rPr>
                <w:b w:val="0"/>
                <w:i w:val="0"/>
                <w:color w:val="27333B"/>
                <w:sz w:val="15"/>
              </w:rPr>
              <w:t>Median time from account to protected state</w:t>
            </w:r>
          </w:p>
        </w:tc>
        <w:tc>
          <w:tcPr>
            <w:tcW w:type="dxa" w:w="2088"/>
            <w:vAlign w:val="top"/>
            <w:tcMar>
              <w:top w:w="65" w:type="dxa"/>
              <w:start w:w="78" w:type="dxa"/>
              <w:bottom w:w="65" w:type="dxa"/>
              <w:end w:w="78" w:type="dxa"/>
            </w:tcMar>
          </w:tcPr>
          <w:p>
            <w:pPr>
              <w:spacing w:after="0" w:line="240" w:lineRule="auto"/>
            </w:pPr>
            <w:r>
              <w:rPr>
                <w:b w:val="0"/>
                <w:i w:val="0"/>
                <w:color w:val="27333B"/>
                <w:sz w:val="15"/>
              </w:rPr>
              <w:t>Measured, no hard gate.</w:t>
            </w:r>
          </w:p>
        </w:tc>
        <w:tc>
          <w:tcPr>
            <w:tcW w:type="dxa" w:w="2088"/>
            <w:vAlign w:val="top"/>
            <w:tcMar>
              <w:top w:w="65" w:type="dxa"/>
              <w:start w:w="78" w:type="dxa"/>
              <w:bottom w:w="65" w:type="dxa"/>
              <w:end w:w="78" w:type="dxa"/>
            </w:tcMar>
          </w:tcPr>
          <w:p>
            <w:pPr>
              <w:spacing w:after="0" w:line="240" w:lineRule="auto"/>
            </w:pPr>
            <w:r>
              <w:rPr>
                <w:b w:val="0"/>
                <w:i w:val="0"/>
                <w:color w:val="27333B"/>
                <w:sz w:val="15"/>
              </w:rPr>
              <w:t>≤ 30 minutes for supported ordinary setup.</w:t>
            </w:r>
          </w:p>
        </w:tc>
        <w:tc>
          <w:tcPr>
            <w:tcW w:type="dxa" w:w="2664"/>
            <w:vAlign w:val="top"/>
            <w:tcMar>
              <w:top w:w="65" w:type="dxa"/>
              <w:start w:w="78" w:type="dxa"/>
              <w:bottom w:w="65" w:type="dxa"/>
              <w:end w:w="78" w:type="dxa"/>
            </w:tcMar>
          </w:tcPr>
          <w:p>
            <w:pPr>
              <w:spacing w:after="0" w:line="240" w:lineRule="auto"/>
            </w:pPr>
            <w:r>
              <w:rPr>
                <w:b w:val="0"/>
                <w:i w:val="0"/>
                <w:color w:val="27333B"/>
                <w:sz w:val="15"/>
              </w:rPr>
              <w:t>≤ 20 minutes.</w:t>
            </w:r>
          </w:p>
        </w:tc>
      </w:tr>
      <w:tr>
        <w:trPr>
          <w:cantSplit/>
        </w:trPr>
        <w:tc>
          <w:tcPr>
            <w:tcW w:type="dxa" w:w="3096"/>
            <w:vAlign w:val="top"/>
            <w:tcMar>
              <w:top w:w="65" w:type="dxa"/>
              <w:start w:w="78" w:type="dxa"/>
              <w:bottom w:w="65" w:type="dxa"/>
              <w:end w:w="78" w:type="dxa"/>
            </w:tcMar>
            <w:shd w:fill="F5F7F8"/>
          </w:tcPr>
          <w:p>
            <w:pPr>
              <w:spacing w:after="0" w:line="240" w:lineRule="auto"/>
            </w:pPr>
            <w:r>
              <w:rPr>
                <w:b w:val="0"/>
                <w:i w:val="0"/>
                <w:color w:val="27333B"/>
                <w:sz w:val="15"/>
              </w:rPr>
              <w:t>Protected-state completion without live support</w:t>
            </w:r>
          </w:p>
        </w:tc>
        <w:tc>
          <w:tcPr>
            <w:tcW w:type="dxa" w:w="2088"/>
            <w:vAlign w:val="top"/>
            <w:tcMar>
              <w:top w:w="65" w:type="dxa"/>
              <w:start w:w="78" w:type="dxa"/>
              <w:bottom w:w="65" w:type="dxa"/>
              <w:end w:w="78" w:type="dxa"/>
            </w:tcMar>
            <w:shd w:fill="F5F7F8"/>
          </w:tcPr>
          <w:p>
            <w:pPr>
              <w:spacing w:after="0" w:line="240" w:lineRule="auto"/>
            </w:pPr>
            <w:r>
              <w:rPr>
                <w:b w:val="0"/>
                <w:i w:val="0"/>
                <w:color w:val="27333B"/>
                <w:sz w:val="15"/>
              </w:rPr>
              <w:t>Measured.</w:t>
            </w:r>
          </w:p>
        </w:tc>
        <w:tc>
          <w:tcPr>
            <w:tcW w:type="dxa" w:w="2088"/>
            <w:vAlign w:val="top"/>
            <w:tcMar>
              <w:top w:w="65" w:type="dxa"/>
              <w:start w:w="78" w:type="dxa"/>
              <w:bottom w:w="65" w:type="dxa"/>
              <w:end w:w="78" w:type="dxa"/>
            </w:tcMar>
            <w:shd w:fill="F5F7F8"/>
          </w:tcPr>
          <w:p>
            <w:pPr>
              <w:spacing w:after="0" w:line="240" w:lineRule="auto"/>
            </w:pPr>
            <w:r>
              <w:rPr>
                <w:b w:val="0"/>
                <w:i w:val="0"/>
                <w:color w:val="27333B"/>
                <w:sz w:val="15"/>
              </w:rPr>
              <w:t>≥ 65%.</w:t>
            </w:r>
          </w:p>
        </w:tc>
        <w:tc>
          <w:tcPr>
            <w:tcW w:type="dxa" w:w="2664"/>
            <w:vAlign w:val="top"/>
            <w:tcMar>
              <w:top w:w="65" w:type="dxa"/>
              <w:start w:w="78" w:type="dxa"/>
              <w:bottom w:w="65" w:type="dxa"/>
              <w:end w:w="78" w:type="dxa"/>
            </w:tcMar>
            <w:shd w:fill="F5F7F8"/>
          </w:tcPr>
          <w:p>
            <w:pPr>
              <w:spacing w:after="0" w:line="240" w:lineRule="auto"/>
            </w:pPr>
            <w:r>
              <w:rPr>
                <w:b w:val="0"/>
                <w:i w:val="0"/>
                <w:color w:val="27333B"/>
                <w:sz w:val="15"/>
              </w:rPr>
              <w:t>≥ 80%.</w:t>
            </w:r>
          </w:p>
        </w:tc>
      </w:tr>
      <w:tr>
        <w:trPr>
          <w:cantSplit/>
        </w:trPr>
        <w:tc>
          <w:tcPr>
            <w:tcW w:type="dxa" w:w="3096"/>
            <w:vAlign w:val="top"/>
            <w:tcMar>
              <w:top w:w="65" w:type="dxa"/>
              <w:start w:w="78" w:type="dxa"/>
              <w:bottom w:w="65" w:type="dxa"/>
              <w:end w:w="78" w:type="dxa"/>
            </w:tcMar>
          </w:tcPr>
          <w:p>
            <w:pPr>
              <w:spacing w:after="0" w:line="240" w:lineRule="auto"/>
            </w:pPr>
            <w:r>
              <w:rPr>
                <w:b w:val="0"/>
                <w:i w:val="0"/>
                <w:color w:val="27333B"/>
                <w:sz w:val="15"/>
              </w:rPr>
              <w:t>End-to-end alert test completion</w:t>
            </w:r>
          </w:p>
        </w:tc>
        <w:tc>
          <w:tcPr>
            <w:tcW w:type="dxa" w:w="2088"/>
            <w:vAlign w:val="top"/>
            <w:tcMar>
              <w:top w:w="65" w:type="dxa"/>
              <w:start w:w="78" w:type="dxa"/>
              <w:bottom w:w="65" w:type="dxa"/>
              <w:end w:w="78" w:type="dxa"/>
            </w:tcMar>
          </w:tcPr>
          <w:p>
            <w:pPr>
              <w:spacing w:after="0" w:line="240" w:lineRule="auto"/>
            </w:pPr>
            <w:r>
              <w:rPr>
                <w:b w:val="0"/>
                <w:i w:val="0"/>
                <w:color w:val="27333B"/>
                <w:sz w:val="15"/>
              </w:rPr>
              <w:t>100% of active beta properties.</w:t>
            </w:r>
          </w:p>
        </w:tc>
        <w:tc>
          <w:tcPr>
            <w:tcW w:type="dxa" w:w="2088"/>
            <w:vAlign w:val="top"/>
            <w:tcMar>
              <w:top w:w="65" w:type="dxa"/>
              <w:start w:w="78" w:type="dxa"/>
              <w:bottom w:w="65" w:type="dxa"/>
              <w:end w:w="78" w:type="dxa"/>
            </w:tcMar>
          </w:tcPr>
          <w:p>
            <w:pPr>
              <w:spacing w:after="0" w:line="240" w:lineRule="auto"/>
            </w:pPr>
            <w:r>
              <w:rPr>
                <w:b w:val="0"/>
                <w:i w:val="0"/>
                <w:color w:val="27333B"/>
                <w:sz w:val="15"/>
              </w:rPr>
              <w:t>≥ 95% during onboarding.</w:t>
            </w:r>
          </w:p>
        </w:tc>
        <w:tc>
          <w:tcPr>
            <w:tcW w:type="dxa" w:w="2664"/>
            <w:vAlign w:val="top"/>
            <w:tcMar>
              <w:top w:w="65" w:type="dxa"/>
              <w:start w:w="78" w:type="dxa"/>
              <w:bottom w:w="65" w:type="dxa"/>
              <w:end w:w="78" w:type="dxa"/>
            </w:tcMar>
          </w:tcPr>
          <w:p>
            <w:pPr>
              <w:spacing w:after="0" w:line="240" w:lineRule="auto"/>
            </w:pPr>
            <w:r>
              <w:rPr>
                <w:b w:val="0"/>
                <w:i w:val="0"/>
                <w:color w:val="27333B"/>
                <w:sz w:val="15"/>
              </w:rPr>
              <w:t>≥ 95%; failure blocks paid activation.</w:t>
            </w:r>
          </w:p>
        </w:tc>
      </w:tr>
      <w:tr>
        <w:trPr>
          <w:cantSplit/>
        </w:trPr>
        <w:tc>
          <w:tcPr>
            <w:tcW w:type="dxa" w:w="3096"/>
            <w:vAlign w:val="top"/>
            <w:tcMar>
              <w:top w:w="65" w:type="dxa"/>
              <w:start w:w="78" w:type="dxa"/>
              <w:bottom w:w="65" w:type="dxa"/>
              <w:end w:w="78" w:type="dxa"/>
            </w:tcMar>
            <w:shd w:fill="F5F7F8"/>
          </w:tcPr>
          <w:p>
            <w:pPr>
              <w:spacing w:after="0" w:line="240" w:lineRule="auto"/>
            </w:pPr>
            <w:r>
              <w:rPr>
                <w:b w:val="0"/>
                <w:i w:val="0"/>
                <w:color w:val="27333B"/>
                <w:sz w:val="15"/>
              </w:rPr>
              <w:t>Unclear or abandoned device classification</w:t>
            </w:r>
          </w:p>
        </w:tc>
        <w:tc>
          <w:tcPr>
            <w:tcW w:type="dxa" w:w="2088"/>
            <w:vAlign w:val="top"/>
            <w:tcMar>
              <w:top w:w="65" w:type="dxa"/>
              <w:start w:w="78" w:type="dxa"/>
              <w:bottom w:w="65" w:type="dxa"/>
              <w:end w:w="78" w:type="dxa"/>
            </w:tcMar>
            <w:shd w:fill="F5F7F8"/>
          </w:tcPr>
          <w:p>
            <w:pPr>
              <w:spacing w:after="0" w:line="240" w:lineRule="auto"/>
            </w:pPr>
            <w:r>
              <w:rPr>
                <w:b w:val="0"/>
                <w:i w:val="0"/>
                <w:color w:val="27333B"/>
                <w:sz w:val="15"/>
              </w:rPr>
              <w:t>Documented manually.</w:t>
            </w:r>
          </w:p>
        </w:tc>
        <w:tc>
          <w:tcPr>
            <w:tcW w:type="dxa" w:w="2088"/>
            <w:vAlign w:val="top"/>
            <w:tcMar>
              <w:top w:w="65" w:type="dxa"/>
              <w:start w:w="78" w:type="dxa"/>
              <w:bottom w:w="65" w:type="dxa"/>
              <w:end w:w="78" w:type="dxa"/>
            </w:tcMar>
            <w:shd w:fill="F5F7F8"/>
          </w:tcPr>
          <w:p>
            <w:pPr>
              <w:spacing w:after="0" w:line="240" w:lineRule="auto"/>
            </w:pPr>
            <w:r>
              <w:rPr>
                <w:b w:val="0"/>
                <w:i w:val="0"/>
                <w:color w:val="27333B"/>
                <w:sz w:val="15"/>
              </w:rPr>
              <w:t>&lt; 20% of discovered critical candidates.</w:t>
            </w:r>
          </w:p>
        </w:tc>
        <w:tc>
          <w:tcPr>
            <w:tcW w:type="dxa" w:w="2664"/>
            <w:vAlign w:val="top"/>
            <w:tcMar>
              <w:top w:w="65" w:type="dxa"/>
              <w:start w:w="78" w:type="dxa"/>
              <w:bottom w:w="65" w:type="dxa"/>
              <w:end w:w="78" w:type="dxa"/>
            </w:tcMar>
            <w:shd w:fill="F5F7F8"/>
          </w:tcPr>
          <w:p>
            <w:pPr>
              <w:spacing w:after="0" w:line="240" w:lineRule="auto"/>
            </w:pPr>
            <w:r>
              <w:rPr>
                <w:b w:val="0"/>
                <w:i w:val="0"/>
                <w:color w:val="27333B"/>
                <w:sz w:val="15"/>
              </w:rPr>
              <w:t>&lt; 10% for supported target profiles.</w:t>
            </w:r>
          </w:p>
        </w:tc>
      </w:tr>
      <w:tr>
        <w:trPr>
          <w:cantSplit/>
        </w:trPr>
        <w:tc>
          <w:tcPr>
            <w:tcW w:type="dxa" w:w="3096"/>
            <w:vAlign w:val="top"/>
            <w:tcMar>
              <w:top w:w="65" w:type="dxa"/>
              <w:start w:w="78" w:type="dxa"/>
              <w:bottom w:w="65" w:type="dxa"/>
              <w:end w:w="78" w:type="dxa"/>
            </w:tcMar>
          </w:tcPr>
          <w:p>
            <w:pPr>
              <w:spacing w:after="0" w:line="240" w:lineRule="auto"/>
            </w:pPr>
            <w:r>
              <w:rPr>
                <w:b w:val="0"/>
                <w:i w:val="0"/>
                <w:color w:val="27333B"/>
                <w:sz w:val="15"/>
              </w:rPr>
              <w:t>Sleep/readiness issue discovered after activation</w:t>
            </w:r>
          </w:p>
        </w:tc>
        <w:tc>
          <w:tcPr>
            <w:tcW w:type="dxa" w:w="2088"/>
            <w:vAlign w:val="top"/>
            <w:tcMar>
              <w:top w:w="65" w:type="dxa"/>
              <w:start w:w="78" w:type="dxa"/>
              <w:bottom w:w="65" w:type="dxa"/>
              <w:end w:w="78" w:type="dxa"/>
            </w:tcMar>
          </w:tcPr>
          <w:p>
            <w:pPr>
              <w:spacing w:after="0" w:line="240" w:lineRule="auto"/>
            </w:pPr>
            <w:r>
              <w:rPr>
                <w:b w:val="0"/>
                <w:i w:val="0"/>
                <w:color w:val="27333B"/>
                <w:sz w:val="15"/>
              </w:rPr>
              <w:t>Zero tolerated in controlled alpha.</w:t>
            </w:r>
          </w:p>
        </w:tc>
        <w:tc>
          <w:tcPr>
            <w:tcW w:type="dxa" w:w="2088"/>
            <w:vAlign w:val="top"/>
            <w:tcMar>
              <w:top w:w="65" w:type="dxa"/>
              <w:start w:w="78" w:type="dxa"/>
              <w:bottom w:w="65" w:type="dxa"/>
              <w:end w:w="78" w:type="dxa"/>
            </w:tcMar>
          </w:tcPr>
          <w:p>
            <w:pPr>
              <w:spacing w:after="0" w:line="240" w:lineRule="auto"/>
            </w:pPr>
            <w:r>
              <w:rPr>
                <w:b w:val="0"/>
                <w:i w:val="0"/>
                <w:color w:val="27333B"/>
                <w:sz w:val="15"/>
              </w:rPr>
              <w:t>&lt; 5% and detected automatically.</w:t>
            </w:r>
          </w:p>
        </w:tc>
        <w:tc>
          <w:tcPr>
            <w:tcW w:type="dxa" w:w="2664"/>
            <w:vAlign w:val="top"/>
            <w:tcMar>
              <w:top w:w="65" w:type="dxa"/>
              <w:start w:w="78" w:type="dxa"/>
              <w:bottom w:w="65" w:type="dxa"/>
              <w:end w:w="78" w:type="dxa"/>
            </w:tcMar>
          </w:tcPr>
          <w:p>
            <w:pPr>
              <w:spacing w:after="0" w:line="240" w:lineRule="auto"/>
            </w:pPr>
            <w:r>
              <w:rPr>
                <w:b w:val="0"/>
                <w:i w:val="0"/>
                <w:color w:val="27333B"/>
                <w:sz w:val="15"/>
              </w:rPr>
              <w:t>&lt; 2%.</w:t>
            </w:r>
          </w:p>
        </w:tc>
      </w:tr>
    </w:tbl>
    <w:p>
      <w:pPr>
        <w:spacing w:after="0"/>
      </w:pPr>
    </w:p>
    <w:p>
      <w:pPr>
        <w:pStyle w:val="Heading1"/>
        <w:keepNext/>
      </w:pPr>
      <w:r>
        <w:t>8. Beta Test Program</w:t>
      </w:r>
    </w:p>
    <w:p>
      <w:pPr>
        <w:pStyle w:val="Heading2"/>
        <w:keepNext/>
      </w:pPr>
      <w:r>
        <w:t>8.1 Test categories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2E6078"/>
            <w:tcMar>
              <w:top w:w="75" w:type="dxa"/>
              <w:start w:w="82" w:type="dxa"/>
              <w:bottom w:w="75" w:type="dxa"/>
              <w:end w:w="82" w:type="dxa"/>
            </w:tcMar>
          </w:tcPr>
          <w:p>
            <w:pPr>
              <w:spacing w:after="0"/>
            </w:pPr>
            <w:r>
              <w:rPr>
                <w:b/>
                <w:i w:val="0"/>
                <w:color w:val="FFFFFF"/>
                <w:sz w:val="15"/>
              </w:rPr>
              <w:t>Category</w:t>
            </w:r>
          </w:p>
        </w:tc>
        <w:tc>
          <w:tcPr>
            <w:tcW w:type="dxa" w:w="5256"/>
            <w:shd w:fill="2E6078"/>
            <w:tcMar>
              <w:top w:w="75" w:type="dxa"/>
              <w:start w:w="82" w:type="dxa"/>
              <w:bottom w:w="75" w:type="dxa"/>
              <w:end w:w="82" w:type="dxa"/>
            </w:tcMar>
          </w:tcPr>
          <w:p>
            <w:pPr>
              <w:spacing w:after="0"/>
            </w:pPr>
            <w:r>
              <w:rPr>
                <w:b/>
                <w:i w:val="0"/>
                <w:color w:val="FFFFFF"/>
                <w:sz w:val="15"/>
              </w:rPr>
              <w:t>Representative scenarios</w:t>
            </w:r>
          </w:p>
        </w:tc>
        <w:tc>
          <w:tcPr>
            <w:tcW w:type="dxa" w:w="2736"/>
            <w:shd w:fill="2E6078"/>
            <w:tcMar>
              <w:top w:w="75" w:type="dxa"/>
              <w:start w:w="82" w:type="dxa"/>
              <w:bottom w:w="75" w:type="dxa"/>
              <w:end w:w="82" w:type="dxa"/>
            </w:tcMar>
          </w:tcPr>
          <w:p>
            <w:pPr>
              <w:spacing w:after="0"/>
            </w:pPr>
            <w:r>
              <w:rPr>
                <w:b/>
                <w:i w:val="0"/>
                <w:color w:val="FFFFFF"/>
                <w:sz w:val="15"/>
              </w:rPr>
              <w:t>Evidence collected</w:t>
            </w:r>
          </w:p>
        </w:tc>
      </w:tr>
      <w:tr>
        <w:trPr>
          <w:cantSplit/>
        </w:trPr>
        <w:tc>
          <w:tcPr>
            <w:tcW w:type="dxa" w:w="1944"/>
            <w:vAlign w:val="top"/>
            <w:tcMar>
              <w:top w:w="65" w:type="dxa"/>
              <w:start w:w="78" w:type="dxa"/>
              <w:bottom w:w="65" w:type="dxa"/>
              <w:end w:w="78" w:type="dxa"/>
            </w:tcMar>
          </w:tcPr>
          <w:p>
            <w:pPr>
              <w:spacing w:after="0" w:line="240" w:lineRule="auto"/>
            </w:pPr>
            <w:r>
              <w:rPr>
                <w:b w:val="0"/>
                <w:i w:val="0"/>
                <w:color w:val="27333B"/>
                <w:sz w:val="14"/>
              </w:rPr>
              <w:t>Core outage</w:t>
            </w:r>
          </w:p>
        </w:tc>
        <w:tc>
          <w:tcPr>
            <w:tcW w:type="dxa" w:w="5256"/>
            <w:vAlign w:val="top"/>
            <w:tcMar>
              <w:top w:w="65" w:type="dxa"/>
              <w:start w:w="78" w:type="dxa"/>
              <w:bottom w:w="65" w:type="dxa"/>
              <w:end w:w="78" w:type="dxa"/>
            </w:tcMar>
          </w:tcPr>
          <w:p>
            <w:pPr>
              <w:spacing w:after="0" w:line="240" w:lineRule="auto"/>
            </w:pPr>
            <w:r>
              <w:rPr>
                <w:b w:val="0"/>
                <w:i w:val="0"/>
                <w:color w:val="27333B"/>
                <w:sz w:val="14"/>
              </w:rPr>
              <w:t>Disconnect WAN/phone/coax/Starlink router path; block external connectivity; restore.</w:t>
            </w:r>
          </w:p>
        </w:tc>
        <w:tc>
          <w:tcPr>
            <w:tcW w:type="dxa" w:w="2736"/>
            <w:vAlign w:val="top"/>
            <w:tcMar>
              <w:top w:w="65" w:type="dxa"/>
              <w:start w:w="78" w:type="dxa"/>
              <w:bottom w:w="65" w:type="dxa"/>
              <w:end w:w="78" w:type="dxa"/>
            </w:tcMar>
          </w:tcPr>
          <w:p>
            <w:pPr>
              <w:spacing w:after="0" w:line="240" w:lineRule="auto"/>
            </w:pPr>
            <w:r>
              <w:rPr>
                <w:b w:val="0"/>
                <w:i w:val="0"/>
                <w:color w:val="27333B"/>
                <w:sz w:val="14"/>
              </w:rPr>
              <w:t>Heartbeat lease, cloud detection time, notification, local evidence replay, restoration.</w:t>
            </w:r>
          </w:p>
        </w:tc>
      </w:tr>
      <w:tr>
        <w:trPr>
          <w:cantSplit/>
        </w:trPr>
        <w:tc>
          <w:tcPr>
            <w:tcW w:type="dxa" w:w="1944"/>
            <w:vAlign w:val="top"/>
            <w:tcMar>
              <w:top w:w="65" w:type="dxa"/>
              <w:start w:w="78" w:type="dxa"/>
              <w:bottom w:w="65" w:type="dxa"/>
              <w:end w:w="78" w:type="dxa"/>
            </w:tcMar>
            <w:shd w:fill="F5F7F8"/>
          </w:tcPr>
          <w:p>
            <w:pPr>
              <w:spacing w:after="0" w:line="240" w:lineRule="auto"/>
            </w:pPr>
            <w:r>
              <w:rPr>
                <w:b w:val="0"/>
                <w:i w:val="0"/>
                <w:color w:val="27333B"/>
                <w:sz w:val="14"/>
              </w:rPr>
              <w:t>Isolated device</w:t>
            </w:r>
          </w:p>
        </w:tc>
        <w:tc>
          <w:tcPr>
            <w:tcW w:type="dxa" w:w="5256"/>
            <w:vAlign w:val="top"/>
            <w:tcMar>
              <w:top w:w="65" w:type="dxa"/>
              <w:start w:w="78" w:type="dxa"/>
              <w:bottom w:w="65" w:type="dxa"/>
              <w:end w:w="78" w:type="dxa"/>
            </w:tcMar>
            <w:shd w:fill="F5F7F8"/>
          </w:tcPr>
          <w:p>
            <w:pPr>
              <w:spacing w:after="0" w:line="240" w:lineRule="auto"/>
            </w:pPr>
            <w:r>
              <w:rPr>
                <w:b w:val="0"/>
                <w:i w:val="0"/>
                <w:color w:val="27333B"/>
                <w:sz w:val="14"/>
              </w:rPr>
              <w:t>Unplug camera, DVR/NVR, hub, switch port, or device power while internet remains healthy.</w:t>
            </w:r>
          </w:p>
        </w:tc>
        <w:tc>
          <w:tcPr>
            <w:tcW w:type="dxa" w:w="2736"/>
            <w:vAlign w:val="top"/>
            <w:tcMar>
              <w:top w:w="65" w:type="dxa"/>
              <w:start w:w="78" w:type="dxa"/>
              <w:bottom w:w="65" w:type="dxa"/>
              <w:end w:w="78" w:type="dxa"/>
            </w:tcMar>
            <w:shd w:fill="F5F7F8"/>
          </w:tcPr>
          <w:p>
            <w:pPr>
              <w:spacing w:after="0" w:line="240" w:lineRule="auto"/>
            </w:pPr>
            <w:r>
              <w:rPr>
                <w:b w:val="0"/>
                <w:i w:val="0"/>
                <w:color w:val="27333B"/>
                <w:sz w:val="14"/>
              </w:rPr>
              <w:t>Target state, dependency checks, severity, customer interpretation.</w:t>
            </w:r>
          </w:p>
        </w:tc>
      </w:tr>
      <w:tr>
        <w:trPr>
          <w:cantSplit/>
        </w:trPr>
        <w:tc>
          <w:tcPr>
            <w:tcW w:type="dxa" w:w="1944"/>
            <w:vAlign w:val="top"/>
            <w:tcMar>
              <w:top w:w="65" w:type="dxa"/>
              <w:start w:w="78" w:type="dxa"/>
              <w:bottom w:w="65" w:type="dxa"/>
              <w:end w:w="78" w:type="dxa"/>
            </w:tcMar>
          </w:tcPr>
          <w:p>
            <w:pPr>
              <w:spacing w:after="0" w:line="240" w:lineRule="auto"/>
            </w:pPr>
            <w:r>
              <w:rPr>
                <w:b w:val="0"/>
                <w:i w:val="0"/>
                <w:color w:val="27333B"/>
                <w:sz w:val="14"/>
              </w:rPr>
              <w:t>Sequential failure</w:t>
            </w:r>
          </w:p>
        </w:tc>
        <w:tc>
          <w:tcPr>
            <w:tcW w:type="dxa" w:w="5256"/>
            <w:vAlign w:val="top"/>
            <w:tcMar>
              <w:top w:w="65" w:type="dxa"/>
              <w:start w:w="78" w:type="dxa"/>
              <w:bottom w:w="65" w:type="dxa"/>
              <w:end w:w="78" w:type="dxa"/>
            </w:tcMar>
          </w:tcPr>
          <w:p>
            <w:pPr>
              <w:spacing w:after="0" w:line="240" w:lineRule="auto"/>
            </w:pPr>
            <w:r>
              <w:rPr>
                <w:b w:val="0"/>
                <w:i w:val="0"/>
                <w:color w:val="27333B"/>
                <w:sz w:val="14"/>
              </w:rPr>
              <w:t>Disable multiple cameras or devices one at a time while gateway remains healthy.</w:t>
            </w:r>
          </w:p>
        </w:tc>
        <w:tc>
          <w:tcPr>
            <w:tcW w:type="dxa" w:w="2736"/>
            <w:vAlign w:val="top"/>
            <w:tcMar>
              <w:top w:w="65" w:type="dxa"/>
              <w:start w:w="78" w:type="dxa"/>
              <w:bottom w:w="65" w:type="dxa"/>
              <w:end w:w="78" w:type="dxa"/>
            </w:tcMar>
          </w:tcPr>
          <w:p>
            <w:pPr>
              <w:spacing w:after="0" w:line="240" w:lineRule="auto"/>
            </w:pPr>
            <w:r>
              <w:rPr>
                <w:b w:val="0"/>
                <w:i w:val="0"/>
                <w:color w:val="27333B"/>
                <w:sz w:val="14"/>
              </w:rPr>
              <w:t>Pattern correlation, deduplication, unusual-sequence language.</w:t>
            </w:r>
          </w:p>
        </w:tc>
      </w:tr>
      <w:tr>
        <w:trPr>
          <w:cantSplit/>
        </w:trPr>
        <w:tc>
          <w:tcPr>
            <w:tcW w:type="dxa" w:w="1944"/>
            <w:vAlign w:val="top"/>
            <w:tcMar>
              <w:top w:w="65" w:type="dxa"/>
              <w:start w:w="78" w:type="dxa"/>
              <w:bottom w:w="65" w:type="dxa"/>
              <w:end w:w="78" w:type="dxa"/>
            </w:tcMar>
            <w:shd w:fill="F5F7F8"/>
          </w:tcPr>
          <w:p>
            <w:pPr>
              <w:spacing w:after="0" w:line="240" w:lineRule="auto"/>
            </w:pPr>
            <w:r>
              <w:rPr>
                <w:b w:val="0"/>
                <w:i w:val="0"/>
                <w:color w:val="27333B"/>
                <w:sz w:val="14"/>
              </w:rPr>
              <w:t>Agent continuity</w:t>
            </w:r>
          </w:p>
        </w:tc>
        <w:tc>
          <w:tcPr>
            <w:tcW w:type="dxa" w:w="5256"/>
            <w:vAlign w:val="top"/>
            <w:tcMar>
              <w:top w:w="65" w:type="dxa"/>
              <w:start w:w="78" w:type="dxa"/>
              <w:bottom w:w="65" w:type="dxa"/>
              <w:end w:w="78" w:type="dxa"/>
            </w:tcMar>
            <w:shd w:fill="F5F7F8"/>
          </w:tcPr>
          <w:p>
            <w:pPr>
              <w:spacing w:after="0" w:line="240" w:lineRule="auto"/>
            </w:pPr>
            <w:r>
              <w:rPr>
                <w:b w:val="0"/>
                <w:i w:val="0"/>
                <w:color w:val="27333B"/>
                <w:sz w:val="14"/>
              </w:rPr>
              <w:t>Stop service, crash process, reboot PC, sleep/hibernate, update agent, change adapter.</w:t>
            </w:r>
          </w:p>
        </w:tc>
        <w:tc>
          <w:tcPr>
            <w:tcW w:type="dxa" w:w="2736"/>
            <w:vAlign w:val="top"/>
            <w:tcMar>
              <w:top w:w="65" w:type="dxa"/>
              <w:start w:w="78" w:type="dxa"/>
              <w:bottom w:w="65" w:type="dxa"/>
              <w:end w:w="78" w:type="dxa"/>
            </w:tcMar>
            <w:shd w:fill="F5F7F8"/>
          </w:tcPr>
          <w:p>
            <w:pPr>
              <w:spacing w:after="0" w:line="240" w:lineRule="auto"/>
            </w:pPr>
            <w:r>
              <w:rPr>
                <w:b w:val="0"/>
                <w:i w:val="0"/>
                <w:color w:val="27333B"/>
                <w:sz w:val="14"/>
              </w:rPr>
              <w:t>Readiness, restart, agent-unavailable classification, local journal integrity.</w:t>
            </w:r>
          </w:p>
        </w:tc>
      </w:tr>
      <w:tr>
        <w:trPr>
          <w:cantSplit/>
        </w:trPr>
        <w:tc>
          <w:tcPr>
            <w:tcW w:type="dxa" w:w="1944"/>
            <w:vAlign w:val="top"/>
            <w:tcMar>
              <w:top w:w="65" w:type="dxa"/>
              <w:start w:w="78" w:type="dxa"/>
              <w:bottom w:w="65" w:type="dxa"/>
              <w:end w:w="78" w:type="dxa"/>
            </w:tcMar>
          </w:tcPr>
          <w:p>
            <w:pPr>
              <w:spacing w:after="0" w:line="240" w:lineRule="auto"/>
            </w:pPr>
            <w:r>
              <w:rPr>
                <w:b w:val="0"/>
                <w:i w:val="0"/>
                <w:color w:val="27333B"/>
                <w:sz w:val="14"/>
              </w:rPr>
              <w:t>Network ambiguity</w:t>
            </w:r>
          </w:p>
        </w:tc>
        <w:tc>
          <w:tcPr>
            <w:tcW w:type="dxa" w:w="5256"/>
            <w:vAlign w:val="top"/>
            <w:tcMar>
              <w:top w:w="65" w:type="dxa"/>
              <w:start w:w="78" w:type="dxa"/>
              <w:bottom w:w="65" w:type="dxa"/>
              <w:end w:w="78" w:type="dxa"/>
            </w:tcMar>
          </w:tcPr>
          <w:p>
            <w:pPr>
              <w:spacing w:after="0" w:line="240" w:lineRule="auto"/>
            </w:pPr>
            <w:r>
              <w:rPr>
                <w:b w:val="0"/>
                <w:i w:val="0"/>
                <w:color w:val="27333B"/>
                <w:sz w:val="14"/>
              </w:rPr>
              <w:t>DNS failure, one probe destination failure, IP change, router restart, Wi-Fi roam.</w:t>
            </w:r>
          </w:p>
        </w:tc>
        <w:tc>
          <w:tcPr>
            <w:tcW w:type="dxa" w:w="2736"/>
            <w:vAlign w:val="top"/>
            <w:tcMar>
              <w:top w:w="65" w:type="dxa"/>
              <w:start w:w="78" w:type="dxa"/>
              <w:bottom w:w="65" w:type="dxa"/>
              <w:end w:w="78" w:type="dxa"/>
            </w:tcMar>
          </w:tcPr>
          <w:p>
            <w:pPr>
              <w:spacing w:after="0" w:line="240" w:lineRule="auto"/>
            </w:pPr>
            <w:r>
              <w:rPr>
                <w:b w:val="0"/>
                <w:i w:val="0"/>
                <w:color w:val="27333B"/>
                <w:sz w:val="14"/>
              </w:rPr>
              <w:t>No false total-outage declaration; identity and confidence behavior.</w:t>
            </w:r>
          </w:p>
        </w:tc>
      </w:tr>
      <w:tr>
        <w:trPr>
          <w:cantSplit/>
        </w:trPr>
        <w:tc>
          <w:tcPr>
            <w:tcW w:type="dxa" w:w="1944"/>
            <w:vAlign w:val="top"/>
            <w:tcMar>
              <w:top w:w="65" w:type="dxa"/>
              <w:start w:w="78" w:type="dxa"/>
              <w:bottom w:w="65" w:type="dxa"/>
              <w:end w:w="78" w:type="dxa"/>
            </w:tcMar>
            <w:shd w:fill="F5F7F8"/>
          </w:tcPr>
          <w:p>
            <w:pPr>
              <w:spacing w:after="0" w:line="240" w:lineRule="auto"/>
            </w:pPr>
            <w:r>
              <w:rPr>
                <w:b w:val="0"/>
                <w:i w:val="0"/>
                <w:color w:val="27333B"/>
                <w:sz w:val="14"/>
              </w:rPr>
              <w:t>Notification</w:t>
            </w:r>
          </w:p>
        </w:tc>
        <w:tc>
          <w:tcPr>
            <w:tcW w:type="dxa" w:w="5256"/>
            <w:vAlign w:val="top"/>
            <w:tcMar>
              <w:top w:w="65" w:type="dxa"/>
              <w:start w:w="78" w:type="dxa"/>
              <w:bottom w:w="65" w:type="dxa"/>
              <w:end w:w="78" w:type="dxa"/>
            </w:tcMar>
            <w:shd w:fill="F5F7F8"/>
          </w:tcPr>
          <w:p>
            <w:pPr>
              <w:spacing w:after="0" w:line="240" w:lineRule="auto"/>
            </w:pPr>
            <w:r>
              <w:rPr>
                <w:b w:val="0"/>
                <w:i w:val="0"/>
                <w:color w:val="27333B"/>
                <w:sz w:val="14"/>
              </w:rPr>
              <w:t>Invalid destination, provider delay, opt-out, quota limit, quiet hours, escalation, acknowledgment.</w:t>
            </w:r>
          </w:p>
        </w:tc>
        <w:tc>
          <w:tcPr>
            <w:tcW w:type="dxa" w:w="2736"/>
            <w:vAlign w:val="top"/>
            <w:tcMar>
              <w:top w:w="65" w:type="dxa"/>
              <w:start w:w="78" w:type="dxa"/>
              <w:bottom w:w="65" w:type="dxa"/>
              <w:end w:w="78" w:type="dxa"/>
            </w:tcMar>
            <w:shd w:fill="F5F7F8"/>
          </w:tcPr>
          <w:p>
            <w:pPr>
              <w:spacing w:after="0" w:line="240" w:lineRule="auto"/>
            </w:pPr>
            <w:r>
              <w:rPr>
                <w:b w:val="0"/>
                <w:i w:val="0"/>
                <w:color w:val="27333B"/>
                <w:sz w:val="14"/>
              </w:rPr>
              <w:t>Receipts, fallback, deduplication, consent, support visibility.</w:t>
            </w:r>
          </w:p>
        </w:tc>
      </w:tr>
      <w:tr>
        <w:trPr>
          <w:cantSplit/>
        </w:trPr>
        <w:tc>
          <w:tcPr>
            <w:tcW w:type="dxa" w:w="1944"/>
            <w:vAlign w:val="top"/>
            <w:tcMar>
              <w:top w:w="65" w:type="dxa"/>
              <w:start w:w="78" w:type="dxa"/>
              <w:bottom w:w="65" w:type="dxa"/>
              <w:end w:w="78" w:type="dxa"/>
            </w:tcMar>
          </w:tcPr>
          <w:p>
            <w:pPr>
              <w:spacing w:after="0" w:line="240" w:lineRule="auto"/>
            </w:pPr>
            <w:r>
              <w:rPr>
                <w:b w:val="0"/>
                <w:i w:val="0"/>
                <w:color w:val="27333B"/>
                <w:sz w:val="14"/>
              </w:rPr>
              <w:t>Operational failure</w:t>
            </w:r>
          </w:p>
        </w:tc>
        <w:tc>
          <w:tcPr>
            <w:tcW w:type="dxa" w:w="5256"/>
            <w:vAlign w:val="top"/>
            <w:tcMar>
              <w:top w:w="65" w:type="dxa"/>
              <w:start w:w="78" w:type="dxa"/>
              <w:bottom w:w="65" w:type="dxa"/>
              <w:end w:w="78" w:type="dxa"/>
            </w:tcMar>
          </w:tcPr>
          <w:p>
            <w:pPr>
              <w:spacing w:after="0" w:line="240" w:lineRule="auto"/>
            </w:pPr>
            <w:r>
              <w:rPr>
                <w:b w:val="0"/>
                <w:i w:val="0"/>
                <w:color w:val="27333B"/>
                <w:sz w:val="14"/>
              </w:rPr>
              <w:t>Cloud deploy, database delay, queue retry, messaging provider outage, rollback.</w:t>
            </w:r>
          </w:p>
        </w:tc>
        <w:tc>
          <w:tcPr>
            <w:tcW w:type="dxa" w:w="2736"/>
            <w:vAlign w:val="top"/>
            <w:tcMar>
              <w:top w:w="65" w:type="dxa"/>
              <w:start w:w="78" w:type="dxa"/>
              <w:bottom w:w="65" w:type="dxa"/>
              <w:end w:w="78" w:type="dxa"/>
            </w:tcMar>
          </w:tcPr>
          <w:p>
            <w:pPr>
              <w:spacing w:after="0" w:line="240" w:lineRule="auto"/>
            </w:pPr>
            <w:r>
              <w:rPr>
                <w:b w:val="0"/>
                <w:i w:val="0"/>
                <w:color w:val="27333B"/>
                <w:sz w:val="14"/>
              </w:rPr>
              <w:t>Degraded behavior, no cross-tenant impact, recovery evidence.</w:t>
            </w:r>
          </w:p>
        </w:tc>
      </w:tr>
      <w:tr>
        <w:trPr>
          <w:cantSplit/>
        </w:trPr>
        <w:tc>
          <w:tcPr>
            <w:tcW w:type="dxa" w:w="1944"/>
            <w:vAlign w:val="top"/>
            <w:tcMar>
              <w:top w:w="65" w:type="dxa"/>
              <w:start w:w="78" w:type="dxa"/>
              <w:bottom w:w="65" w:type="dxa"/>
              <w:end w:w="78" w:type="dxa"/>
            </w:tcMar>
            <w:shd w:fill="F5F7F8"/>
          </w:tcPr>
          <w:p>
            <w:pPr>
              <w:spacing w:after="0" w:line="240" w:lineRule="auto"/>
            </w:pPr>
            <w:r>
              <w:rPr>
                <w:b w:val="0"/>
                <w:i w:val="0"/>
                <w:color w:val="27333B"/>
                <w:sz w:val="14"/>
              </w:rPr>
              <w:t>Security/privacy</w:t>
            </w:r>
          </w:p>
        </w:tc>
        <w:tc>
          <w:tcPr>
            <w:tcW w:type="dxa" w:w="5256"/>
            <w:vAlign w:val="top"/>
            <w:tcMar>
              <w:top w:w="65" w:type="dxa"/>
              <w:start w:w="78" w:type="dxa"/>
              <w:bottom w:w="65" w:type="dxa"/>
              <w:end w:w="78" w:type="dxa"/>
            </w:tcMar>
            <w:shd w:fill="F5F7F8"/>
          </w:tcPr>
          <w:p>
            <w:pPr>
              <w:spacing w:after="0" w:line="240" w:lineRule="auto"/>
            </w:pPr>
            <w:r>
              <w:rPr>
                <w:b w:val="0"/>
                <w:i w:val="0"/>
                <w:color w:val="27333B"/>
                <w:sz w:val="14"/>
              </w:rPr>
              <w:t>Credential revocation, foreign-object access, tampered update, secret in diagnostic fixture.</w:t>
            </w:r>
          </w:p>
        </w:tc>
        <w:tc>
          <w:tcPr>
            <w:tcW w:type="dxa" w:w="2736"/>
            <w:vAlign w:val="top"/>
            <w:tcMar>
              <w:top w:w="65" w:type="dxa"/>
              <w:start w:w="78" w:type="dxa"/>
              <w:bottom w:w="65" w:type="dxa"/>
              <w:end w:w="78" w:type="dxa"/>
            </w:tcMar>
            <w:shd w:fill="F5F7F8"/>
          </w:tcPr>
          <w:p>
            <w:pPr>
              <w:spacing w:after="0" w:line="240" w:lineRule="auto"/>
            </w:pPr>
            <w:r>
              <w:rPr>
                <w:b w:val="0"/>
                <w:i w:val="0"/>
                <w:color w:val="27333B"/>
                <w:sz w:val="14"/>
              </w:rPr>
              <w:t>Blocked access, audit, redaction, secure update behavior.</w:t>
            </w:r>
          </w:p>
        </w:tc>
      </w:tr>
    </w:tbl>
    <w:p>
      <w:pPr>
        <w:spacing w:after="0"/>
      </w:pPr>
    </w:p>
    <w:p>
      <w:pPr>
        <w:pStyle w:val="Heading2"/>
        <w:keepNext/>
      </w:pPr>
      <w:r>
        <w:t>8.2 Real-property weekly test rhythm</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584"/>
            <w:shd w:fill="2E6078"/>
            <w:tcMar>
              <w:top w:w="75" w:type="dxa"/>
              <w:start w:w="82" w:type="dxa"/>
              <w:bottom w:w="75" w:type="dxa"/>
              <w:end w:w="82" w:type="dxa"/>
            </w:tcMar>
          </w:tcPr>
          <w:p>
            <w:pPr>
              <w:spacing w:after="0"/>
            </w:pPr>
            <w:r>
              <w:rPr>
                <w:b/>
                <w:i w:val="0"/>
                <w:color w:val="FFFFFF"/>
                <w:sz w:val="15"/>
              </w:rPr>
              <w:t>Cadence</w:t>
            </w:r>
          </w:p>
        </w:tc>
        <w:tc>
          <w:tcPr>
            <w:tcW w:type="dxa" w:w="6624"/>
            <w:shd w:fill="2E6078"/>
            <w:tcMar>
              <w:top w:w="75" w:type="dxa"/>
              <w:start w:w="82" w:type="dxa"/>
              <w:bottom w:w="75" w:type="dxa"/>
              <w:end w:w="82" w:type="dxa"/>
            </w:tcMar>
          </w:tcPr>
          <w:p>
            <w:pPr>
              <w:spacing w:after="0"/>
            </w:pPr>
            <w:r>
              <w:rPr>
                <w:b/>
                <w:i w:val="0"/>
                <w:color w:val="FFFFFF"/>
                <w:sz w:val="15"/>
              </w:rPr>
              <w:t>Activity</w:t>
            </w:r>
          </w:p>
        </w:tc>
        <w:tc>
          <w:tcPr>
            <w:tcW w:type="dxa" w:w="1728"/>
            <w:shd w:fill="2E6078"/>
            <w:tcMar>
              <w:top w:w="75" w:type="dxa"/>
              <w:start w:w="82" w:type="dxa"/>
              <w:bottom w:w="75" w:type="dxa"/>
              <w:end w:w="82" w:type="dxa"/>
            </w:tcMar>
          </w:tcPr>
          <w:p>
            <w:pPr>
              <w:spacing w:after="0"/>
            </w:pPr>
            <w:r>
              <w:rPr>
                <w:b/>
                <w:i w:val="0"/>
                <w:color w:val="FFFFFF"/>
                <w:sz w:val="15"/>
              </w:rPr>
              <w:t>Owner</w:t>
            </w:r>
          </w:p>
        </w:tc>
      </w:tr>
      <w:tr>
        <w:trPr>
          <w:cantSplit/>
        </w:trPr>
        <w:tc>
          <w:tcPr>
            <w:tcW w:type="dxa" w:w="1584"/>
            <w:vAlign w:val="top"/>
            <w:tcMar>
              <w:top w:w="65" w:type="dxa"/>
              <w:start w:w="78" w:type="dxa"/>
              <w:bottom w:w="65" w:type="dxa"/>
              <w:end w:w="78" w:type="dxa"/>
            </w:tcMar>
          </w:tcPr>
          <w:p>
            <w:pPr>
              <w:spacing w:after="0" w:line="240" w:lineRule="auto"/>
            </w:pPr>
            <w:r>
              <w:rPr>
                <w:b w:val="0"/>
                <w:i w:val="0"/>
                <w:color w:val="27333B"/>
                <w:sz w:val="16"/>
              </w:rPr>
              <w:t>At enrollment</w:t>
            </w:r>
          </w:p>
        </w:tc>
        <w:tc>
          <w:tcPr>
            <w:tcW w:type="dxa" w:w="6624"/>
            <w:vAlign w:val="top"/>
            <w:tcMar>
              <w:top w:w="65" w:type="dxa"/>
              <w:start w:w="78" w:type="dxa"/>
              <w:bottom w:w="65" w:type="dxa"/>
              <w:end w:w="78" w:type="dxa"/>
            </w:tcMar>
          </w:tcPr>
          <w:p>
            <w:pPr>
              <w:spacing w:after="0" w:line="240" w:lineRule="auto"/>
            </w:pPr>
            <w:r>
              <w:rPr>
                <w:b w:val="0"/>
                <w:i w:val="0"/>
                <w:color w:val="27333B"/>
                <w:sz w:val="16"/>
              </w:rPr>
              <w:t>Baseline inventory, alert test, readiness confirmation, interview.</w:t>
            </w:r>
          </w:p>
        </w:tc>
        <w:tc>
          <w:tcPr>
            <w:tcW w:type="dxa" w:w="1728"/>
            <w:vAlign w:val="top"/>
            <w:tcMar>
              <w:top w:w="65" w:type="dxa"/>
              <w:start w:w="78" w:type="dxa"/>
              <w:bottom w:w="65" w:type="dxa"/>
              <w:end w:w="78" w:type="dxa"/>
            </w:tcMar>
          </w:tcPr>
          <w:p>
            <w:pPr>
              <w:spacing w:after="0" w:line="240" w:lineRule="auto"/>
            </w:pPr>
            <w:r>
              <w:rPr>
                <w:b w:val="0"/>
                <w:i w:val="0"/>
                <w:color w:val="27333B"/>
                <w:sz w:val="16"/>
              </w:rPr>
              <w:t>Beta operations + participant</w:t>
            </w:r>
          </w:p>
        </w:tc>
      </w:tr>
      <w:tr>
        <w:trPr>
          <w:cantSplit/>
        </w:trPr>
        <w:tc>
          <w:tcPr>
            <w:tcW w:type="dxa" w:w="1584"/>
            <w:vAlign w:val="top"/>
            <w:tcMar>
              <w:top w:w="65" w:type="dxa"/>
              <w:start w:w="78" w:type="dxa"/>
              <w:bottom w:w="65" w:type="dxa"/>
              <w:end w:w="78" w:type="dxa"/>
            </w:tcMar>
            <w:shd w:fill="F5F7F8"/>
          </w:tcPr>
          <w:p>
            <w:pPr>
              <w:spacing w:after="0" w:line="240" w:lineRule="auto"/>
            </w:pPr>
            <w:r>
              <w:rPr>
                <w:b w:val="0"/>
                <w:i w:val="0"/>
                <w:color w:val="27333B"/>
                <w:sz w:val="16"/>
              </w:rPr>
              <w:t>Week 1</w:t>
            </w:r>
          </w:p>
        </w:tc>
        <w:tc>
          <w:tcPr>
            <w:tcW w:type="dxa" w:w="6624"/>
            <w:vAlign w:val="top"/>
            <w:tcMar>
              <w:top w:w="65" w:type="dxa"/>
              <w:start w:w="78" w:type="dxa"/>
              <w:bottom w:w="65" w:type="dxa"/>
              <w:end w:w="78" w:type="dxa"/>
            </w:tcMar>
            <w:shd w:fill="F5F7F8"/>
          </w:tcPr>
          <w:p>
            <w:pPr>
              <w:spacing w:after="0" w:line="240" w:lineRule="auto"/>
            </w:pPr>
            <w:r>
              <w:rPr>
                <w:b w:val="0"/>
                <w:i w:val="0"/>
                <w:color w:val="27333B"/>
                <w:sz w:val="16"/>
              </w:rPr>
              <w:t>One isolated-device test and one restoration review.</w:t>
            </w:r>
          </w:p>
        </w:tc>
        <w:tc>
          <w:tcPr>
            <w:tcW w:type="dxa" w:w="1728"/>
            <w:vAlign w:val="top"/>
            <w:tcMar>
              <w:top w:w="65" w:type="dxa"/>
              <w:start w:w="78" w:type="dxa"/>
              <w:bottom w:w="65" w:type="dxa"/>
              <w:end w:w="78" w:type="dxa"/>
            </w:tcMar>
            <w:shd w:fill="F5F7F8"/>
          </w:tcPr>
          <w:p>
            <w:pPr>
              <w:spacing w:after="0" w:line="240" w:lineRule="auto"/>
            </w:pPr>
            <w:r>
              <w:rPr>
                <w:b w:val="0"/>
                <w:i w:val="0"/>
                <w:color w:val="27333B"/>
                <w:sz w:val="16"/>
              </w:rPr>
              <w:t>Participant</w:t>
            </w:r>
          </w:p>
        </w:tc>
      </w:tr>
      <w:tr>
        <w:trPr>
          <w:cantSplit/>
        </w:trPr>
        <w:tc>
          <w:tcPr>
            <w:tcW w:type="dxa" w:w="1584"/>
            <w:vAlign w:val="top"/>
            <w:tcMar>
              <w:top w:w="65" w:type="dxa"/>
              <w:start w:w="78" w:type="dxa"/>
              <w:bottom w:w="65" w:type="dxa"/>
              <w:end w:w="78" w:type="dxa"/>
            </w:tcMar>
          </w:tcPr>
          <w:p>
            <w:pPr>
              <w:spacing w:after="0" w:line="240" w:lineRule="auto"/>
            </w:pPr>
            <w:r>
              <w:rPr>
                <w:b w:val="0"/>
                <w:i w:val="0"/>
                <w:color w:val="27333B"/>
                <w:sz w:val="16"/>
              </w:rPr>
              <w:t>Week 2</w:t>
            </w:r>
          </w:p>
        </w:tc>
        <w:tc>
          <w:tcPr>
            <w:tcW w:type="dxa" w:w="6624"/>
            <w:vAlign w:val="top"/>
            <w:tcMar>
              <w:top w:w="65" w:type="dxa"/>
              <w:start w:w="78" w:type="dxa"/>
              <w:bottom w:w="65" w:type="dxa"/>
              <w:end w:w="78" w:type="dxa"/>
            </w:tcMar>
          </w:tcPr>
          <w:p>
            <w:pPr>
              <w:spacing w:after="0" w:line="240" w:lineRule="auto"/>
            </w:pPr>
            <w:r>
              <w:rPr>
                <w:b w:val="0"/>
                <w:i w:val="0"/>
                <w:color w:val="27333B"/>
                <w:sz w:val="16"/>
              </w:rPr>
              <w:t>One property-wide internet test when safe.</w:t>
            </w:r>
          </w:p>
        </w:tc>
        <w:tc>
          <w:tcPr>
            <w:tcW w:type="dxa" w:w="1728"/>
            <w:vAlign w:val="top"/>
            <w:tcMar>
              <w:top w:w="65" w:type="dxa"/>
              <w:start w:w="78" w:type="dxa"/>
              <w:bottom w:w="65" w:type="dxa"/>
              <w:end w:w="78" w:type="dxa"/>
            </w:tcMar>
          </w:tcPr>
          <w:p>
            <w:pPr>
              <w:spacing w:after="0" w:line="240" w:lineRule="auto"/>
            </w:pPr>
            <w:r>
              <w:rPr>
                <w:b w:val="0"/>
                <w:i w:val="0"/>
                <w:color w:val="27333B"/>
                <w:sz w:val="16"/>
              </w:rPr>
              <w:t>Participant + support if needed</w:t>
            </w:r>
          </w:p>
        </w:tc>
      </w:tr>
      <w:tr>
        <w:trPr>
          <w:cantSplit/>
        </w:trPr>
        <w:tc>
          <w:tcPr>
            <w:tcW w:type="dxa" w:w="1584"/>
            <w:vAlign w:val="top"/>
            <w:tcMar>
              <w:top w:w="65" w:type="dxa"/>
              <w:start w:w="78" w:type="dxa"/>
              <w:bottom w:w="65" w:type="dxa"/>
              <w:end w:w="78" w:type="dxa"/>
            </w:tcMar>
            <w:shd w:fill="F5F7F8"/>
          </w:tcPr>
          <w:p>
            <w:pPr>
              <w:spacing w:after="0" w:line="240" w:lineRule="auto"/>
            </w:pPr>
            <w:r>
              <w:rPr>
                <w:b w:val="0"/>
                <w:i w:val="0"/>
                <w:color w:val="27333B"/>
                <w:sz w:val="16"/>
              </w:rPr>
              <w:t>Week 3</w:t>
            </w:r>
          </w:p>
        </w:tc>
        <w:tc>
          <w:tcPr>
            <w:tcW w:type="dxa" w:w="6624"/>
            <w:vAlign w:val="top"/>
            <w:tcMar>
              <w:top w:w="65" w:type="dxa"/>
              <w:start w:w="78" w:type="dxa"/>
              <w:bottom w:w="65" w:type="dxa"/>
              <w:end w:w="78" w:type="dxa"/>
            </w:tcMar>
            <w:shd w:fill="F5F7F8"/>
          </w:tcPr>
          <w:p>
            <w:pPr>
              <w:spacing w:after="0" w:line="240" w:lineRule="auto"/>
            </w:pPr>
            <w:r>
              <w:rPr>
                <w:b w:val="0"/>
                <w:i w:val="0"/>
                <w:color w:val="27333B"/>
                <w:sz w:val="16"/>
              </w:rPr>
              <w:t>Away/Tamper Mode test and trusted-contact escalation.</w:t>
            </w:r>
          </w:p>
        </w:tc>
        <w:tc>
          <w:tcPr>
            <w:tcW w:type="dxa" w:w="1728"/>
            <w:vAlign w:val="top"/>
            <w:tcMar>
              <w:top w:w="65" w:type="dxa"/>
              <w:start w:w="78" w:type="dxa"/>
              <w:bottom w:w="65" w:type="dxa"/>
              <w:end w:w="78" w:type="dxa"/>
            </w:tcMar>
            <w:shd w:fill="F5F7F8"/>
          </w:tcPr>
          <w:p>
            <w:pPr>
              <w:spacing w:after="0" w:line="240" w:lineRule="auto"/>
            </w:pPr>
            <w:r>
              <w:rPr>
                <w:b w:val="0"/>
                <w:i w:val="0"/>
                <w:color w:val="27333B"/>
                <w:sz w:val="16"/>
              </w:rPr>
              <w:t>Participant</w:t>
            </w:r>
          </w:p>
        </w:tc>
      </w:tr>
      <w:tr>
        <w:trPr>
          <w:cantSplit/>
        </w:trPr>
        <w:tc>
          <w:tcPr>
            <w:tcW w:type="dxa" w:w="1584"/>
            <w:vAlign w:val="top"/>
            <w:tcMar>
              <w:top w:w="65" w:type="dxa"/>
              <w:start w:w="78" w:type="dxa"/>
              <w:bottom w:w="65" w:type="dxa"/>
              <w:end w:w="78" w:type="dxa"/>
            </w:tcMar>
          </w:tcPr>
          <w:p>
            <w:pPr>
              <w:spacing w:after="0" w:line="240" w:lineRule="auto"/>
            </w:pPr>
            <w:r>
              <w:rPr>
                <w:b w:val="0"/>
                <w:i w:val="0"/>
                <w:color w:val="27333B"/>
                <w:sz w:val="16"/>
              </w:rPr>
              <w:t>Week 4</w:t>
            </w:r>
          </w:p>
        </w:tc>
        <w:tc>
          <w:tcPr>
            <w:tcW w:type="dxa" w:w="6624"/>
            <w:vAlign w:val="top"/>
            <w:tcMar>
              <w:top w:w="65" w:type="dxa"/>
              <w:start w:w="78" w:type="dxa"/>
              <w:bottom w:w="65" w:type="dxa"/>
              <w:end w:w="78" w:type="dxa"/>
            </w:tcMar>
          </w:tcPr>
          <w:p>
            <w:pPr>
              <w:spacing w:after="0" w:line="240" w:lineRule="auto"/>
            </w:pPr>
            <w:r>
              <w:rPr>
                <w:b w:val="0"/>
                <w:i w:val="0"/>
                <w:color w:val="27333B"/>
                <w:sz w:val="16"/>
              </w:rPr>
              <w:t>Agent restart/update test, incident review, retention interview.</w:t>
            </w:r>
          </w:p>
        </w:tc>
        <w:tc>
          <w:tcPr>
            <w:tcW w:type="dxa" w:w="1728"/>
            <w:vAlign w:val="top"/>
            <w:tcMar>
              <w:top w:w="65" w:type="dxa"/>
              <w:start w:w="78" w:type="dxa"/>
              <w:bottom w:w="65" w:type="dxa"/>
              <w:end w:w="78" w:type="dxa"/>
            </w:tcMar>
          </w:tcPr>
          <w:p>
            <w:pPr>
              <w:spacing w:after="0" w:line="240" w:lineRule="auto"/>
            </w:pPr>
            <w:r>
              <w:rPr>
                <w:b w:val="0"/>
                <w:i w:val="0"/>
                <w:color w:val="27333B"/>
                <w:sz w:val="16"/>
              </w:rPr>
              <w:t>Engineering + research</w:t>
            </w:r>
          </w:p>
        </w:tc>
      </w:tr>
      <w:tr>
        <w:trPr>
          <w:cantSplit/>
        </w:trPr>
        <w:tc>
          <w:tcPr>
            <w:tcW w:type="dxa" w:w="1584"/>
            <w:vAlign w:val="top"/>
            <w:tcMar>
              <w:top w:w="65" w:type="dxa"/>
              <w:start w:w="78" w:type="dxa"/>
              <w:bottom w:w="65" w:type="dxa"/>
              <w:end w:w="78" w:type="dxa"/>
            </w:tcMar>
            <w:shd w:fill="F5F7F8"/>
          </w:tcPr>
          <w:p>
            <w:pPr>
              <w:spacing w:after="0" w:line="240" w:lineRule="auto"/>
            </w:pPr>
            <w:r>
              <w:rPr>
                <w:b w:val="0"/>
                <w:i w:val="0"/>
                <w:color w:val="27333B"/>
                <w:sz w:val="16"/>
              </w:rPr>
              <w:t>Ongoing</w:t>
            </w:r>
          </w:p>
        </w:tc>
        <w:tc>
          <w:tcPr>
            <w:tcW w:type="dxa" w:w="6624"/>
            <w:vAlign w:val="top"/>
            <w:tcMar>
              <w:top w:w="65" w:type="dxa"/>
              <w:start w:w="78" w:type="dxa"/>
              <w:bottom w:w="65" w:type="dxa"/>
              <w:end w:w="78" w:type="dxa"/>
            </w:tcMar>
            <w:shd w:fill="F5F7F8"/>
          </w:tcPr>
          <w:p>
            <w:pPr>
              <w:spacing w:after="0" w:line="240" w:lineRule="auto"/>
            </w:pPr>
            <w:r>
              <w:rPr>
                <w:b w:val="0"/>
                <w:i w:val="0"/>
                <w:color w:val="27333B"/>
                <w:sz w:val="16"/>
              </w:rPr>
              <w:t>Natural incidents captured; no artificial testing that risks property safety or equipment.</w:t>
            </w:r>
          </w:p>
        </w:tc>
        <w:tc>
          <w:tcPr>
            <w:tcW w:type="dxa" w:w="1728"/>
            <w:vAlign w:val="top"/>
            <w:tcMar>
              <w:top w:w="65" w:type="dxa"/>
              <w:start w:w="78" w:type="dxa"/>
              <w:bottom w:w="65" w:type="dxa"/>
              <w:end w:w="78" w:type="dxa"/>
            </w:tcMar>
            <w:shd w:fill="F5F7F8"/>
          </w:tcPr>
          <w:p>
            <w:pPr>
              <w:spacing w:after="0" w:line="240" w:lineRule="auto"/>
            </w:pPr>
            <w:r>
              <w:rPr>
                <w:b w:val="0"/>
                <w:i w:val="0"/>
                <w:color w:val="27333B"/>
                <w:sz w:val="16"/>
              </w:rPr>
              <w:t>Participant / system</w:t>
            </w:r>
          </w:p>
        </w:tc>
      </w:tr>
    </w:tbl>
    <w:p>
      <w:pPr>
        <w:spacing w:after="0"/>
      </w:pPr>
    </w:p>
    <w:p>
      <w:pPr>
        <w:pStyle w:val="Heading2"/>
        <w:keepNext/>
      </w:pPr>
      <w:r>
        <w:t>8.3 Incident feedback prompt</w:t>
      </w:r>
    </w:p>
    <w:tbl>
      <w:tblPr>
        <w:tblW w:type="auto" w:w="0"/>
        <w:jc w:val="center"/>
        <w:tblLayout w:type="fixed"/>
        <w:tblLook w:firstColumn="1" w:firstRow="1" w:lastColumn="0" w:lastRow="0" w:noHBand="0" w:noVBand="1" w:val="04A0"/>
      </w:tblPr>
      <w:tblGrid>
        <w:gridCol w:w="10080"/>
      </w:tblGrid>
      <w:tr>
        <w:trPr>
          <w:cantSplit/>
        </w:trPr>
        <w:tc>
          <w:tcPr>
            <w:tcW w:type="dxa" w:w="10166"/>
            <w:shd w:fill="EAF0F2"/>
            <w:tcMar>
              <w:top w:w="100" w:type="dxa"/>
              <w:start w:w="125" w:type="dxa"/>
              <w:bottom w:w="100" w:type="dxa"/>
              <w:end w:w="125" w:type="dxa"/>
            </w:tcMar>
            <w:tcBorders>
              <w:left w:val="single" w:sz="26" w:color="E45713" w:space="0"/>
              <w:top w:val="nil"/>
              <w:bottom w:val="nil"/>
              <w:right w:val="nil"/>
            </w:tcBorders>
          </w:tcPr>
          <w:p>
            <w:pPr>
              <w:spacing w:after="20"/>
            </w:pPr>
            <w:r>
              <w:rPr>
                <w:b/>
                <w:i w:val="0"/>
                <w:color w:val="E45713"/>
                <w:sz w:val="18"/>
              </w:rPr>
              <w:t>AFTER EVERY MATERIAL ALERT</w:t>
            </w:r>
          </w:p>
          <w:p>
            <w:pPr>
              <w:spacing w:after="0"/>
            </w:pPr>
            <w:r>
              <w:rPr>
                <w:b w:val="0"/>
                <w:i w:val="0"/>
                <w:color w:val="27333B"/>
                <w:sz w:val="20"/>
              </w:rPr>
              <w:t>Ask: Did the message arrive in time? Did you understand what was known? Did you know what to do? Was the severity appropriate? Did any message feel repetitive or alarming without evidence? What action did you take? Would this incident justify paying for the service?</w:t>
            </w:r>
          </w:p>
        </w:tc>
      </w:tr>
    </w:tbl>
    <w:p>
      <w:pPr>
        <w:spacing w:after="0"/>
      </w:pPr>
    </w:p>
    <w:p>
      <w:pPr>
        <w:pStyle w:val="Heading1"/>
        <w:keepNext/>
      </w:pPr>
      <w:r>
        <w:t>9. Customer Research Operations</w:t>
      </w:r>
    </w:p>
    <w:p>
      <w:pPr>
        <w:pStyle w:val="Heading2"/>
        <w:keepNext/>
      </w:pPr>
      <w:r>
        <w:t>9.1 Research moments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2E6078"/>
            <w:tcMar>
              <w:top w:w="75" w:type="dxa"/>
              <w:start w:w="82" w:type="dxa"/>
              <w:bottom w:w="75" w:type="dxa"/>
              <w:end w:w="82" w:type="dxa"/>
            </w:tcMar>
          </w:tcPr>
          <w:p>
            <w:pPr>
              <w:spacing w:after="0"/>
            </w:pPr>
            <w:r>
              <w:rPr>
                <w:b/>
                <w:i w:val="0"/>
                <w:color w:val="FFFFFF"/>
                <w:sz w:val="15"/>
              </w:rPr>
              <w:t>Moment</w:t>
            </w:r>
          </w:p>
        </w:tc>
        <w:tc>
          <w:tcPr>
            <w:tcW w:type="dxa" w:w="3024"/>
            <w:shd w:fill="2E6078"/>
            <w:tcMar>
              <w:top w:w="75" w:type="dxa"/>
              <w:start w:w="82" w:type="dxa"/>
              <w:bottom w:w="75" w:type="dxa"/>
              <w:end w:w="82" w:type="dxa"/>
            </w:tcMar>
          </w:tcPr>
          <w:p>
            <w:pPr>
              <w:spacing w:after="0"/>
            </w:pPr>
            <w:r>
              <w:rPr>
                <w:b/>
                <w:i w:val="0"/>
                <w:color w:val="FFFFFF"/>
                <w:sz w:val="15"/>
              </w:rPr>
              <w:t>Method</w:t>
            </w:r>
          </w:p>
        </w:tc>
        <w:tc>
          <w:tcPr>
            <w:tcW w:type="dxa" w:w="4680"/>
            <w:shd w:fill="2E6078"/>
            <w:tcMar>
              <w:top w:w="75" w:type="dxa"/>
              <w:start w:w="82" w:type="dxa"/>
              <w:bottom w:w="75" w:type="dxa"/>
              <w:end w:w="82" w:type="dxa"/>
            </w:tcMar>
          </w:tcPr>
          <w:p>
            <w:pPr>
              <w:spacing w:after="0"/>
            </w:pPr>
            <w:r>
              <w:rPr>
                <w:b/>
                <w:i w:val="0"/>
                <w:color w:val="FFFFFF"/>
                <w:sz w:val="15"/>
              </w:rPr>
              <w:t>Question answered</w:t>
            </w:r>
          </w:p>
        </w:tc>
      </w:tr>
      <w:tr>
        <w:trPr>
          <w:cantSplit/>
        </w:trPr>
        <w:tc>
          <w:tcPr>
            <w:tcW w:type="dxa" w:w="2232"/>
            <w:vAlign w:val="top"/>
            <w:tcMar>
              <w:top w:w="65" w:type="dxa"/>
              <w:start w:w="78" w:type="dxa"/>
              <w:bottom w:w="65" w:type="dxa"/>
              <w:end w:w="78" w:type="dxa"/>
            </w:tcMar>
          </w:tcPr>
          <w:p>
            <w:pPr>
              <w:spacing w:after="0" w:line="240" w:lineRule="auto"/>
            </w:pPr>
            <w:r>
              <w:rPr>
                <w:b w:val="0"/>
                <w:i w:val="0"/>
                <w:color w:val="27333B"/>
                <w:sz w:val="15"/>
              </w:rPr>
              <w:t>Before installation</w:t>
            </w:r>
          </w:p>
        </w:tc>
        <w:tc>
          <w:tcPr>
            <w:tcW w:type="dxa" w:w="3024"/>
            <w:vAlign w:val="top"/>
            <w:tcMar>
              <w:top w:w="65" w:type="dxa"/>
              <w:start w:w="78" w:type="dxa"/>
              <w:bottom w:w="65" w:type="dxa"/>
              <w:end w:w="78" w:type="dxa"/>
            </w:tcMar>
          </w:tcPr>
          <w:p>
            <w:pPr>
              <w:spacing w:after="0" w:line="240" w:lineRule="auto"/>
            </w:pPr>
            <w:r>
              <w:rPr>
                <w:b w:val="0"/>
                <w:i w:val="0"/>
                <w:color w:val="27333B"/>
                <w:sz w:val="15"/>
              </w:rPr>
              <w:t>20–30 minute problem interview.</w:t>
            </w:r>
          </w:p>
        </w:tc>
        <w:tc>
          <w:tcPr>
            <w:tcW w:type="dxa" w:w="4680"/>
            <w:vAlign w:val="top"/>
            <w:tcMar>
              <w:top w:w="65" w:type="dxa"/>
              <w:start w:w="78" w:type="dxa"/>
              <w:bottom w:w="65" w:type="dxa"/>
              <w:end w:w="78" w:type="dxa"/>
            </w:tcMar>
          </w:tcPr>
          <w:p>
            <w:pPr>
              <w:spacing w:after="0" w:line="240" w:lineRule="auto"/>
            </w:pPr>
            <w:r>
              <w:rPr>
                <w:b w:val="0"/>
                <w:i w:val="0"/>
                <w:color w:val="27333B"/>
                <w:sz w:val="15"/>
              </w:rPr>
              <w:t>What has failed before; what is feared; how they currently learn; value of faster awareness.</w:t>
            </w:r>
          </w:p>
        </w:tc>
      </w:tr>
      <w:tr>
        <w:trPr>
          <w:cantSplit/>
        </w:trPr>
        <w:tc>
          <w:tcPr>
            <w:tcW w:type="dxa" w:w="2232"/>
            <w:vAlign w:val="top"/>
            <w:tcMar>
              <w:top w:w="65" w:type="dxa"/>
              <w:start w:w="78" w:type="dxa"/>
              <w:bottom w:w="65" w:type="dxa"/>
              <w:end w:w="78" w:type="dxa"/>
            </w:tcMar>
            <w:shd w:fill="F5F7F8"/>
          </w:tcPr>
          <w:p>
            <w:pPr>
              <w:spacing w:after="0" w:line="240" w:lineRule="auto"/>
            </w:pPr>
            <w:r>
              <w:rPr>
                <w:b w:val="0"/>
                <w:i w:val="0"/>
                <w:color w:val="27333B"/>
                <w:sz w:val="15"/>
              </w:rPr>
              <w:t>Immediately after onboarding</w:t>
            </w:r>
          </w:p>
        </w:tc>
        <w:tc>
          <w:tcPr>
            <w:tcW w:type="dxa" w:w="3024"/>
            <w:vAlign w:val="top"/>
            <w:tcMar>
              <w:top w:w="65" w:type="dxa"/>
              <w:start w:w="78" w:type="dxa"/>
              <w:bottom w:w="65" w:type="dxa"/>
              <w:end w:w="78" w:type="dxa"/>
            </w:tcMar>
            <w:shd w:fill="F5F7F8"/>
          </w:tcPr>
          <w:p>
            <w:pPr>
              <w:spacing w:after="0" w:line="240" w:lineRule="auto"/>
            </w:pPr>
            <w:r>
              <w:rPr>
                <w:b w:val="0"/>
                <w:i w:val="0"/>
                <w:color w:val="27333B"/>
                <w:sz w:val="15"/>
              </w:rPr>
              <w:t>Short usability survey and observed setup notes.</w:t>
            </w:r>
          </w:p>
        </w:tc>
        <w:tc>
          <w:tcPr>
            <w:tcW w:type="dxa" w:w="4680"/>
            <w:vAlign w:val="top"/>
            <w:tcMar>
              <w:top w:w="65" w:type="dxa"/>
              <w:start w:w="78" w:type="dxa"/>
              <w:bottom w:w="65" w:type="dxa"/>
              <w:end w:w="78" w:type="dxa"/>
            </w:tcMar>
            <w:shd w:fill="F5F7F8"/>
          </w:tcPr>
          <w:p>
            <w:pPr>
              <w:spacing w:after="0" w:line="240" w:lineRule="auto"/>
            </w:pPr>
            <w:r>
              <w:rPr>
                <w:b w:val="0"/>
                <w:i w:val="0"/>
                <w:color w:val="27333B"/>
                <w:sz w:val="15"/>
              </w:rPr>
              <w:t>Where trust or comprehension failed; time to protected state.</w:t>
            </w:r>
          </w:p>
        </w:tc>
      </w:tr>
      <w:tr>
        <w:trPr>
          <w:cantSplit/>
        </w:trPr>
        <w:tc>
          <w:tcPr>
            <w:tcW w:type="dxa" w:w="2232"/>
            <w:vAlign w:val="top"/>
            <w:tcMar>
              <w:top w:w="65" w:type="dxa"/>
              <w:start w:w="78" w:type="dxa"/>
              <w:bottom w:w="65" w:type="dxa"/>
              <w:end w:w="78" w:type="dxa"/>
            </w:tcMar>
          </w:tcPr>
          <w:p>
            <w:pPr>
              <w:spacing w:after="0" w:line="240" w:lineRule="auto"/>
            </w:pPr>
            <w:r>
              <w:rPr>
                <w:b w:val="0"/>
                <w:i w:val="0"/>
                <w:color w:val="27333B"/>
                <w:sz w:val="15"/>
              </w:rPr>
              <w:t>After first test incident</w:t>
            </w:r>
          </w:p>
        </w:tc>
        <w:tc>
          <w:tcPr>
            <w:tcW w:type="dxa" w:w="3024"/>
            <w:vAlign w:val="top"/>
            <w:tcMar>
              <w:top w:w="65" w:type="dxa"/>
              <w:start w:w="78" w:type="dxa"/>
              <w:bottom w:w="65" w:type="dxa"/>
              <w:end w:w="78" w:type="dxa"/>
            </w:tcMar>
          </w:tcPr>
          <w:p>
            <w:pPr>
              <w:spacing w:after="0" w:line="240" w:lineRule="auto"/>
            </w:pPr>
            <w:r>
              <w:rPr>
                <w:b w:val="0"/>
                <w:i w:val="0"/>
                <w:color w:val="27333B"/>
                <w:sz w:val="15"/>
              </w:rPr>
              <w:t>Five-minute incident survey.</w:t>
            </w:r>
          </w:p>
        </w:tc>
        <w:tc>
          <w:tcPr>
            <w:tcW w:type="dxa" w:w="4680"/>
            <w:vAlign w:val="top"/>
            <w:tcMar>
              <w:top w:w="65" w:type="dxa"/>
              <w:start w:w="78" w:type="dxa"/>
              <w:bottom w:w="65" w:type="dxa"/>
              <w:end w:w="78" w:type="dxa"/>
            </w:tcMar>
          </w:tcPr>
          <w:p>
            <w:pPr>
              <w:spacing w:after="0" w:line="240" w:lineRule="auto"/>
            </w:pPr>
            <w:r>
              <w:rPr>
                <w:b w:val="0"/>
                <w:i w:val="0"/>
                <w:color w:val="27333B"/>
                <w:sz w:val="15"/>
              </w:rPr>
              <w:t>Was the alert timely, clear, credible, and actionable?</w:t>
            </w:r>
          </w:p>
        </w:tc>
      </w:tr>
      <w:tr>
        <w:trPr>
          <w:cantSplit/>
        </w:trPr>
        <w:tc>
          <w:tcPr>
            <w:tcW w:type="dxa" w:w="2232"/>
            <w:vAlign w:val="top"/>
            <w:tcMar>
              <w:top w:w="65" w:type="dxa"/>
              <w:start w:w="78" w:type="dxa"/>
              <w:bottom w:w="65" w:type="dxa"/>
              <w:end w:w="78" w:type="dxa"/>
            </w:tcMar>
            <w:shd w:fill="F5F7F8"/>
          </w:tcPr>
          <w:p>
            <w:pPr>
              <w:spacing w:after="0" w:line="240" w:lineRule="auto"/>
            </w:pPr>
            <w:r>
              <w:rPr>
                <w:b w:val="0"/>
                <w:i w:val="0"/>
                <w:color w:val="27333B"/>
                <w:sz w:val="15"/>
              </w:rPr>
              <w:t>Week 2</w:t>
            </w:r>
          </w:p>
        </w:tc>
        <w:tc>
          <w:tcPr>
            <w:tcW w:type="dxa" w:w="3024"/>
            <w:vAlign w:val="top"/>
            <w:tcMar>
              <w:top w:w="65" w:type="dxa"/>
              <w:start w:w="78" w:type="dxa"/>
              <w:bottom w:w="65" w:type="dxa"/>
              <w:end w:w="78" w:type="dxa"/>
            </w:tcMar>
            <w:shd w:fill="F5F7F8"/>
          </w:tcPr>
          <w:p>
            <w:pPr>
              <w:spacing w:after="0" w:line="240" w:lineRule="auto"/>
            </w:pPr>
            <w:r>
              <w:rPr>
                <w:b w:val="0"/>
                <w:i w:val="0"/>
                <w:color w:val="27333B"/>
                <w:sz w:val="15"/>
              </w:rPr>
              <w:t>Behavior interview.</w:t>
            </w:r>
          </w:p>
        </w:tc>
        <w:tc>
          <w:tcPr>
            <w:tcW w:type="dxa" w:w="4680"/>
            <w:vAlign w:val="top"/>
            <w:tcMar>
              <w:top w:w="65" w:type="dxa"/>
              <w:start w:w="78" w:type="dxa"/>
              <w:bottom w:w="65" w:type="dxa"/>
              <w:end w:w="78" w:type="dxa"/>
            </w:tcMar>
            <w:shd w:fill="F5F7F8"/>
          </w:tcPr>
          <w:p>
            <w:pPr>
              <w:spacing w:after="0" w:line="240" w:lineRule="auto"/>
            </w:pPr>
            <w:r>
              <w:rPr>
                <w:b w:val="0"/>
                <w:i w:val="0"/>
                <w:color w:val="27333B"/>
                <w:sz w:val="15"/>
              </w:rPr>
              <w:t>Has the customer changed routines, contacts, or reliance on the product?</w:t>
            </w:r>
          </w:p>
        </w:tc>
      </w:tr>
      <w:tr>
        <w:trPr>
          <w:cantSplit/>
        </w:trPr>
        <w:tc>
          <w:tcPr>
            <w:tcW w:type="dxa" w:w="2232"/>
            <w:vAlign w:val="top"/>
            <w:tcMar>
              <w:top w:w="65" w:type="dxa"/>
              <w:start w:w="78" w:type="dxa"/>
              <w:bottom w:w="65" w:type="dxa"/>
              <w:end w:w="78" w:type="dxa"/>
            </w:tcMar>
          </w:tcPr>
          <w:p>
            <w:pPr>
              <w:spacing w:after="0" w:line="240" w:lineRule="auto"/>
            </w:pPr>
            <w:r>
              <w:rPr>
                <w:b w:val="0"/>
                <w:i w:val="0"/>
                <w:color w:val="27333B"/>
                <w:sz w:val="15"/>
              </w:rPr>
              <w:t>Week 4–6</w:t>
            </w:r>
          </w:p>
        </w:tc>
        <w:tc>
          <w:tcPr>
            <w:tcW w:type="dxa" w:w="3024"/>
            <w:vAlign w:val="top"/>
            <w:tcMar>
              <w:top w:w="65" w:type="dxa"/>
              <w:start w:w="78" w:type="dxa"/>
              <w:bottom w:w="65" w:type="dxa"/>
              <w:end w:w="78" w:type="dxa"/>
            </w:tcMar>
          </w:tcPr>
          <w:p>
            <w:pPr>
              <w:spacing w:after="0" w:line="240" w:lineRule="auto"/>
            </w:pPr>
            <w:r>
              <w:rPr>
                <w:b w:val="0"/>
                <w:i w:val="0"/>
                <w:color w:val="27333B"/>
                <w:sz w:val="15"/>
              </w:rPr>
              <w:t>Retention and pricing interview.</w:t>
            </w:r>
          </w:p>
        </w:tc>
        <w:tc>
          <w:tcPr>
            <w:tcW w:type="dxa" w:w="4680"/>
            <w:vAlign w:val="top"/>
            <w:tcMar>
              <w:top w:w="65" w:type="dxa"/>
              <w:start w:w="78" w:type="dxa"/>
              <w:bottom w:w="65" w:type="dxa"/>
              <w:end w:w="78" w:type="dxa"/>
            </w:tcMar>
          </w:tcPr>
          <w:p>
            <w:pPr>
              <w:spacing w:after="0" w:line="240" w:lineRule="auto"/>
            </w:pPr>
            <w:r>
              <w:rPr>
                <w:b w:val="0"/>
                <w:i w:val="0"/>
                <w:color w:val="27333B"/>
                <w:sz w:val="15"/>
              </w:rPr>
              <w:t>What would make them cancel; what plan feels appropriate; what outcome matters most?</w:t>
            </w:r>
          </w:p>
        </w:tc>
      </w:tr>
      <w:tr>
        <w:trPr>
          <w:cantSplit/>
        </w:trPr>
        <w:tc>
          <w:tcPr>
            <w:tcW w:type="dxa" w:w="2232"/>
            <w:vAlign w:val="top"/>
            <w:tcMar>
              <w:top w:w="65" w:type="dxa"/>
              <w:start w:w="78" w:type="dxa"/>
              <w:bottom w:w="65" w:type="dxa"/>
              <w:end w:w="78" w:type="dxa"/>
            </w:tcMar>
            <w:shd w:fill="F5F7F8"/>
          </w:tcPr>
          <w:p>
            <w:pPr>
              <w:spacing w:after="0" w:line="240" w:lineRule="auto"/>
            </w:pPr>
            <w:r>
              <w:rPr>
                <w:b w:val="0"/>
                <w:i w:val="0"/>
                <w:color w:val="27333B"/>
                <w:sz w:val="15"/>
              </w:rPr>
              <w:t>Cancellation or inactivity</w:t>
            </w:r>
          </w:p>
        </w:tc>
        <w:tc>
          <w:tcPr>
            <w:tcW w:type="dxa" w:w="3024"/>
            <w:vAlign w:val="top"/>
            <w:tcMar>
              <w:top w:w="65" w:type="dxa"/>
              <w:start w:w="78" w:type="dxa"/>
              <w:bottom w:w="65" w:type="dxa"/>
              <w:end w:w="78" w:type="dxa"/>
            </w:tcMar>
            <w:shd w:fill="F5F7F8"/>
          </w:tcPr>
          <w:p>
            <w:pPr>
              <w:spacing w:after="0" w:line="240" w:lineRule="auto"/>
            </w:pPr>
            <w:r>
              <w:rPr>
                <w:b w:val="0"/>
                <w:i w:val="0"/>
                <w:color w:val="27333B"/>
                <w:sz w:val="15"/>
              </w:rPr>
              <w:t>Exit survey/interview.</w:t>
            </w:r>
          </w:p>
        </w:tc>
        <w:tc>
          <w:tcPr>
            <w:tcW w:type="dxa" w:w="4680"/>
            <w:vAlign w:val="top"/>
            <w:tcMar>
              <w:top w:w="65" w:type="dxa"/>
              <w:start w:w="78" w:type="dxa"/>
              <w:bottom w:w="65" w:type="dxa"/>
              <w:end w:w="78" w:type="dxa"/>
            </w:tcMar>
            <w:shd w:fill="F5F7F8"/>
          </w:tcPr>
          <w:p>
            <w:pPr>
              <w:spacing w:after="0" w:line="240" w:lineRule="auto"/>
            </w:pPr>
            <w:r>
              <w:rPr>
                <w:b w:val="0"/>
                <w:i w:val="0"/>
                <w:color w:val="27333B"/>
                <w:sz w:val="15"/>
              </w:rPr>
              <w:t>Product failure, host limitation, price, low need, noise, privacy, or support problem?</w:t>
            </w:r>
          </w:p>
        </w:tc>
      </w:tr>
    </w:tbl>
    <w:p>
      <w:pPr>
        <w:spacing w:after="0"/>
      </w:pPr>
    </w:p>
    <w:p>
      <w:pPr>
        <w:pStyle w:val="Heading2"/>
        <w:keepNext/>
      </w:pPr>
      <w:r>
        <w:t>9.2 Evidence hierarchy</w:t>
      </w:r>
    </w:p>
    <w:p>
      <w:pPr>
        <w:pStyle w:val="ListNumber"/>
      </w:pPr>
      <w:r>
        <w:rPr>
          <w:b/>
          <w:i w:val="0"/>
        </w:rPr>
        <w:t xml:space="preserve">Observed behavior. </w:t>
      </w:r>
      <w:r>
        <w:rPr>
          <w:b w:val="0"/>
          <w:i w:val="0"/>
        </w:rPr>
        <w:t>Installation completion, protected state, alert action, usage, renewal, and referral outweigh stated enthusiasm.</w:t>
      </w:r>
    </w:p>
    <w:p>
      <w:pPr>
        <w:pStyle w:val="ListNumber"/>
      </w:pPr>
      <w:r>
        <w:rPr>
          <w:b/>
          <w:i w:val="0"/>
        </w:rPr>
        <w:t xml:space="preserve">Incident-specific feedback. </w:t>
      </w:r>
      <w:r>
        <w:rPr>
          <w:b w:val="0"/>
          <w:i w:val="0"/>
        </w:rPr>
        <w:t>Comments immediately after a real or controlled alert are more reliable than abstract opinions.</w:t>
      </w:r>
    </w:p>
    <w:p>
      <w:pPr>
        <w:pStyle w:val="ListNumber"/>
      </w:pPr>
      <w:r>
        <w:rPr>
          <w:b/>
          <w:i w:val="0"/>
        </w:rPr>
        <w:t xml:space="preserve">Cohort patterns. </w:t>
      </w:r>
      <w:r>
        <w:rPr>
          <w:b w:val="0"/>
          <w:i w:val="0"/>
        </w:rPr>
        <w:t>Repeated friction by environment, segment, or plan matters more than one unusual account.</w:t>
      </w:r>
    </w:p>
    <w:p>
      <w:pPr>
        <w:pStyle w:val="ListNumber"/>
      </w:pPr>
      <w:r>
        <w:rPr>
          <w:b/>
          <w:i w:val="0"/>
        </w:rPr>
        <w:t xml:space="preserve">Interviews. </w:t>
      </w:r>
      <w:r>
        <w:rPr>
          <w:b w:val="0"/>
          <w:i w:val="0"/>
        </w:rPr>
        <w:t>Use to explain metrics and discover unmet needs, not to replace behavior.</w:t>
      </w:r>
    </w:p>
    <w:p>
      <w:pPr>
        <w:pStyle w:val="ListNumber"/>
      </w:pPr>
      <w:r>
        <w:rPr>
          <w:b/>
          <w:i w:val="0"/>
        </w:rPr>
        <w:t xml:space="preserve">Feature requests. </w:t>
      </w:r>
      <w:r>
        <w:rPr>
          <w:b w:val="0"/>
          <w:i w:val="0"/>
        </w:rPr>
        <w:t>Record the job and consequence before accepting the requested solution.</w:t>
      </w:r>
    </w:p>
    <w:p>
      <w:pPr>
        <w:pStyle w:val="Heading2"/>
        <w:keepNext/>
      </w:pPr>
      <w:r>
        <w:t>9.3 Research ethics and privacy</w:t>
      </w:r>
    </w:p>
    <w:p>
      <w:pPr>
        <w:pStyle w:val="ListBullet"/>
      </w:pPr>
      <w:r>
        <w:t>Research participation is voluntary and separate from essential service consent.</w:t>
      </w:r>
    </w:p>
    <w:p>
      <w:pPr>
        <w:pStyle w:val="ListBullet"/>
      </w:pPr>
      <w:r>
        <w:t>Do not request surveillance footage unless a narrowly defined support case requires it and the participant chooses to provide it.</w:t>
      </w:r>
    </w:p>
    <w:p>
      <w:pPr>
        <w:pStyle w:val="ListBullet"/>
      </w:pPr>
      <w:r>
        <w:t>Redact IPs, MAC addresses, contact information, and credentials from research notes where not needed.</w:t>
      </w:r>
    </w:p>
    <w:p>
      <w:pPr>
        <w:pStyle w:val="ListBullet"/>
      </w:pPr>
      <w:r>
        <w:t>Use participant codes in shared analysis.</w:t>
      </w:r>
    </w:p>
    <w:p>
      <w:pPr>
        <w:pStyle w:val="ListBullet"/>
      </w:pPr>
      <w:r>
        <w:t>Allow participants to withdraw from research without losing ordinary product access where feasible.</w:t>
      </w:r>
    </w:p>
    <w:p>
      <w:pPr>
        <w:pStyle w:val="Heading1"/>
        <w:keepNext/>
      </w:pPr>
      <w:r>
        <w:t>10. Telemetry, Analytics, and Data Boundaries</w:t>
      </w:r>
    </w:p>
    <w:p>
      <w:pPr>
        <w:pStyle w:val="Heading2"/>
        <w:keepNext/>
      </w:pPr>
      <w:r>
        <w:t>10.1 Minimum telemetry</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2E6078"/>
            <w:tcMar>
              <w:top w:w="75" w:type="dxa"/>
              <w:start w:w="82" w:type="dxa"/>
              <w:bottom w:w="75" w:type="dxa"/>
              <w:end w:w="82" w:type="dxa"/>
            </w:tcMar>
          </w:tcPr>
          <w:p>
            <w:pPr>
              <w:spacing w:after="0"/>
            </w:pPr>
            <w:r>
              <w:rPr>
                <w:b/>
                <w:i w:val="0"/>
                <w:color w:val="FFFFFF"/>
                <w:sz w:val="15"/>
              </w:rPr>
              <w:t>Domain</w:t>
            </w:r>
          </w:p>
        </w:tc>
        <w:tc>
          <w:tcPr>
            <w:tcW w:type="dxa" w:w="5328"/>
            <w:shd w:fill="2E6078"/>
            <w:tcMar>
              <w:top w:w="75" w:type="dxa"/>
              <w:start w:w="82" w:type="dxa"/>
              <w:bottom w:w="75" w:type="dxa"/>
              <w:end w:w="82" w:type="dxa"/>
            </w:tcMar>
          </w:tcPr>
          <w:p>
            <w:pPr>
              <w:spacing w:after="0"/>
            </w:pPr>
            <w:r>
              <w:rPr>
                <w:b/>
                <w:i w:val="0"/>
                <w:color w:val="FFFFFF"/>
                <w:sz w:val="15"/>
              </w:rPr>
              <w:t>Events / measures</w:t>
            </w:r>
          </w:p>
        </w:tc>
        <w:tc>
          <w:tcPr>
            <w:tcW w:type="dxa" w:w="2808"/>
            <w:shd w:fill="2E6078"/>
            <w:tcMar>
              <w:top w:w="75" w:type="dxa"/>
              <w:start w:w="82" w:type="dxa"/>
              <w:bottom w:w="75" w:type="dxa"/>
              <w:end w:w="82" w:type="dxa"/>
            </w:tcMar>
          </w:tcPr>
          <w:p>
            <w:pPr>
              <w:spacing w:after="0"/>
            </w:pPr>
            <w:r>
              <w:rPr>
                <w:b/>
                <w:i w:val="0"/>
                <w:color w:val="FFFFFF"/>
                <w:sz w:val="15"/>
              </w:rPr>
              <w:t>Purpose</w:t>
            </w:r>
          </w:p>
        </w:tc>
      </w:tr>
      <w:tr>
        <w:trPr>
          <w:cantSplit/>
        </w:trPr>
        <w:tc>
          <w:tcPr>
            <w:tcW w:type="dxa" w:w="1800"/>
            <w:vAlign w:val="top"/>
            <w:tcMar>
              <w:top w:w="65" w:type="dxa"/>
              <w:start w:w="78" w:type="dxa"/>
              <w:bottom w:w="65" w:type="dxa"/>
              <w:end w:w="78" w:type="dxa"/>
            </w:tcMar>
          </w:tcPr>
          <w:p>
            <w:pPr>
              <w:spacing w:after="0" w:line="240" w:lineRule="auto"/>
            </w:pPr>
            <w:r>
              <w:rPr>
                <w:b w:val="0"/>
                <w:i w:val="0"/>
                <w:color w:val="27333B"/>
                <w:sz w:val="14"/>
              </w:rPr>
              <w:t>Activation</w:t>
            </w:r>
          </w:p>
        </w:tc>
        <w:tc>
          <w:tcPr>
            <w:tcW w:type="dxa" w:w="5328"/>
            <w:vAlign w:val="top"/>
            <w:tcMar>
              <w:top w:w="65" w:type="dxa"/>
              <w:start w:w="78" w:type="dxa"/>
              <w:bottom w:w="65" w:type="dxa"/>
              <w:end w:w="78" w:type="dxa"/>
            </w:tcMar>
          </w:tcPr>
          <w:p>
            <w:pPr>
              <w:spacing w:after="0" w:line="240" w:lineRule="auto"/>
            </w:pPr>
            <w:r>
              <w:rPr>
                <w:b w:val="0"/>
                <w:i w:val="0"/>
                <w:color w:val="27333B"/>
                <w:sz w:val="14"/>
              </w:rPr>
              <w:t>Account, property, install start/success, enrollment, readiness checks, notification test, protected state.</w:t>
            </w:r>
          </w:p>
        </w:tc>
        <w:tc>
          <w:tcPr>
            <w:tcW w:type="dxa" w:w="2808"/>
            <w:vAlign w:val="top"/>
            <w:tcMar>
              <w:top w:w="65" w:type="dxa"/>
              <w:start w:w="78" w:type="dxa"/>
              <w:bottom w:w="65" w:type="dxa"/>
              <w:end w:w="78" w:type="dxa"/>
            </w:tcMar>
          </w:tcPr>
          <w:p>
            <w:pPr>
              <w:spacing w:after="0" w:line="240" w:lineRule="auto"/>
            </w:pPr>
            <w:r>
              <w:rPr>
                <w:b w:val="0"/>
                <w:i w:val="0"/>
                <w:color w:val="27333B"/>
                <w:sz w:val="14"/>
              </w:rPr>
              <w:t>Measure funnel and setup failures.</w:t>
            </w:r>
          </w:p>
        </w:tc>
      </w:tr>
      <w:tr>
        <w:trPr>
          <w:cantSplit/>
        </w:trPr>
        <w:tc>
          <w:tcPr>
            <w:tcW w:type="dxa" w:w="1800"/>
            <w:vAlign w:val="top"/>
            <w:tcMar>
              <w:top w:w="65" w:type="dxa"/>
              <w:start w:w="78" w:type="dxa"/>
              <w:bottom w:w="65" w:type="dxa"/>
              <w:end w:w="78" w:type="dxa"/>
            </w:tcMar>
            <w:shd w:fill="F5F7F8"/>
          </w:tcPr>
          <w:p>
            <w:pPr>
              <w:spacing w:after="0" w:line="240" w:lineRule="auto"/>
            </w:pPr>
            <w:r>
              <w:rPr>
                <w:b w:val="0"/>
                <w:i w:val="0"/>
                <w:color w:val="27333B"/>
                <w:sz w:val="14"/>
              </w:rPr>
              <w:t>Agent continuity</w:t>
            </w:r>
          </w:p>
        </w:tc>
        <w:tc>
          <w:tcPr>
            <w:tcW w:type="dxa" w:w="5328"/>
            <w:vAlign w:val="top"/>
            <w:tcMar>
              <w:top w:w="65" w:type="dxa"/>
              <w:start w:w="78" w:type="dxa"/>
              <w:bottom w:w="65" w:type="dxa"/>
              <w:end w:w="78" w:type="dxa"/>
            </w:tcMar>
            <w:shd w:fill="F5F7F8"/>
          </w:tcPr>
          <w:p>
            <w:pPr>
              <w:spacing w:after="0" w:line="240" w:lineRule="auto"/>
            </w:pPr>
            <w:r>
              <w:rPr>
                <w:b w:val="0"/>
                <w:i w:val="0"/>
                <w:color w:val="27333B"/>
                <w:sz w:val="14"/>
              </w:rPr>
              <w:t>Check-ins, version, service restart, reboot, sleep risk, config apply, update result.</w:t>
            </w:r>
          </w:p>
        </w:tc>
        <w:tc>
          <w:tcPr>
            <w:tcW w:type="dxa" w:w="2808"/>
            <w:vAlign w:val="top"/>
            <w:tcMar>
              <w:top w:w="65" w:type="dxa"/>
              <w:start w:w="78" w:type="dxa"/>
              <w:bottom w:w="65" w:type="dxa"/>
              <w:end w:w="78" w:type="dxa"/>
            </w:tcMar>
            <w:shd w:fill="F5F7F8"/>
          </w:tcPr>
          <w:p>
            <w:pPr>
              <w:spacing w:after="0" w:line="240" w:lineRule="auto"/>
            </w:pPr>
            <w:r>
              <w:rPr>
                <w:b w:val="0"/>
                <w:i w:val="0"/>
                <w:color w:val="27333B"/>
                <w:sz w:val="14"/>
              </w:rPr>
              <w:t>Measure false confidence and operational health.</w:t>
            </w:r>
          </w:p>
        </w:tc>
      </w:tr>
      <w:tr>
        <w:trPr>
          <w:cantSplit/>
        </w:trPr>
        <w:tc>
          <w:tcPr>
            <w:tcW w:type="dxa" w:w="1800"/>
            <w:vAlign w:val="top"/>
            <w:tcMar>
              <w:top w:w="65" w:type="dxa"/>
              <w:start w:w="78" w:type="dxa"/>
              <w:bottom w:w="65" w:type="dxa"/>
              <w:end w:w="78" w:type="dxa"/>
            </w:tcMar>
          </w:tcPr>
          <w:p>
            <w:pPr>
              <w:spacing w:after="0" w:line="240" w:lineRule="auto"/>
            </w:pPr>
            <w:r>
              <w:rPr>
                <w:b w:val="0"/>
                <w:i w:val="0"/>
                <w:color w:val="27333B"/>
                <w:sz w:val="14"/>
              </w:rPr>
              <w:t>Monitoring</w:t>
            </w:r>
          </w:p>
        </w:tc>
        <w:tc>
          <w:tcPr>
            <w:tcW w:type="dxa" w:w="5328"/>
            <w:vAlign w:val="top"/>
            <w:tcMar>
              <w:top w:w="65" w:type="dxa"/>
              <w:start w:w="78" w:type="dxa"/>
              <w:bottom w:w="65" w:type="dxa"/>
              <w:end w:w="78" w:type="dxa"/>
            </w:tcMar>
          </w:tcPr>
          <w:p>
            <w:pPr>
              <w:spacing w:after="0" w:line="240" w:lineRule="auto"/>
            </w:pPr>
            <w:r>
              <w:rPr>
                <w:b w:val="0"/>
                <w:i w:val="0"/>
                <w:color w:val="27333B"/>
                <w:sz w:val="14"/>
              </w:rPr>
              <w:t>Probe type, target class, state transition, duration, confidence, unsupported capability.</w:t>
            </w:r>
          </w:p>
        </w:tc>
        <w:tc>
          <w:tcPr>
            <w:tcW w:type="dxa" w:w="2808"/>
            <w:vAlign w:val="top"/>
            <w:tcMar>
              <w:top w:w="65" w:type="dxa"/>
              <w:start w:w="78" w:type="dxa"/>
              <w:bottom w:w="65" w:type="dxa"/>
              <w:end w:w="78" w:type="dxa"/>
            </w:tcMar>
          </w:tcPr>
          <w:p>
            <w:pPr>
              <w:spacing w:after="0" w:line="240" w:lineRule="auto"/>
            </w:pPr>
            <w:r>
              <w:rPr>
                <w:b w:val="0"/>
                <w:i w:val="0"/>
                <w:color w:val="27333B"/>
                <w:sz w:val="14"/>
              </w:rPr>
              <w:t>Measure detection quality without raw video.</w:t>
            </w:r>
          </w:p>
        </w:tc>
      </w:tr>
      <w:tr>
        <w:trPr>
          <w:cantSplit/>
        </w:trPr>
        <w:tc>
          <w:tcPr>
            <w:tcW w:type="dxa" w:w="1800"/>
            <w:vAlign w:val="top"/>
            <w:tcMar>
              <w:top w:w="65" w:type="dxa"/>
              <w:start w:w="78" w:type="dxa"/>
              <w:bottom w:w="65" w:type="dxa"/>
              <w:end w:w="78" w:type="dxa"/>
            </w:tcMar>
            <w:shd w:fill="F5F7F8"/>
          </w:tcPr>
          <w:p>
            <w:pPr>
              <w:spacing w:after="0" w:line="240" w:lineRule="auto"/>
            </w:pPr>
            <w:r>
              <w:rPr>
                <w:b w:val="0"/>
                <w:i w:val="0"/>
                <w:color w:val="27333B"/>
                <w:sz w:val="14"/>
              </w:rPr>
              <w:t>Incident</w:t>
            </w:r>
          </w:p>
        </w:tc>
        <w:tc>
          <w:tcPr>
            <w:tcW w:type="dxa" w:w="5328"/>
            <w:vAlign w:val="top"/>
            <w:tcMar>
              <w:top w:w="65" w:type="dxa"/>
              <w:start w:w="78" w:type="dxa"/>
              <w:bottom w:w="65" w:type="dxa"/>
              <w:end w:w="78" w:type="dxa"/>
            </w:tcMar>
            <w:shd w:fill="F5F7F8"/>
          </w:tcPr>
          <w:p>
            <w:pPr>
              <w:spacing w:after="0" w:line="240" w:lineRule="auto"/>
            </w:pPr>
            <w:r>
              <w:rPr>
                <w:b w:val="0"/>
                <w:i w:val="0"/>
                <w:color w:val="27333B"/>
                <w:sz w:val="14"/>
              </w:rPr>
              <w:t>Open, classify, revise, notify, acknowledge, restore, close, duplicate suppression.</w:t>
            </w:r>
          </w:p>
        </w:tc>
        <w:tc>
          <w:tcPr>
            <w:tcW w:type="dxa" w:w="2808"/>
            <w:vAlign w:val="top"/>
            <w:tcMar>
              <w:top w:w="65" w:type="dxa"/>
              <w:start w:w="78" w:type="dxa"/>
              <w:bottom w:w="65" w:type="dxa"/>
              <w:end w:w="78" w:type="dxa"/>
            </w:tcMar>
            <w:shd w:fill="F5F7F8"/>
          </w:tcPr>
          <w:p>
            <w:pPr>
              <w:spacing w:after="0" w:line="240" w:lineRule="auto"/>
            </w:pPr>
            <w:r>
              <w:rPr>
                <w:b w:val="0"/>
                <w:i w:val="0"/>
                <w:color w:val="27333B"/>
                <w:sz w:val="14"/>
              </w:rPr>
              <w:t>Measure timing, trust, and correlation.</w:t>
            </w:r>
          </w:p>
        </w:tc>
      </w:tr>
      <w:tr>
        <w:trPr>
          <w:cantSplit/>
        </w:trPr>
        <w:tc>
          <w:tcPr>
            <w:tcW w:type="dxa" w:w="1800"/>
            <w:vAlign w:val="top"/>
            <w:tcMar>
              <w:top w:w="65" w:type="dxa"/>
              <w:start w:w="78" w:type="dxa"/>
              <w:bottom w:w="65" w:type="dxa"/>
              <w:end w:w="78" w:type="dxa"/>
            </w:tcMar>
          </w:tcPr>
          <w:p>
            <w:pPr>
              <w:spacing w:after="0" w:line="240" w:lineRule="auto"/>
            </w:pPr>
            <w:r>
              <w:rPr>
                <w:b w:val="0"/>
                <w:i w:val="0"/>
                <w:color w:val="27333B"/>
                <w:sz w:val="14"/>
              </w:rPr>
              <w:t>Notification</w:t>
            </w:r>
          </w:p>
        </w:tc>
        <w:tc>
          <w:tcPr>
            <w:tcW w:type="dxa" w:w="5328"/>
            <w:vAlign w:val="top"/>
            <w:tcMar>
              <w:top w:w="65" w:type="dxa"/>
              <w:start w:w="78" w:type="dxa"/>
              <w:bottom w:w="65" w:type="dxa"/>
              <w:end w:w="78" w:type="dxa"/>
            </w:tcMar>
          </w:tcPr>
          <w:p>
            <w:pPr>
              <w:spacing w:after="0" w:line="240" w:lineRule="auto"/>
            </w:pPr>
            <w:r>
              <w:rPr>
                <w:b w:val="0"/>
                <w:i w:val="0"/>
                <w:color w:val="27333B"/>
                <w:sz w:val="14"/>
              </w:rPr>
              <w:t>Channel, destination verification state, attempt, provider result, delay, escalation, opt-out.</w:t>
            </w:r>
          </w:p>
        </w:tc>
        <w:tc>
          <w:tcPr>
            <w:tcW w:type="dxa" w:w="2808"/>
            <w:vAlign w:val="top"/>
            <w:tcMar>
              <w:top w:w="65" w:type="dxa"/>
              <w:start w:w="78" w:type="dxa"/>
              <w:bottom w:w="65" w:type="dxa"/>
              <w:end w:w="78" w:type="dxa"/>
            </w:tcMar>
          </w:tcPr>
          <w:p>
            <w:pPr>
              <w:spacing w:after="0" w:line="240" w:lineRule="auto"/>
            </w:pPr>
            <w:r>
              <w:rPr>
                <w:b w:val="0"/>
                <w:i w:val="0"/>
                <w:color w:val="27333B"/>
                <w:sz w:val="14"/>
              </w:rPr>
              <w:t>Measure delivery and cost.</w:t>
            </w:r>
          </w:p>
        </w:tc>
      </w:tr>
      <w:tr>
        <w:trPr>
          <w:cantSplit/>
        </w:trPr>
        <w:tc>
          <w:tcPr>
            <w:tcW w:type="dxa" w:w="1800"/>
            <w:vAlign w:val="top"/>
            <w:tcMar>
              <w:top w:w="65" w:type="dxa"/>
              <w:start w:w="78" w:type="dxa"/>
              <w:bottom w:w="65" w:type="dxa"/>
              <w:end w:w="78" w:type="dxa"/>
            </w:tcMar>
            <w:shd w:fill="F5F7F8"/>
          </w:tcPr>
          <w:p>
            <w:pPr>
              <w:spacing w:after="0" w:line="240" w:lineRule="auto"/>
            </w:pPr>
            <w:r>
              <w:rPr>
                <w:b w:val="0"/>
                <w:i w:val="0"/>
                <w:color w:val="27333B"/>
                <w:sz w:val="14"/>
              </w:rPr>
              <w:t>Support</w:t>
            </w:r>
          </w:p>
        </w:tc>
        <w:tc>
          <w:tcPr>
            <w:tcW w:type="dxa" w:w="5328"/>
            <w:vAlign w:val="top"/>
            <w:tcMar>
              <w:top w:w="65" w:type="dxa"/>
              <w:start w:w="78" w:type="dxa"/>
              <w:bottom w:w="65" w:type="dxa"/>
              <w:end w:w="78" w:type="dxa"/>
            </w:tcMar>
            <w:shd w:fill="F5F7F8"/>
          </w:tcPr>
          <w:p>
            <w:pPr>
              <w:spacing w:after="0" w:line="240" w:lineRule="auto"/>
            </w:pPr>
            <w:r>
              <w:rPr>
                <w:b w:val="0"/>
                <w:i w:val="0"/>
                <w:color w:val="27333B"/>
                <w:sz w:val="14"/>
              </w:rPr>
              <w:t>Issue class, environment, resolution time, diagnostic bundle use, defect link.</w:t>
            </w:r>
          </w:p>
        </w:tc>
        <w:tc>
          <w:tcPr>
            <w:tcW w:type="dxa" w:w="2808"/>
            <w:vAlign w:val="top"/>
            <w:tcMar>
              <w:top w:w="65" w:type="dxa"/>
              <w:start w:w="78" w:type="dxa"/>
              <w:bottom w:w="65" w:type="dxa"/>
              <w:end w:w="78" w:type="dxa"/>
            </w:tcMar>
            <w:shd w:fill="F5F7F8"/>
          </w:tcPr>
          <w:p>
            <w:pPr>
              <w:spacing w:after="0" w:line="240" w:lineRule="auto"/>
            </w:pPr>
            <w:r>
              <w:rPr>
                <w:b w:val="0"/>
                <w:i w:val="0"/>
                <w:color w:val="27333B"/>
                <w:sz w:val="14"/>
              </w:rPr>
              <w:t>Prioritize product work and support staffing.</w:t>
            </w:r>
          </w:p>
        </w:tc>
      </w:tr>
      <w:tr>
        <w:trPr>
          <w:cantSplit/>
        </w:trPr>
        <w:tc>
          <w:tcPr>
            <w:tcW w:type="dxa" w:w="1800"/>
            <w:vAlign w:val="top"/>
            <w:tcMar>
              <w:top w:w="65" w:type="dxa"/>
              <w:start w:w="78" w:type="dxa"/>
              <w:bottom w:w="65" w:type="dxa"/>
              <w:end w:w="78" w:type="dxa"/>
            </w:tcMar>
          </w:tcPr>
          <w:p>
            <w:pPr>
              <w:spacing w:after="0" w:line="240" w:lineRule="auto"/>
            </w:pPr>
            <w:r>
              <w:rPr>
                <w:b w:val="0"/>
                <w:i w:val="0"/>
                <w:color w:val="27333B"/>
                <w:sz w:val="14"/>
              </w:rPr>
              <w:t>Commercial</w:t>
            </w:r>
          </w:p>
        </w:tc>
        <w:tc>
          <w:tcPr>
            <w:tcW w:type="dxa" w:w="5328"/>
            <w:vAlign w:val="top"/>
            <w:tcMar>
              <w:top w:w="65" w:type="dxa"/>
              <w:start w:w="78" w:type="dxa"/>
              <w:bottom w:w="65" w:type="dxa"/>
              <w:end w:w="78" w:type="dxa"/>
            </w:tcMar>
          </w:tcPr>
          <w:p>
            <w:pPr>
              <w:spacing w:after="0" w:line="240" w:lineRule="auto"/>
            </w:pPr>
            <w:r>
              <w:rPr>
                <w:b w:val="0"/>
                <w:i w:val="0"/>
                <w:color w:val="27333B"/>
                <w:sz w:val="14"/>
              </w:rPr>
              <w:t>Trial start, plan view, checkout, conversion, renewal, downgrade, cancellation reason.</w:t>
            </w:r>
          </w:p>
        </w:tc>
        <w:tc>
          <w:tcPr>
            <w:tcW w:type="dxa" w:w="2808"/>
            <w:vAlign w:val="top"/>
            <w:tcMar>
              <w:top w:w="65" w:type="dxa"/>
              <w:start w:w="78" w:type="dxa"/>
              <w:bottom w:w="65" w:type="dxa"/>
              <w:end w:w="78" w:type="dxa"/>
            </w:tcMar>
          </w:tcPr>
          <w:p>
            <w:pPr>
              <w:spacing w:after="0" w:line="240" w:lineRule="auto"/>
            </w:pPr>
            <w:r>
              <w:rPr>
                <w:b w:val="0"/>
                <w:i w:val="0"/>
                <w:color w:val="27333B"/>
                <w:sz w:val="14"/>
              </w:rPr>
              <w:t>Measure willingness to pay and retention.</w:t>
            </w:r>
          </w:p>
        </w:tc>
      </w:tr>
    </w:tbl>
    <w:p>
      <w:pPr>
        <w:spacing w:after="0"/>
      </w:pPr>
    </w:p>
    <w:p>
      <w:pPr>
        <w:pStyle w:val="Heading2"/>
        <w:keepNext/>
      </w:pPr>
      <w:r>
        <w:t>10.2 Prohibited or restricted telemetry by default</w:t>
      </w:r>
    </w:p>
    <w:p>
      <w:pPr>
        <w:pStyle w:val="ListBullet"/>
      </w:pPr>
      <w:r>
        <w:t>Raw camera video or audio</w:t>
      </w:r>
    </w:p>
    <w:p>
      <w:pPr>
        <w:pStyle w:val="ListBullet"/>
      </w:pPr>
      <w:r>
        <w:t>Camera credentials or router administration credentials</w:t>
      </w:r>
    </w:p>
    <w:p>
      <w:pPr>
        <w:pStyle w:val="ListBullet"/>
      </w:pPr>
      <w:r>
        <w:t>Full packet capture</w:t>
      </w:r>
    </w:p>
    <w:p>
      <w:pPr>
        <w:pStyle w:val="ListBullet"/>
      </w:pPr>
      <w:r>
        <w:t>Browser history or unrelated application activity</w:t>
      </w:r>
    </w:p>
    <w:p>
      <w:pPr>
        <w:pStyle w:val="ListBullet"/>
      </w:pPr>
      <w:r>
        <w:t>Unbounded network port-scan results</w:t>
      </w:r>
    </w:p>
    <w:p>
      <w:pPr>
        <w:pStyle w:val="ListBullet"/>
      </w:pPr>
      <w:r>
        <w:t>Message content beyond the product’s own alert templates</w:t>
      </w:r>
    </w:p>
    <w:p>
      <w:pPr>
        <w:pStyle w:val="ListBullet"/>
      </w:pPr>
      <w:r>
        <w:t>Precise household-member behavior or occupancy inference</w:t>
      </w:r>
    </w:p>
    <w:p>
      <w:pPr>
        <w:pStyle w:val="ListBullet"/>
      </w:pPr>
      <w:r>
        <w:t>Diagnostic data not tied to a defined product purpose</w:t>
      </w:r>
    </w:p>
    <w:p>
      <w:pPr>
        <w:pStyle w:val="Heading2"/>
        <w:keepNext/>
      </w:pPr>
      <w:r>
        <w:t>10.3 Analytics rules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592"/>
            <w:shd w:fill="2E6078"/>
            <w:tcMar>
              <w:top w:w="75" w:type="dxa"/>
              <w:start w:w="82" w:type="dxa"/>
              <w:bottom w:w="75" w:type="dxa"/>
              <w:end w:w="82" w:type="dxa"/>
            </w:tcMar>
          </w:tcPr>
          <w:p>
            <w:pPr>
              <w:spacing w:after="0"/>
            </w:pPr>
            <w:r>
              <w:rPr>
                <w:b/>
                <w:i w:val="0"/>
                <w:color w:val="FFFFFF"/>
                <w:sz w:val="15"/>
              </w:rPr>
              <w:t>Rule</w:t>
            </w:r>
          </w:p>
        </w:tc>
        <w:tc>
          <w:tcPr>
            <w:tcW w:type="dxa" w:w="7344"/>
            <w:shd w:fill="2E6078"/>
            <w:tcMar>
              <w:top w:w="75" w:type="dxa"/>
              <w:start w:w="82" w:type="dxa"/>
              <w:bottom w:w="75" w:type="dxa"/>
              <w:end w:w="82" w:type="dxa"/>
            </w:tcMar>
          </w:tcPr>
          <w:p>
            <w:pPr>
              <w:spacing w:after="0"/>
            </w:pPr>
            <w:r>
              <w:rPr>
                <w:b/>
                <w:i w:val="0"/>
                <w:color w:val="FFFFFF"/>
                <w:sz w:val="15"/>
              </w:rPr>
              <w:t>Implementation consequence</w:t>
            </w:r>
          </w:p>
        </w:tc>
      </w:tr>
      <w:tr>
        <w:trPr>
          <w:cantSplit/>
        </w:trPr>
        <w:tc>
          <w:tcPr>
            <w:tcW w:type="dxa" w:w="2592"/>
            <w:vAlign w:val="top"/>
            <w:tcMar>
              <w:top w:w="65" w:type="dxa"/>
              <w:start w:w="78" w:type="dxa"/>
              <w:bottom w:w="65" w:type="dxa"/>
              <w:end w:w="78" w:type="dxa"/>
            </w:tcMar>
          </w:tcPr>
          <w:p>
            <w:pPr>
              <w:spacing w:after="0" w:line="240" w:lineRule="auto"/>
            </w:pPr>
            <w:r>
              <w:rPr>
                <w:b/>
                <w:i w:val="0"/>
                <w:color w:val="27333B"/>
                <w:sz w:val="16"/>
              </w:rPr>
              <w:t>UTC storage, local display</w:t>
            </w:r>
          </w:p>
        </w:tc>
        <w:tc>
          <w:tcPr>
            <w:tcW w:type="dxa" w:w="7344"/>
            <w:vAlign w:val="top"/>
            <w:tcMar>
              <w:top w:w="65" w:type="dxa"/>
              <w:start w:w="78" w:type="dxa"/>
              <w:bottom w:w="65" w:type="dxa"/>
              <w:end w:w="78" w:type="dxa"/>
            </w:tcMar>
          </w:tcPr>
          <w:p>
            <w:pPr>
              <w:spacing w:after="0" w:line="240" w:lineRule="auto"/>
            </w:pPr>
            <w:r>
              <w:rPr>
                <w:b w:val="0"/>
                <w:i w:val="0"/>
                <w:color w:val="27333B"/>
                <w:sz w:val="16"/>
              </w:rPr>
              <w:t>Cohort and incident calculations remain consistent across time zones.</w:t>
            </w:r>
          </w:p>
        </w:tc>
      </w:tr>
      <w:tr>
        <w:trPr>
          <w:cantSplit/>
        </w:trPr>
        <w:tc>
          <w:tcPr>
            <w:tcW w:type="dxa" w:w="2592"/>
            <w:vAlign w:val="top"/>
            <w:tcMar>
              <w:top w:w="65" w:type="dxa"/>
              <w:start w:w="78" w:type="dxa"/>
              <w:bottom w:w="65" w:type="dxa"/>
              <w:end w:w="78" w:type="dxa"/>
            </w:tcMar>
            <w:shd w:fill="F5F7F8"/>
          </w:tcPr>
          <w:p>
            <w:pPr>
              <w:spacing w:after="0" w:line="240" w:lineRule="auto"/>
            </w:pPr>
            <w:r>
              <w:rPr>
                <w:b/>
                <w:i w:val="0"/>
                <w:color w:val="27333B"/>
                <w:sz w:val="16"/>
              </w:rPr>
              <w:t>Property-level denominators</w:t>
            </w:r>
          </w:p>
        </w:tc>
        <w:tc>
          <w:tcPr>
            <w:tcW w:type="dxa" w:w="7344"/>
            <w:vAlign w:val="top"/>
            <w:tcMar>
              <w:top w:w="65" w:type="dxa"/>
              <w:start w:w="78" w:type="dxa"/>
              <w:bottom w:w="65" w:type="dxa"/>
              <w:end w:w="78" w:type="dxa"/>
            </w:tcMar>
            <w:shd w:fill="F5F7F8"/>
          </w:tcPr>
          <w:p>
            <w:pPr>
              <w:spacing w:after="0" w:line="240" w:lineRule="auto"/>
            </w:pPr>
            <w:r>
              <w:rPr>
                <w:b w:val="0"/>
                <w:i w:val="0"/>
                <w:color w:val="27333B"/>
                <w:sz w:val="16"/>
              </w:rPr>
              <w:t>Alert rates and failures are compared per property-week, not only per account.</w:t>
            </w:r>
          </w:p>
        </w:tc>
      </w:tr>
      <w:tr>
        <w:trPr>
          <w:cantSplit/>
        </w:trPr>
        <w:tc>
          <w:tcPr>
            <w:tcW w:type="dxa" w:w="2592"/>
            <w:vAlign w:val="top"/>
            <w:tcMar>
              <w:top w:w="65" w:type="dxa"/>
              <w:start w:w="78" w:type="dxa"/>
              <w:bottom w:w="65" w:type="dxa"/>
              <w:end w:w="78" w:type="dxa"/>
            </w:tcMar>
          </w:tcPr>
          <w:p>
            <w:pPr>
              <w:spacing w:after="0" w:line="240" w:lineRule="auto"/>
            </w:pPr>
            <w:r>
              <w:rPr>
                <w:b/>
                <w:i w:val="0"/>
                <w:color w:val="27333B"/>
                <w:sz w:val="16"/>
              </w:rPr>
              <w:t>Version/environment dimensions</w:t>
            </w:r>
          </w:p>
        </w:tc>
        <w:tc>
          <w:tcPr>
            <w:tcW w:type="dxa" w:w="7344"/>
            <w:vAlign w:val="top"/>
            <w:tcMar>
              <w:top w:w="65" w:type="dxa"/>
              <w:start w:w="78" w:type="dxa"/>
              <w:bottom w:w="65" w:type="dxa"/>
              <w:end w:w="78" w:type="dxa"/>
            </w:tcMar>
          </w:tcPr>
          <w:p>
            <w:pPr>
              <w:spacing w:after="0" w:line="240" w:lineRule="auto"/>
            </w:pPr>
            <w:r>
              <w:rPr>
                <w:b w:val="0"/>
                <w:i w:val="0"/>
                <w:color w:val="27333B"/>
                <w:sz w:val="16"/>
              </w:rPr>
              <w:t>Every defect and metric can be segmented by agent version, Windows, ISP type, and target class.</w:t>
            </w:r>
          </w:p>
        </w:tc>
      </w:tr>
      <w:tr>
        <w:trPr>
          <w:cantSplit/>
        </w:trPr>
        <w:tc>
          <w:tcPr>
            <w:tcW w:type="dxa" w:w="2592"/>
            <w:vAlign w:val="top"/>
            <w:tcMar>
              <w:top w:w="65" w:type="dxa"/>
              <w:start w:w="78" w:type="dxa"/>
              <w:bottom w:w="65" w:type="dxa"/>
              <w:end w:w="78" w:type="dxa"/>
            </w:tcMar>
            <w:shd w:fill="F5F7F8"/>
          </w:tcPr>
          <w:p>
            <w:pPr>
              <w:spacing w:after="0" w:line="240" w:lineRule="auto"/>
            </w:pPr>
            <w:r>
              <w:rPr>
                <w:b/>
                <w:i w:val="0"/>
                <w:color w:val="27333B"/>
                <w:sz w:val="16"/>
              </w:rPr>
              <w:t>No silent metric redefinition</w:t>
            </w:r>
          </w:p>
        </w:tc>
        <w:tc>
          <w:tcPr>
            <w:tcW w:type="dxa" w:w="7344"/>
            <w:vAlign w:val="top"/>
            <w:tcMar>
              <w:top w:w="65" w:type="dxa"/>
              <w:start w:w="78" w:type="dxa"/>
              <w:bottom w:w="65" w:type="dxa"/>
              <w:end w:w="78" w:type="dxa"/>
            </w:tcMar>
            <w:shd w:fill="F5F7F8"/>
          </w:tcPr>
          <w:p>
            <w:pPr>
              <w:spacing w:after="0" w:line="240" w:lineRule="auto"/>
            </w:pPr>
            <w:r>
              <w:rPr>
                <w:b w:val="0"/>
                <w:i w:val="0"/>
                <w:color w:val="27333B"/>
                <w:sz w:val="16"/>
              </w:rPr>
              <w:t>KPI query and definition versions are stored with reviews.</w:t>
            </w:r>
          </w:p>
        </w:tc>
      </w:tr>
      <w:tr>
        <w:trPr>
          <w:cantSplit/>
        </w:trPr>
        <w:tc>
          <w:tcPr>
            <w:tcW w:type="dxa" w:w="2592"/>
            <w:vAlign w:val="top"/>
            <w:tcMar>
              <w:top w:w="65" w:type="dxa"/>
              <w:start w:w="78" w:type="dxa"/>
              <w:bottom w:w="65" w:type="dxa"/>
              <w:end w:w="78" w:type="dxa"/>
            </w:tcMar>
          </w:tcPr>
          <w:p>
            <w:pPr>
              <w:spacing w:after="0" w:line="240" w:lineRule="auto"/>
            </w:pPr>
            <w:r>
              <w:rPr>
                <w:b/>
                <w:i w:val="0"/>
                <w:color w:val="27333B"/>
                <w:sz w:val="16"/>
              </w:rPr>
              <w:t>Beta flags</w:t>
            </w:r>
          </w:p>
        </w:tc>
        <w:tc>
          <w:tcPr>
            <w:tcW w:type="dxa" w:w="7344"/>
            <w:vAlign w:val="top"/>
            <w:tcMar>
              <w:top w:w="65" w:type="dxa"/>
              <w:start w:w="78" w:type="dxa"/>
              <w:bottom w:w="65" w:type="dxa"/>
              <w:end w:w="78" w:type="dxa"/>
            </w:tcMar>
          </w:tcPr>
          <w:p>
            <w:pPr>
              <w:spacing w:after="0" w:line="240" w:lineRule="auto"/>
            </w:pPr>
            <w:r>
              <w:rPr>
                <w:b w:val="0"/>
                <w:i w:val="0"/>
                <w:color w:val="27333B"/>
                <w:sz w:val="16"/>
              </w:rPr>
              <w:t>Controlled tests are distinguishable from natural incidents.</w:t>
            </w:r>
          </w:p>
        </w:tc>
      </w:tr>
      <w:tr>
        <w:trPr>
          <w:cantSplit/>
        </w:trPr>
        <w:tc>
          <w:tcPr>
            <w:tcW w:type="dxa" w:w="2592"/>
            <w:vAlign w:val="top"/>
            <w:tcMar>
              <w:top w:w="65" w:type="dxa"/>
              <w:start w:w="78" w:type="dxa"/>
              <w:bottom w:w="65" w:type="dxa"/>
              <w:end w:w="78" w:type="dxa"/>
            </w:tcMar>
            <w:shd w:fill="F5F7F8"/>
          </w:tcPr>
          <w:p>
            <w:pPr>
              <w:spacing w:after="0" w:line="240" w:lineRule="auto"/>
            </w:pPr>
            <w:r>
              <w:rPr>
                <w:b/>
                <w:i w:val="0"/>
                <w:color w:val="27333B"/>
                <w:sz w:val="16"/>
              </w:rPr>
              <w:t>Privacy minimization</w:t>
            </w:r>
          </w:p>
        </w:tc>
        <w:tc>
          <w:tcPr>
            <w:tcW w:type="dxa" w:w="7344"/>
            <w:vAlign w:val="top"/>
            <w:tcMar>
              <w:top w:w="65" w:type="dxa"/>
              <w:start w:w="78" w:type="dxa"/>
              <w:bottom w:w="65" w:type="dxa"/>
              <w:end w:w="78" w:type="dxa"/>
            </w:tcMar>
            <w:shd w:fill="F5F7F8"/>
          </w:tcPr>
          <w:p>
            <w:pPr>
              <w:spacing w:after="0" w:line="240" w:lineRule="auto"/>
            </w:pPr>
            <w:r>
              <w:rPr>
                <w:b w:val="0"/>
                <w:i w:val="0"/>
                <w:color w:val="27333B"/>
                <w:sz w:val="16"/>
              </w:rPr>
              <w:t>Collect the smallest event payload that answers the operational or product question.</w:t>
            </w:r>
          </w:p>
        </w:tc>
      </w:tr>
    </w:tbl>
    <w:p>
      <w:pPr>
        <w:spacing w:after="0"/>
      </w:pPr>
    </w:p>
    <w:p>
      <w:pPr>
        <w:pStyle w:val="Heading1"/>
        <w:keepNext/>
      </w:pPr>
      <w:r>
        <w:t>11. Beta Scorecard and Success Metrics</w:t>
      </w:r>
    </w:p>
    <w:tbl>
      <w:tblPr>
        <w:tblW w:type="auto" w:w="0"/>
        <w:jc w:val="center"/>
        <w:tblLayout w:type="fixed"/>
        <w:tblLook w:firstColumn="1" w:firstRow="1" w:lastColumn="0" w:lastRow="0" w:noHBand="0" w:noVBand="1" w:val="04A0"/>
      </w:tblPr>
      <w:tblGrid>
        <w:gridCol w:w="10080"/>
      </w:tblGrid>
      <w:tr>
        <w:trPr>
          <w:cantSplit/>
        </w:trPr>
        <w:tc>
          <w:tcPr>
            <w:tcW w:type="dxa" w:w="10166"/>
            <w:shd w:fill="EAF0F2"/>
            <w:tcMar>
              <w:top w:w="100" w:type="dxa"/>
              <w:start w:w="125" w:type="dxa"/>
              <w:bottom w:w="100" w:type="dxa"/>
              <w:end w:w="125" w:type="dxa"/>
            </w:tcMar>
            <w:tcBorders>
              <w:left w:val="single" w:sz="26" w:color="E45713" w:space="0"/>
              <w:top w:val="nil"/>
              <w:bottom w:val="nil"/>
              <w:right w:val="nil"/>
            </w:tcBorders>
          </w:tcPr>
          <w:p>
            <w:pPr>
              <w:spacing w:after="20"/>
            </w:pPr>
            <w:r>
              <w:rPr>
                <w:b/>
                <w:i w:val="0"/>
                <w:color w:val="E45713"/>
                <w:sz w:val="18"/>
              </w:rPr>
              <w:t>METRIC CAUTION</w:t>
            </w:r>
          </w:p>
          <w:p>
            <w:pPr>
              <w:spacing w:after="0"/>
            </w:pPr>
            <w:r>
              <w:rPr>
                <w:b w:val="0"/>
                <w:i w:val="0"/>
                <w:color w:val="27333B"/>
                <w:sz w:val="20"/>
              </w:rPr>
              <w:t>Targets below are proposed decision thresholds. They should be refined after B0/B1 baseline data, but not weakened merely to declare success.</w:t>
            </w:r>
          </w:p>
        </w:tc>
      </w:tr>
    </w:tbl>
    <w:p>
      <w:pPr>
        <w:spacing w:after="0"/>
      </w:pPr>
    </w:p>
    <w:p>
      <w:pPr>
        <w:pStyle w:val="Heading2"/>
        <w:keepNext/>
      </w:pPr>
      <w:r>
        <w:t>11.1 Reliability and alert quality</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232"/>
            <w:shd w:fill="2E6078"/>
            <w:tcMar>
              <w:top w:w="75" w:type="dxa"/>
              <w:start w:w="82" w:type="dxa"/>
              <w:bottom w:w="75" w:type="dxa"/>
              <w:end w:w="82" w:type="dxa"/>
            </w:tcMar>
          </w:tcPr>
          <w:p>
            <w:pPr>
              <w:spacing w:after="0"/>
            </w:pPr>
            <w:r>
              <w:rPr>
                <w:b/>
                <w:i w:val="0"/>
                <w:color w:val="FFFFFF"/>
                <w:sz w:val="15"/>
              </w:rPr>
              <w:t>Metric</w:t>
            </w:r>
          </w:p>
        </w:tc>
        <w:tc>
          <w:tcPr>
            <w:tcW w:type="dxa" w:w="3672"/>
            <w:shd w:fill="2E6078"/>
            <w:tcMar>
              <w:top w:w="75" w:type="dxa"/>
              <w:start w:w="82" w:type="dxa"/>
              <w:bottom w:w="75" w:type="dxa"/>
              <w:end w:w="82" w:type="dxa"/>
            </w:tcMar>
          </w:tcPr>
          <w:p>
            <w:pPr>
              <w:spacing w:after="0"/>
            </w:pPr>
            <w:r>
              <w:rPr>
                <w:b/>
                <w:i w:val="0"/>
                <w:color w:val="FFFFFF"/>
                <w:sz w:val="15"/>
              </w:rPr>
              <w:t>Definition</w:t>
            </w:r>
          </w:p>
        </w:tc>
        <w:tc>
          <w:tcPr>
            <w:tcW w:type="dxa" w:w="1872"/>
            <w:shd w:fill="2E6078"/>
            <w:tcMar>
              <w:top w:w="75" w:type="dxa"/>
              <w:start w:w="82" w:type="dxa"/>
              <w:bottom w:w="75" w:type="dxa"/>
              <w:end w:w="82" w:type="dxa"/>
            </w:tcMar>
          </w:tcPr>
          <w:p>
            <w:pPr>
              <w:spacing w:after="0"/>
            </w:pPr>
            <w:r>
              <w:rPr>
                <w:b/>
                <w:i w:val="0"/>
                <w:color w:val="FFFFFF"/>
                <w:sz w:val="15"/>
              </w:rPr>
              <w:t>B2 gate candidate</w:t>
            </w:r>
          </w:p>
        </w:tc>
        <w:tc>
          <w:tcPr>
            <w:tcW w:type="dxa" w:w="2160"/>
            <w:shd w:fill="2E6078"/>
            <w:tcMar>
              <w:top w:w="75" w:type="dxa"/>
              <w:start w:w="82" w:type="dxa"/>
              <w:bottom w:w="75" w:type="dxa"/>
              <w:end w:w="82" w:type="dxa"/>
            </w:tcMar>
          </w:tcPr>
          <w:p>
            <w:pPr>
              <w:spacing w:after="0"/>
            </w:pPr>
            <w:r>
              <w:rPr>
                <w:b/>
                <w:i w:val="0"/>
                <w:color w:val="FFFFFF"/>
                <w:sz w:val="15"/>
              </w:rPr>
              <w:t>Commercial launch candidate</w:t>
            </w:r>
          </w:p>
        </w:tc>
      </w:tr>
      <w:tr>
        <w:trPr>
          <w:cantSplit/>
        </w:trPr>
        <w:tc>
          <w:tcPr>
            <w:tcW w:type="dxa" w:w="2232"/>
            <w:vAlign w:val="top"/>
            <w:tcMar>
              <w:top w:w="65" w:type="dxa"/>
              <w:start w:w="78" w:type="dxa"/>
              <w:bottom w:w="65" w:type="dxa"/>
              <w:end w:w="78" w:type="dxa"/>
            </w:tcMar>
          </w:tcPr>
          <w:p>
            <w:pPr>
              <w:spacing w:after="0" w:line="240" w:lineRule="auto"/>
            </w:pPr>
            <w:r>
              <w:rPr>
                <w:b w:val="0"/>
                <w:i w:val="0"/>
                <w:color w:val="27333B"/>
                <w:sz w:val="14"/>
              </w:rPr>
              <w:t>Controlled critical-scenario detection</w:t>
            </w:r>
          </w:p>
        </w:tc>
        <w:tc>
          <w:tcPr>
            <w:tcW w:type="dxa" w:w="3672"/>
            <w:vAlign w:val="top"/>
            <w:tcMar>
              <w:top w:w="65" w:type="dxa"/>
              <w:start w:w="78" w:type="dxa"/>
              <w:bottom w:w="65" w:type="dxa"/>
              <w:end w:w="78" w:type="dxa"/>
            </w:tcMar>
          </w:tcPr>
          <w:p>
            <w:pPr>
              <w:spacing w:after="0" w:line="240" w:lineRule="auto"/>
            </w:pPr>
            <w:r>
              <w:rPr>
                <w:b w:val="0"/>
                <w:i w:val="0"/>
                <w:color w:val="27333B"/>
                <w:sz w:val="14"/>
              </w:rPr>
              <w:t>Required outage/device scenarios producing the correct incident class and alert.</w:t>
            </w:r>
          </w:p>
        </w:tc>
        <w:tc>
          <w:tcPr>
            <w:tcW w:type="dxa" w:w="1872"/>
            <w:vAlign w:val="top"/>
            <w:tcMar>
              <w:top w:w="65" w:type="dxa"/>
              <w:start w:w="78" w:type="dxa"/>
              <w:bottom w:w="65" w:type="dxa"/>
              <w:end w:w="78" w:type="dxa"/>
            </w:tcMar>
          </w:tcPr>
          <w:p>
            <w:pPr>
              <w:spacing w:after="0" w:line="240" w:lineRule="auto"/>
            </w:pPr>
            <w:r>
              <w:rPr>
                <w:b w:val="0"/>
                <w:i w:val="0"/>
                <w:color w:val="27333B"/>
                <w:sz w:val="14"/>
              </w:rPr>
              <w:t>≥ 98%.</w:t>
            </w:r>
          </w:p>
        </w:tc>
        <w:tc>
          <w:tcPr>
            <w:tcW w:type="dxa" w:w="2160"/>
            <w:vAlign w:val="top"/>
            <w:tcMar>
              <w:top w:w="65" w:type="dxa"/>
              <w:start w:w="78" w:type="dxa"/>
              <w:bottom w:w="65" w:type="dxa"/>
              <w:end w:w="78" w:type="dxa"/>
            </w:tcMar>
          </w:tcPr>
          <w:p>
            <w:pPr>
              <w:spacing w:after="0" w:line="240" w:lineRule="auto"/>
            </w:pPr>
            <w:r>
              <w:rPr>
                <w:b w:val="0"/>
                <w:i w:val="0"/>
                <w:color w:val="27333B"/>
                <w:sz w:val="14"/>
              </w:rPr>
              <w:t>≥ 99% across supported scenarios.</w:t>
            </w:r>
          </w:p>
        </w:tc>
      </w:tr>
      <w:tr>
        <w:trPr>
          <w:cantSplit/>
        </w:trPr>
        <w:tc>
          <w:tcPr>
            <w:tcW w:type="dxa" w:w="2232"/>
            <w:vAlign w:val="top"/>
            <w:tcMar>
              <w:top w:w="65" w:type="dxa"/>
              <w:start w:w="78" w:type="dxa"/>
              <w:bottom w:w="65" w:type="dxa"/>
              <w:end w:w="78" w:type="dxa"/>
            </w:tcMar>
            <w:shd w:fill="F5F7F8"/>
          </w:tcPr>
          <w:p>
            <w:pPr>
              <w:spacing w:after="0" w:line="240" w:lineRule="auto"/>
            </w:pPr>
            <w:r>
              <w:rPr>
                <w:b w:val="0"/>
                <w:i w:val="0"/>
                <w:color w:val="27333B"/>
                <w:sz w:val="14"/>
              </w:rPr>
              <w:t>Urgent false-positive rate</w:t>
            </w:r>
          </w:p>
        </w:tc>
        <w:tc>
          <w:tcPr>
            <w:tcW w:type="dxa" w:w="3672"/>
            <w:vAlign w:val="top"/>
            <w:tcMar>
              <w:top w:w="65" w:type="dxa"/>
              <w:start w:w="78" w:type="dxa"/>
              <w:bottom w:w="65" w:type="dxa"/>
              <w:end w:w="78" w:type="dxa"/>
            </w:tcMar>
            <w:shd w:fill="F5F7F8"/>
          </w:tcPr>
          <w:p>
            <w:pPr>
              <w:spacing w:after="0" w:line="240" w:lineRule="auto"/>
            </w:pPr>
            <w:r>
              <w:rPr>
                <w:b w:val="0"/>
                <w:i w:val="0"/>
                <w:color w:val="27333B"/>
                <w:sz w:val="14"/>
              </w:rPr>
              <w:t>Urgent incidents without sufficient supporting evidence per property-week.</w:t>
            </w:r>
          </w:p>
        </w:tc>
        <w:tc>
          <w:tcPr>
            <w:tcW w:type="dxa" w:w="1872"/>
            <w:vAlign w:val="top"/>
            <w:tcMar>
              <w:top w:w="65" w:type="dxa"/>
              <w:start w:w="78" w:type="dxa"/>
              <w:bottom w:w="65" w:type="dxa"/>
              <w:end w:w="78" w:type="dxa"/>
            </w:tcMar>
            <w:shd w:fill="F5F7F8"/>
          </w:tcPr>
          <w:p>
            <w:pPr>
              <w:spacing w:after="0" w:line="240" w:lineRule="auto"/>
            </w:pPr>
            <w:r>
              <w:rPr>
                <w:b w:val="0"/>
                <w:i w:val="0"/>
                <w:color w:val="27333B"/>
                <w:sz w:val="14"/>
              </w:rPr>
              <w:t>&lt; 3%.</w:t>
            </w:r>
          </w:p>
        </w:tc>
        <w:tc>
          <w:tcPr>
            <w:tcW w:type="dxa" w:w="2160"/>
            <w:vAlign w:val="top"/>
            <w:tcMar>
              <w:top w:w="65" w:type="dxa"/>
              <w:start w:w="78" w:type="dxa"/>
              <w:bottom w:w="65" w:type="dxa"/>
              <w:end w:w="78" w:type="dxa"/>
            </w:tcMar>
            <w:shd w:fill="F5F7F8"/>
          </w:tcPr>
          <w:p>
            <w:pPr>
              <w:spacing w:after="0" w:line="240" w:lineRule="auto"/>
            </w:pPr>
            <w:r>
              <w:rPr>
                <w:b w:val="0"/>
                <w:i w:val="0"/>
                <w:color w:val="27333B"/>
                <w:sz w:val="14"/>
              </w:rPr>
              <w:t>&lt; 1%.</w:t>
            </w:r>
          </w:p>
        </w:tc>
      </w:tr>
      <w:tr>
        <w:trPr>
          <w:cantSplit/>
        </w:trPr>
        <w:tc>
          <w:tcPr>
            <w:tcW w:type="dxa" w:w="2232"/>
            <w:vAlign w:val="top"/>
            <w:tcMar>
              <w:top w:w="65" w:type="dxa"/>
              <w:start w:w="78" w:type="dxa"/>
              <w:bottom w:w="65" w:type="dxa"/>
              <w:end w:w="78" w:type="dxa"/>
            </w:tcMar>
          </w:tcPr>
          <w:p>
            <w:pPr>
              <w:spacing w:after="0" w:line="240" w:lineRule="auto"/>
            </w:pPr>
            <w:r>
              <w:rPr>
                <w:b w:val="0"/>
                <w:i w:val="0"/>
                <w:color w:val="27333B"/>
                <w:sz w:val="14"/>
              </w:rPr>
              <w:t>Duplicate urgent notification rate</w:t>
            </w:r>
          </w:p>
        </w:tc>
        <w:tc>
          <w:tcPr>
            <w:tcW w:type="dxa" w:w="3672"/>
            <w:vAlign w:val="top"/>
            <w:tcMar>
              <w:top w:w="65" w:type="dxa"/>
              <w:start w:w="78" w:type="dxa"/>
              <w:bottom w:w="65" w:type="dxa"/>
              <w:end w:w="78" w:type="dxa"/>
            </w:tcMar>
          </w:tcPr>
          <w:p>
            <w:pPr>
              <w:spacing w:after="0" w:line="240" w:lineRule="auto"/>
            </w:pPr>
            <w:r>
              <w:rPr>
                <w:b w:val="0"/>
                <w:i w:val="0"/>
                <w:color w:val="27333B"/>
                <w:sz w:val="14"/>
              </w:rPr>
              <w:t>Extra urgent messages for one unchanged incident.</w:t>
            </w:r>
          </w:p>
        </w:tc>
        <w:tc>
          <w:tcPr>
            <w:tcW w:type="dxa" w:w="1872"/>
            <w:vAlign w:val="top"/>
            <w:tcMar>
              <w:top w:w="65" w:type="dxa"/>
              <w:start w:w="78" w:type="dxa"/>
              <w:bottom w:w="65" w:type="dxa"/>
              <w:end w:w="78" w:type="dxa"/>
            </w:tcMar>
          </w:tcPr>
          <w:p>
            <w:pPr>
              <w:spacing w:after="0" w:line="240" w:lineRule="auto"/>
            </w:pPr>
            <w:r>
              <w:rPr>
                <w:b w:val="0"/>
                <w:i w:val="0"/>
                <w:color w:val="27333B"/>
                <w:sz w:val="14"/>
              </w:rPr>
              <w:t>&lt; 2%.</w:t>
            </w:r>
          </w:p>
        </w:tc>
        <w:tc>
          <w:tcPr>
            <w:tcW w:type="dxa" w:w="2160"/>
            <w:vAlign w:val="top"/>
            <w:tcMar>
              <w:top w:w="65" w:type="dxa"/>
              <w:start w:w="78" w:type="dxa"/>
              <w:bottom w:w="65" w:type="dxa"/>
              <w:end w:w="78" w:type="dxa"/>
            </w:tcMar>
          </w:tcPr>
          <w:p>
            <w:pPr>
              <w:spacing w:after="0" w:line="240" w:lineRule="auto"/>
            </w:pPr>
            <w:r>
              <w:rPr>
                <w:b w:val="0"/>
                <w:i w:val="0"/>
                <w:color w:val="27333B"/>
                <w:sz w:val="14"/>
              </w:rPr>
              <w:t>&lt; 0.5%.</w:t>
            </w:r>
          </w:p>
        </w:tc>
      </w:tr>
      <w:tr>
        <w:trPr>
          <w:cantSplit/>
        </w:trPr>
        <w:tc>
          <w:tcPr>
            <w:tcW w:type="dxa" w:w="2232"/>
            <w:vAlign w:val="top"/>
            <w:tcMar>
              <w:top w:w="65" w:type="dxa"/>
              <w:start w:w="78" w:type="dxa"/>
              <w:bottom w:w="65" w:type="dxa"/>
              <w:end w:w="78" w:type="dxa"/>
            </w:tcMar>
            <w:shd w:fill="F5F7F8"/>
          </w:tcPr>
          <w:p>
            <w:pPr>
              <w:spacing w:after="0" w:line="240" w:lineRule="auto"/>
            </w:pPr>
            <w:r>
              <w:rPr>
                <w:b w:val="0"/>
                <w:i w:val="0"/>
                <w:color w:val="27333B"/>
                <w:sz w:val="14"/>
              </w:rPr>
              <w:t>Median remote-outage alert time</w:t>
            </w:r>
          </w:p>
        </w:tc>
        <w:tc>
          <w:tcPr>
            <w:tcW w:type="dxa" w:w="3672"/>
            <w:vAlign w:val="top"/>
            <w:tcMar>
              <w:top w:w="65" w:type="dxa"/>
              <w:start w:w="78" w:type="dxa"/>
              <w:bottom w:w="65" w:type="dxa"/>
              <w:end w:w="78" w:type="dxa"/>
            </w:tcMar>
            <w:shd w:fill="F5F7F8"/>
          </w:tcPr>
          <w:p>
            <w:pPr>
              <w:spacing w:after="0" w:line="240" w:lineRule="auto"/>
            </w:pPr>
            <w:r>
              <w:rPr>
                <w:b w:val="0"/>
                <w:i w:val="0"/>
                <w:color w:val="27333B"/>
                <w:sz w:val="14"/>
              </w:rPr>
              <w:t>Cloud lease expiry to first successful urgent channel delivery.</w:t>
            </w:r>
          </w:p>
        </w:tc>
        <w:tc>
          <w:tcPr>
            <w:tcW w:type="dxa" w:w="1872"/>
            <w:vAlign w:val="top"/>
            <w:tcMar>
              <w:top w:w="65" w:type="dxa"/>
              <w:start w:w="78" w:type="dxa"/>
              <w:bottom w:w="65" w:type="dxa"/>
              <w:end w:w="78" w:type="dxa"/>
            </w:tcMar>
            <w:shd w:fill="F5F7F8"/>
          </w:tcPr>
          <w:p>
            <w:pPr>
              <w:spacing w:after="0" w:line="240" w:lineRule="auto"/>
            </w:pPr>
            <w:r>
              <w:rPr>
                <w:b w:val="0"/>
                <w:i w:val="0"/>
                <w:color w:val="27333B"/>
                <w:sz w:val="14"/>
              </w:rPr>
              <w:t>≤ 3 minutes.</w:t>
            </w:r>
          </w:p>
        </w:tc>
        <w:tc>
          <w:tcPr>
            <w:tcW w:type="dxa" w:w="2160"/>
            <w:vAlign w:val="top"/>
            <w:tcMar>
              <w:top w:w="65" w:type="dxa"/>
              <w:start w:w="78" w:type="dxa"/>
              <w:bottom w:w="65" w:type="dxa"/>
              <w:end w:w="78" w:type="dxa"/>
            </w:tcMar>
            <w:shd w:fill="F5F7F8"/>
          </w:tcPr>
          <w:p>
            <w:pPr>
              <w:spacing w:after="0" w:line="240" w:lineRule="auto"/>
            </w:pPr>
            <w:r>
              <w:rPr>
                <w:b w:val="0"/>
                <w:i w:val="0"/>
                <w:color w:val="27333B"/>
                <w:sz w:val="14"/>
              </w:rPr>
              <w:t>≤ 2 minutes, with explicit threshold policy.</w:t>
            </w:r>
          </w:p>
        </w:tc>
      </w:tr>
      <w:tr>
        <w:trPr>
          <w:cantSplit/>
        </w:trPr>
        <w:tc>
          <w:tcPr>
            <w:tcW w:type="dxa" w:w="2232"/>
            <w:vAlign w:val="top"/>
            <w:tcMar>
              <w:top w:w="65" w:type="dxa"/>
              <w:start w:w="78" w:type="dxa"/>
              <w:bottom w:w="65" w:type="dxa"/>
              <w:end w:w="78" w:type="dxa"/>
            </w:tcMar>
          </w:tcPr>
          <w:p>
            <w:pPr>
              <w:spacing w:after="0" w:line="240" w:lineRule="auto"/>
            </w:pPr>
            <w:r>
              <w:rPr>
                <w:b w:val="0"/>
                <w:i w:val="0"/>
                <w:color w:val="27333B"/>
                <w:sz w:val="14"/>
              </w:rPr>
              <w:t>Restoration notification time</w:t>
            </w:r>
          </w:p>
        </w:tc>
        <w:tc>
          <w:tcPr>
            <w:tcW w:type="dxa" w:w="3672"/>
            <w:vAlign w:val="top"/>
            <w:tcMar>
              <w:top w:w="65" w:type="dxa"/>
              <w:start w:w="78" w:type="dxa"/>
              <w:bottom w:w="65" w:type="dxa"/>
              <w:end w:w="78" w:type="dxa"/>
            </w:tcMar>
          </w:tcPr>
          <w:p>
            <w:pPr>
              <w:spacing w:after="0" w:line="240" w:lineRule="auto"/>
            </w:pPr>
            <w:r>
              <w:rPr>
                <w:b w:val="0"/>
                <w:i w:val="0"/>
                <w:color w:val="27333B"/>
                <w:sz w:val="14"/>
              </w:rPr>
              <w:t>Confirmed heartbeat/target recovery to restoration message.</w:t>
            </w:r>
          </w:p>
        </w:tc>
        <w:tc>
          <w:tcPr>
            <w:tcW w:type="dxa" w:w="1872"/>
            <w:vAlign w:val="top"/>
            <w:tcMar>
              <w:top w:w="65" w:type="dxa"/>
              <w:start w:w="78" w:type="dxa"/>
              <w:bottom w:w="65" w:type="dxa"/>
              <w:end w:w="78" w:type="dxa"/>
            </w:tcMar>
          </w:tcPr>
          <w:p>
            <w:pPr>
              <w:spacing w:after="0" w:line="240" w:lineRule="auto"/>
            </w:pPr>
            <w:r>
              <w:rPr>
                <w:b w:val="0"/>
                <w:i w:val="0"/>
                <w:color w:val="27333B"/>
                <w:sz w:val="14"/>
              </w:rPr>
              <w:t>≤ 3 minutes.</w:t>
            </w:r>
          </w:p>
        </w:tc>
        <w:tc>
          <w:tcPr>
            <w:tcW w:type="dxa" w:w="2160"/>
            <w:vAlign w:val="top"/>
            <w:tcMar>
              <w:top w:w="65" w:type="dxa"/>
              <w:start w:w="78" w:type="dxa"/>
              <w:bottom w:w="65" w:type="dxa"/>
              <w:end w:w="78" w:type="dxa"/>
            </w:tcMar>
          </w:tcPr>
          <w:p>
            <w:pPr>
              <w:spacing w:after="0" w:line="240" w:lineRule="auto"/>
            </w:pPr>
            <w:r>
              <w:rPr>
                <w:b w:val="0"/>
                <w:i w:val="0"/>
                <w:color w:val="27333B"/>
                <w:sz w:val="14"/>
              </w:rPr>
              <w:t>≤ 2 minutes.</w:t>
            </w:r>
          </w:p>
        </w:tc>
      </w:tr>
      <w:tr>
        <w:trPr>
          <w:cantSplit/>
        </w:trPr>
        <w:tc>
          <w:tcPr>
            <w:tcW w:type="dxa" w:w="2232"/>
            <w:vAlign w:val="top"/>
            <w:tcMar>
              <w:top w:w="65" w:type="dxa"/>
              <w:start w:w="78" w:type="dxa"/>
              <w:bottom w:w="65" w:type="dxa"/>
              <w:end w:w="78" w:type="dxa"/>
            </w:tcMar>
            <w:shd w:fill="F5F7F8"/>
          </w:tcPr>
          <w:p>
            <w:pPr>
              <w:spacing w:after="0" w:line="240" w:lineRule="auto"/>
            </w:pPr>
            <w:r>
              <w:rPr>
                <w:b w:val="0"/>
                <w:i w:val="0"/>
                <w:color w:val="27333B"/>
                <w:sz w:val="14"/>
              </w:rPr>
              <w:t>Agent continuity</w:t>
            </w:r>
          </w:p>
        </w:tc>
        <w:tc>
          <w:tcPr>
            <w:tcW w:type="dxa" w:w="3672"/>
            <w:vAlign w:val="top"/>
            <w:tcMar>
              <w:top w:w="65" w:type="dxa"/>
              <w:start w:w="78" w:type="dxa"/>
              <w:bottom w:w="65" w:type="dxa"/>
              <w:end w:w="78" w:type="dxa"/>
            </w:tcMar>
            <w:shd w:fill="F5F7F8"/>
          </w:tcPr>
          <w:p>
            <w:pPr>
              <w:spacing w:after="0" w:line="240" w:lineRule="auto"/>
            </w:pPr>
            <w:r>
              <w:rPr>
                <w:b w:val="0"/>
                <w:i w:val="0"/>
                <w:color w:val="27333B"/>
                <w:sz w:val="14"/>
              </w:rPr>
              <w:t>Active beta time with service healthy or honestly degraded.</w:t>
            </w:r>
          </w:p>
        </w:tc>
        <w:tc>
          <w:tcPr>
            <w:tcW w:type="dxa" w:w="1872"/>
            <w:vAlign w:val="top"/>
            <w:tcMar>
              <w:top w:w="65" w:type="dxa"/>
              <w:start w:w="78" w:type="dxa"/>
              <w:bottom w:w="65" w:type="dxa"/>
              <w:end w:w="78" w:type="dxa"/>
            </w:tcMar>
            <w:shd w:fill="F5F7F8"/>
          </w:tcPr>
          <w:p>
            <w:pPr>
              <w:spacing w:after="0" w:line="240" w:lineRule="auto"/>
            </w:pPr>
            <w:r>
              <w:rPr>
                <w:b w:val="0"/>
                <w:i w:val="0"/>
                <w:color w:val="27333B"/>
                <w:sz w:val="14"/>
              </w:rPr>
              <w:t>≥ 99%.</w:t>
            </w:r>
          </w:p>
        </w:tc>
        <w:tc>
          <w:tcPr>
            <w:tcW w:type="dxa" w:w="2160"/>
            <w:vAlign w:val="top"/>
            <w:tcMar>
              <w:top w:w="65" w:type="dxa"/>
              <w:start w:w="78" w:type="dxa"/>
              <w:bottom w:w="65" w:type="dxa"/>
              <w:end w:w="78" w:type="dxa"/>
            </w:tcMar>
            <w:shd w:fill="F5F7F8"/>
          </w:tcPr>
          <w:p>
            <w:pPr>
              <w:spacing w:after="0" w:line="240" w:lineRule="auto"/>
            </w:pPr>
            <w:r>
              <w:rPr>
                <w:b w:val="0"/>
                <w:i w:val="0"/>
                <w:color w:val="27333B"/>
                <w:sz w:val="14"/>
              </w:rPr>
              <w:t>≥ 99.5% for supported always-on hosts.</w:t>
            </w:r>
          </w:p>
        </w:tc>
      </w:tr>
      <w:tr>
        <w:trPr>
          <w:cantSplit/>
        </w:trPr>
        <w:tc>
          <w:tcPr>
            <w:tcW w:type="dxa" w:w="2232"/>
            <w:vAlign w:val="top"/>
            <w:tcMar>
              <w:top w:w="65" w:type="dxa"/>
              <w:start w:w="78" w:type="dxa"/>
              <w:bottom w:w="65" w:type="dxa"/>
              <w:end w:w="78" w:type="dxa"/>
            </w:tcMar>
          </w:tcPr>
          <w:p>
            <w:pPr>
              <w:spacing w:after="0" w:line="240" w:lineRule="auto"/>
            </w:pPr>
            <w:r>
              <w:rPr>
                <w:b w:val="0"/>
                <w:i w:val="0"/>
                <w:color w:val="27333B"/>
                <w:sz w:val="14"/>
              </w:rPr>
              <w:t>Update success</w:t>
            </w:r>
          </w:p>
        </w:tc>
        <w:tc>
          <w:tcPr>
            <w:tcW w:type="dxa" w:w="3672"/>
            <w:vAlign w:val="top"/>
            <w:tcMar>
              <w:top w:w="65" w:type="dxa"/>
              <w:start w:w="78" w:type="dxa"/>
              <w:bottom w:w="65" w:type="dxa"/>
              <w:end w:w="78" w:type="dxa"/>
            </w:tcMar>
          </w:tcPr>
          <w:p>
            <w:pPr>
              <w:spacing w:after="0" w:line="240" w:lineRule="auto"/>
            </w:pPr>
            <w:r>
              <w:rPr>
                <w:b w:val="0"/>
                <w:i w:val="0"/>
                <w:color w:val="27333B"/>
                <w:sz w:val="14"/>
              </w:rPr>
              <w:t>Eligible agents completing staged update without manual repair.</w:t>
            </w:r>
          </w:p>
        </w:tc>
        <w:tc>
          <w:tcPr>
            <w:tcW w:type="dxa" w:w="1872"/>
            <w:vAlign w:val="top"/>
            <w:tcMar>
              <w:top w:w="65" w:type="dxa"/>
              <w:start w:w="78" w:type="dxa"/>
              <w:bottom w:w="65" w:type="dxa"/>
              <w:end w:w="78" w:type="dxa"/>
            </w:tcMar>
          </w:tcPr>
          <w:p>
            <w:pPr>
              <w:spacing w:after="0" w:line="240" w:lineRule="auto"/>
            </w:pPr>
            <w:r>
              <w:rPr>
                <w:b w:val="0"/>
                <w:i w:val="0"/>
                <w:color w:val="27333B"/>
                <w:sz w:val="14"/>
              </w:rPr>
              <w:t>≥ 97%.</w:t>
            </w:r>
          </w:p>
        </w:tc>
        <w:tc>
          <w:tcPr>
            <w:tcW w:type="dxa" w:w="2160"/>
            <w:vAlign w:val="top"/>
            <w:tcMar>
              <w:top w:w="65" w:type="dxa"/>
              <w:start w:w="78" w:type="dxa"/>
              <w:bottom w:w="65" w:type="dxa"/>
              <w:end w:w="78" w:type="dxa"/>
            </w:tcMar>
          </w:tcPr>
          <w:p>
            <w:pPr>
              <w:spacing w:after="0" w:line="240" w:lineRule="auto"/>
            </w:pPr>
            <w:r>
              <w:rPr>
                <w:b w:val="0"/>
                <w:i w:val="0"/>
                <w:color w:val="27333B"/>
                <w:sz w:val="14"/>
              </w:rPr>
              <w:t>≥ 99%.</w:t>
            </w:r>
          </w:p>
        </w:tc>
      </w:tr>
    </w:tbl>
    <w:p>
      <w:pPr>
        <w:spacing w:after="0"/>
      </w:pPr>
    </w:p>
    <w:p>
      <w:pPr>
        <w:pStyle w:val="Heading2"/>
        <w:keepNext/>
      </w:pPr>
      <w:r>
        <w:t>11.2 Product and commercial quality</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04"/>
            <w:shd w:fill="2E6078"/>
            <w:tcMar>
              <w:top w:w="75" w:type="dxa"/>
              <w:start w:w="82" w:type="dxa"/>
              <w:bottom w:w="75" w:type="dxa"/>
              <w:end w:w="82" w:type="dxa"/>
            </w:tcMar>
          </w:tcPr>
          <w:p>
            <w:pPr>
              <w:spacing w:after="0"/>
            </w:pPr>
            <w:r>
              <w:rPr>
                <w:b/>
                <w:i w:val="0"/>
                <w:color w:val="FFFFFF"/>
                <w:sz w:val="15"/>
              </w:rPr>
              <w:t>Metric</w:t>
            </w:r>
          </w:p>
        </w:tc>
        <w:tc>
          <w:tcPr>
            <w:tcW w:type="dxa" w:w="2520"/>
            <w:shd w:fill="2E6078"/>
            <w:tcMar>
              <w:top w:w="75" w:type="dxa"/>
              <w:start w:w="82" w:type="dxa"/>
              <w:bottom w:w="75" w:type="dxa"/>
              <w:end w:w="82" w:type="dxa"/>
            </w:tcMar>
          </w:tcPr>
          <w:p>
            <w:pPr>
              <w:spacing w:after="0"/>
            </w:pPr>
            <w:r>
              <w:rPr>
                <w:b/>
                <w:i w:val="0"/>
                <w:color w:val="FFFFFF"/>
                <w:sz w:val="15"/>
              </w:rPr>
              <w:t>B2 gate candidate</w:t>
            </w:r>
          </w:p>
        </w:tc>
        <w:tc>
          <w:tcPr>
            <w:tcW w:type="dxa" w:w="2520"/>
            <w:shd w:fill="2E6078"/>
            <w:tcMar>
              <w:top w:w="75" w:type="dxa"/>
              <w:start w:w="82" w:type="dxa"/>
              <w:bottom w:w="75" w:type="dxa"/>
              <w:end w:w="82" w:type="dxa"/>
            </w:tcMar>
          </w:tcPr>
          <w:p>
            <w:pPr>
              <w:spacing w:after="0"/>
            </w:pPr>
            <w:r>
              <w:rPr>
                <w:b/>
                <w:i w:val="0"/>
                <w:color w:val="FFFFFF"/>
                <w:sz w:val="15"/>
              </w:rPr>
              <w:t>B3 / launch candidate</w:t>
            </w:r>
          </w:p>
        </w:tc>
        <w:tc>
          <w:tcPr>
            <w:tcW w:type="dxa" w:w="2592"/>
            <w:shd w:fill="2E6078"/>
            <w:tcMar>
              <w:top w:w="75" w:type="dxa"/>
              <w:start w:w="82" w:type="dxa"/>
              <w:bottom w:w="75" w:type="dxa"/>
              <w:end w:w="82" w:type="dxa"/>
            </w:tcMar>
          </w:tcPr>
          <w:p>
            <w:pPr>
              <w:spacing w:after="0"/>
            </w:pPr>
            <w:r>
              <w:rPr>
                <w:b/>
                <w:i w:val="0"/>
                <w:color w:val="FFFFFF"/>
                <w:sz w:val="15"/>
              </w:rPr>
              <w:t>Interpretation</w:t>
            </w:r>
          </w:p>
        </w:tc>
      </w:tr>
      <w:tr>
        <w:trPr>
          <w:cantSplit/>
        </w:trPr>
        <w:tc>
          <w:tcPr>
            <w:tcW w:type="dxa" w:w="2304"/>
            <w:vAlign w:val="top"/>
            <w:tcMar>
              <w:top w:w="65" w:type="dxa"/>
              <w:start w:w="78" w:type="dxa"/>
              <w:bottom w:w="65" w:type="dxa"/>
              <w:end w:w="78" w:type="dxa"/>
            </w:tcMar>
          </w:tcPr>
          <w:p>
            <w:pPr>
              <w:spacing w:after="0" w:line="240" w:lineRule="auto"/>
            </w:pPr>
            <w:r>
              <w:rPr>
                <w:b w:val="0"/>
                <w:i w:val="0"/>
                <w:color w:val="27333B"/>
                <w:sz w:val="14"/>
              </w:rPr>
              <w:t>Protected-state completion</w:t>
            </w:r>
          </w:p>
        </w:tc>
        <w:tc>
          <w:tcPr>
            <w:tcW w:type="dxa" w:w="2520"/>
            <w:vAlign w:val="top"/>
            <w:tcMar>
              <w:top w:w="65" w:type="dxa"/>
              <w:start w:w="78" w:type="dxa"/>
              <w:bottom w:w="65" w:type="dxa"/>
              <w:end w:w="78" w:type="dxa"/>
            </w:tcMar>
          </w:tcPr>
          <w:p>
            <w:pPr>
              <w:spacing w:after="0" w:line="240" w:lineRule="auto"/>
            </w:pPr>
            <w:r>
              <w:rPr>
                <w:b w:val="0"/>
                <w:i w:val="0"/>
                <w:color w:val="27333B"/>
                <w:sz w:val="14"/>
              </w:rPr>
              <w:t>≥ 65% without live support.</w:t>
            </w:r>
          </w:p>
        </w:tc>
        <w:tc>
          <w:tcPr>
            <w:tcW w:type="dxa" w:w="2520"/>
            <w:vAlign w:val="top"/>
            <w:tcMar>
              <w:top w:w="65" w:type="dxa"/>
              <w:start w:w="78" w:type="dxa"/>
              <w:bottom w:w="65" w:type="dxa"/>
              <w:end w:w="78" w:type="dxa"/>
            </w:tcMar>
          </w:tcPr>
          <w:p>
            <w:pPr>
              <w:spacing w:after="0" w:line="240" w:lineRule="auto"/>
            </w:pPr>
            <w:r>
              <w:rPr>
                <w:b w:val="0"/>
                <w:i w:val="0"/>
                <w:color w:val="27333B"/>
                <w:sz w:val="14"/>
              </w:rPr>
              <w:t>≥ 80%.</w:t>
            </w:r>
          </w:p>
        </w:tc>
        <w:tc>
          <w:tcPr>
            <w:tcW w:type="dxa" w:w="2592"/>
            <w:vAlign w:val="top"/>
            <w:tcMar>
              <w:top w:w="65" w:type="dxa"/>
              <w:start w:w="78" w:type="dxa"/>
              <w:bottom w:w="65" w:type="dxa"/>
              <w:end w:w="78" w:type="dxa"/>
            </w:tcMar>
          </w:tcPr>
          <w:p>
            <w:pPr>
              <w:spacing w:after="0" w:line="240" w:lineRule="auto"/>
            </w:pPr>
            <w:r>
              <w:rPr>
                <w:b w:val="0"/>
                <w:i w:val="0"/>
                <w:color w:val="27333B"/>
                <w:sz w:val="14"/>
              </w:rPr>
              <w:t>Can ordinary target users activate?</w:t>
            </w:r>
          </w:p>
        </w:tc>
      </w:tr>
      <w:tr>
        <w:trPr>
          <w:cantSplit/>
        </w:trPr>
        <w:tc>
          <w:tcPr>
            <w:tcW w:type="dxa" w:w="2304"/>
            <w:vAlign w:val="top"/>
            <w:tcMar>
              <w:top w:w="65" w:type="dxa"/>
              <w:start w:w="78" w:type="dxa"/>
              <w:bottom w:w="65" w:type="dxa"/>
              <w:end w:w="78" w:type="dxa"/>
            </w:tcMar>
            <w:shd w:fill="F5F7F8"/>
          </w:tcPr>
          <w:p>
            <w:pPr>
              <w:spacing w:after="0" w:line="240" w:lineRule="auto"/>
            </w:pPr>
            <w:r>
              <w:rPr>
                <w:b w:val="0"/>
                <w:i w:val="0"/>
                <w:color w:val="27333B"/>
                <w:sz w:val="14"/>
              </w:rPr>
              <w:t>Day-30 active retention</w:t>
            </w:r>
          </w:p>
        </w:tc>
        <w:tc>
          <w:tcPr>
            <w:tcW w:type="dxa" w:w="2520"/>
            <w:vAlign w:val="top"/>
            <w:tcMar>
              <w:top w:w="65" w:type="dxa"/>
              <w:start w:w="78" w:type="dxa"/>
              <w:bottom w:w="65" w:type="dxa"/>
              <w:end w:w="78" w:type="dxa"/>
            </w:tcMar>
            <w:shd w:fill="F5F7F8"/>
          </w:tcPr>
          <w:p>
            <w:pPr>
              <w:spacing w:after="0" w:line="240" w:lineRule="auto"/>
            </w:pPr>
            <w:r>
              <w:rPr>
                <w:b w:val="0"/>
                <w:i w:val="0"/>
                <w:color w:val="27333B"/>
                <w:sz w:val="14"/>
              </w:rPr>
              <w:t>≥ 60% of activated properties.</w:t>
            </w:r>
          </w:p>
        </w:tc>
        <w:tc>
          <w:tcPr>
            <w:tcW w:type="dxa" w:w="2520"/>
            <w:vAlign w:val="top"/>
            <w:tcMar>
              <w:top w:w="65" w:type="dxa"/>
              <w:start w:w="78" w:type="dxa"/>
              <w:bottom w:w="65" w:type="dxa"/>
              <w:end w:w="78" w:type="dxa"/>
            </w:tcMar>
            <w:shd w:fill="F5F7F8"/>
          </w:tcPr>
          <w:p>
            <w:pPr>
              <w:spacing w:after="0" w:line="240" w:lineRule="auto"/>
            </w:pPr>
            <w:r>
              <w:rPr>
                <w:b w:val="0"/>
                <w:i w:val="0"/>
                <w:color w:val="27333B"/>
                <w:sz w:val="14"/>
              </w:rPr>
              <w:t>≥ 70% of paid pilot properties.</w:t>
            </w:r>
          </w:p>
        </w:tc>
        <w:tc>
          <w:tcPr>
            <w:tcW w:type="dxa" w:w="2592"/>
            <w:vAlign w:val="top"/>
            <w:tcMar>
              <w:top w:w="65" w:type="dxa"/>
              <w:start w:w="78" w:type="dxa"/>
              <w:bottom w:w="65" w:type="dxa"/>
              <w:end w:w="78" w:type="dxa"/>
            </w:tcMar>
            <w:shd w:fill="F5F7F8"/>
          </w:tcPr>
          <w:p>
            <w:pPr>
              <w:spacing w:after="0" w:line="240" w:lineRule="auto"/>
            </w:pPr>
            <w:r>
              <w:rPr>
                <w:b w:val="0"/>
                <w:i w:val="0"/>
                <w:color w:val="27333B"/>
                <w:sz w:val="14"/>
              </w:rPr>
              <w:t>Does the product remain relevant after setup?</w:t>
            </w:r>
          </w:p>
        </w:tc>
      </w:tr>
      <w:tr>
        <w:trPr>
          <w:cantSplit/>
        </w:trPr>
        <w:tc>
          <w:tcPr>
            <w:tcW w:type="dxa" w:w="2304"/>
            <w:vAlign w:val="top"/>
            <w:tcMar>
              <w:top w:w="65" w:type="dxa"/>
              <w:start w:w="78" w:type="dxa"/>
              <w:bottom w:w="65" w:type="dxa"/>
              <w:end w:w="78" w:type="dxa"/>
            </w:tcMar>
          </w:tcPr>
          <w:p>
            <w:pPr>
              <w:spacing w:after="0" w:line="240" w:lineRule="auto"/>
            </w:pPr>
            <w:r>
              <w:rPr>
                <w:b w:val="0"/>
                <w:i w:val="0"/>
                <w:color w:val="27333B"/>
                <w:sz w:val="14"/>
              </w:rPr>
              <w:t>Alert usefulness</w:t>
            </w:r>
          </w:p>
        </w:tc>
        <w:tc>
          <w:tcPr>
            <w:tcW w:type="dxa" w:w="2520"/>
            <w:vAlign w:val="top"/>
            <w:tcMar>
              <w:top w:w="65" w:type="dxa"/>
              <w:start w:w="78" w:type="dxa"/>
              <w:bottom w:w="65" w:type="dxa"/>
              <w:end w:w="78" w:type="dxa"/>
            </w:tcMar>
          </w:tcPr>
          <w:p>
            <w:pPr>
              <w:spacing w:after="0" w:line="240" w:lineRule="auto"/>
            </w:pPr>
            <w:r>
              <w:rPr>
                <w:b w:val="0"/>
                <w:i w:val="0"/>
                <w:color w:val="27333B"/>
                <w:sz w:val="14"/>
              </w:rPr>
              <w:t>≥ 80% rated useful/very useful.</w:t>
            </w:r>
          </w:p>
        </w:tc>
        <w:tc>
          <w:tcPr>
            <w:tcW w:type="dxa" w:w="2520"/>
            <w:vAlign w:val="top"/>
            <w:tcMar>
              <w:top w:w="65" w:type="dxa"/>
              <w:start w:w="78" w:type="dxa"/>
              <w:bottom w:w="65" w:type="dxa"/>
              <w:end w:w="78" w:type="dxa"/>
            </w:tcMar>
          </w:tcPr>
          <w:p>
            <w:pPr>
              <w:spacing w:after="0" w:line="240" w:lineRule="auto"/>
            </w:pPr>
            <w:r>
              <w:rPr>
                <w:b w:val="0"/>
                <w:i w:val="0"/>
                <w:color w:val="27333B"/>
                <w:sz w:val="14"/>
              </w:rPr>
              <w:t>≥ 90% for urgent incidents.</w:t>
            </w:r>
          </w:p>
        </w:tc>
        <w:tc>
          <w:tcPr>
            <w:tcW w:type="dxa" w:w="2592"/>
            <w:vAlign w:val="top"/>
            <w:tcMar>
              <w:top w:w="65" w:type="dxa"/>
              <w:start w:w="78" w:type="dxa"/>
              <w:bottom w:w="65" w:type="dxa"/>
              <w:end w:w="78" w:type="dxa"/>
            </w:tcMar>
          </w:tcPr>
          <w:p>
            <w:pPr>
              <w:spacing w:after="0" w:line="240" w:lineRule="auto"/>
            </w:pPr>
            <w:r>
              <w:rPr>
                <w:b w:val="0"/>
                <w:i w:val="0"/>
                <w:color w:val="27333B"/>
                <w:sz w:val="14"/>
              </w:rPr>
              <w:t>Do messages create action or confidence?</w:t>
            </w:r>
          </w:p>
        </w:tc>
      </w:tr>
      <w:tr>
        <w:trPr>
          <w:cantSplit/>
        </w:trPr>
        <w:tc>
          <w:tcPr>
            <w:tcW w:type="dxa" w:w="2304"/>
            <w:vAlign w:val="top"/>
            <w:tcMar>
              <w:top w:w="65" w:type="dxa"/>
              <w:start w:w="78" w:type="dxa"/>
              <w:bottom w:w="65" w:type="dxa"/>
              <w:end w:w="78" w:type="dxa"/>
            </w:tcMar>
            <w:shd w:fill="F5F7F8"/>
          </w:tcPr>
          <w:p>
            <w:pPr>
              <w:spacing w:after="0" w:line="240" w:lineRule="auto"/>
            </w:pPr>
            <w:r>
              <w:rPr>
                <w:b w:val="0"/>
                <w:i w:val="0"/>
                <w:color w:val="27333B"/>
                <w:sz w:val="14"/>
              </w:rPr>
              <w:t>Support burden</w:t>
            </w:r>
          </w:p>
        </w:tc>
        <w:tc>
          <w:tcPr>
            <w:tcW w:type="dxa" w:w="2520"/>
            <w:vAlign w:val="top"/>
            <w:tcMar>
              <w:top w:w="65" w:type="dxa"/>
              <w:start w:w="78" w:type="dxa"/>
              <w:bottom w:w="65" w:type="dxa"/>
              <w:end w:w="78" w:type="dxa"/>
            </w:tcMar>
            <w:shd w:fill="F5F7F8"/>
          </w:tcPr>
          <w:p>
            <w:pPr>
              <w:spacing w:after="0" w:line="240" w:lineRule="auto"/>
            </w:pPr>
            <w:r>
              <w:rPr>
                <w:b w:val="0"/>
                <w:i w:val="0"/>
                <w:color w:val="27333B"/>
                <w:sz w:val="14"/>
              </w:rPr>
              <w:t>Baseline and top drivers identified.</w:t>
            </w:r>
          </w:p>
        </w:tc>
        <w:tc>
          <w:tcPr>
            <w:tcW w:type="dxa" w:w="2520"/>
            <w:vAlign w:val="top"/>
            <w:tcMar>
              <w:top w:w="65" w:type="dxa"/>
              <w:start w:w="78" w:type="dxa"/>
              <w:bottom w:w="65" w:type="dxa"/>
              <w:end w:w="78" w:type="dxa"/>
            </w:tcMar>
            <w:shd w:fill="F5F7F8"/>
          </w:tcPr>
          <w:p>
            <w:pPr>
              <w:spacing w:after="0" w:line="240" w:lineRule="auto"/>
            </w:pPr>
            <w:r>
              <w:rPr>
                <w:b w:val="0"/>
                <w:i w:val="0"/>
                <w:color w:val="27333B"/>
                <w:sz w:val="14"/>
              </w:rPr>
              <w:t>Median ≤ 20 minutes/account/month; no single setup defect dominates.</w:t>
            </w:r>
          </w:p>
        </w:tc>
        <w:tc>
          <w:tcPr>
            <w:tcW w:type="dxa" w:w="2592"/>
            <w:vAlign w:val="top"/>
            <w:tcMar>
              <w:top w:w="65" w:type="dxa"/>
              <w:start w:w="78" w:type="dxa"/>
              <w:bottom w:w="65" w:type="dxa"/>
              <w:end w:w="78" w:type="dxa"/>
            </w:tcMar>
            <w:shd w:fill="F5F7F8"/>
          </w:tcPr>
          <w:p>
            <w:pPr>
              <w:spacing w:after="0" w:line="240" w:lineRule="auto"/>
            </w:pPr>
            <w:r>
              <w:rPr>
                <w:b w:val="0"/>
                <w:i w:val="0"/>
                <w:color w:val="27333B"/>
                <w:sz w:val="14"/>
              </w:rPr>
              <w:t>Can the service be supported economically?</w:t>
            </w:r>
          </w:p>
        </w:tc>
      </w:tr>
      <w:tr>
        <w:trPr>
          <w:cantSplit/>
        </w:trPr>
        <w:tc>
          <w:tcPr>
            <w:tcW w:type="dxa" w:w="2304"/>
            <w:vAlign w:val="top"/>
            <w:tcMar>
              <w:top w:w="65" w:type="dxa"/>
              <w:start w:w="78" w:type="dxa"/>
              <w:bottom w:w="65" w:type="dxa"/>
              <w:end w:w="78" w:type="dxa"/>
            </w:tcMar>
          </w:tcPr>
          <w:p>
            <w:pPr>
              <w:spacing w:after="0" w:line="240" w:lineRule="auto"/>
            </w:pPr>
            <w:r>
              <w:rPr>
                <w:b w:val="0"/>
                <w:i w:val="0"/>
                <w:color w:val="27333B"/>
                <w:sz w:val="14"/>
              </w:rPr>
              <w:t>Trial-to-paid conversion</w:t>
            </w:r>
          </w:p>
        </w:tc>
        <w:tc>
          <w:tcPr>
            <w:tcW w:type="dxa" w:w="2520"/>
            <w:vAlign w:val="top"/>
            <w:tcMar>
              <w:top w:w="65" w:type="dxa"/>
              <w:start w:w="78" w:type="dxa"/>
              <w:bottom w:w="65" w:type="dxa"/>
              <w:end w:w="78" w:type="dxa"/>
            </w:tcMar>
          </w:tcPr>
          <w:p>
            <w:pPr>
              <w:spacing w:after="0" w:line="240" w:lineRule="auto"/>
            </w:pPr>
            <w:r>
              <w:rPr>
                <w:b w:val="0"/>
                <w:i w:val="0"/>
                <w:color w:val="27333B"/>
                <w:sz w:val="14"/>
              </w:rPr>
              <w:t>Not required in free beta.</w:t>
            </w:r>
          </w:p>
        </w:tc>
        <w:tc>
          <w:tcPr>
            <w:tcW w:type="dxa" w:w="2520"/>
            <w:vAlign w:val="top"/>
            <w:tcMar>
              <w:top w:w="65" w:type="dxa"/>
              <w:start w:w="78" w:type="dxa"/>
              <w:bottom w:w="65" w:type="dxa"/>
              <w:end w:w="78" w:type="dxa"/>
            </w:tcMar>
          </w:tcPr>
          <w:p>
            <w:pPr>
              <w:spacing w:after="0" w:line="240" w:lineRule="auto"/>
            </w:pPr>
            <w:r>
              <w:rPr>
                <w:b w:val="0"/>
                <w:i w:val="0"/>
                <w:color w:val="27333B"/>
                <w:sz w:val="14"/>
              </w:rPr>
              <w:t>Target 20–35%, segmented by acquisition source.</w:t>
            </w:r>
          </w:p>
        </w:tc>
        <w:tc>
          <w:tcPr>
            <w:tcW w:type="dxa" w:w="2592"/>
            <w:vAlign w:val="top"/>
            <w:tcMar>
              <w:top w:w="65" w:type="dxa"/>
              <w:start w:w="78" w:type="dxa"/>
              <w:bottom w:w="65" w:type="dxa"/>
              <w:end w:w="78" w:type="dxa"/>
            </w:tcMar>
          </w:tcPr>
          <w:p>
            <w:pPr>
              <w:spacing w:after="0" w:line="240" w:lineRule="auto"/>
            </w:pPr>
            <w:r>
              <w:rPr>
                <w:b w:val="0"/>
                <w:i w:val="0"/>
                <w:color w:val="27333B"/>
                <w:sz w:val="14"/>
              </w:rPr>
              <w:t>Does the problem justify recurring spend?</w:t>
            </w:r>
          </w:p>
        </w:tc>
      </w:tr>
      <w:tr>
        <w:trPr>
          <w:cantSplit/>
        </w:trPr>
        <w:tc>
          <w:tcPr>
            <w:tcW w:type="dxa" w:w="2304"/>
            <w:vAlign w:val="top"/>
            <w:tcMar>
              <w:top w:w="65" w:type="dxa"/>
              <w:start w:w="78" w:type="dxa"/>
              <w:bottom w:w="65" w:type="dxa"/>
              <w:end w:w="78" w:type="dxa"/>
            </w:tcMar>
            <w:shd w:fill="F5F7F8"/>
          </w:tcPr>
          <w:p>
            <w:pPr>
              <w:spacing w:after="0" w:line="240" w:lineRule="auto"/>
            </w:pPr>
            <w:r>
              <w:rPr>
                <w:b w:val="0"/>
                <w:i w:val="0"/>
                <w:color w:val="27333B"/>
                <w:sz w:val="14"/>
              </w:rPr>
              <w:t>Paid month-2 retention</w:t>
            </w:r>
          </w:p>
        </w:tc>
        <w:tc>
          <w:tcPr>
            <w:tcW w:type="dxa" w:w="2520"/>
            <w:vAlign w:val="top"/>
            <w:tcMar>
              <w:top w:w="65" w:type="dxa"/>
              <w:start w:w="78" w:type="dxa"/>
              <w:bottom w:w="65" w:type="dxa"/>
              <w:end w:w="78" w:type="dxa"/>
            </w:tcMar>
            <w:shd w:fill="F5F7F8"/>
          </w:tcPr>
          <w:p>
            <w:pPr>
              <w:spacing w:after="0" w:line="240" w:lineRule="auto"/>
            </w:pPr>
            <w:r>
              <w:rPr>
                <w:b w:val="0"/>
                <w:i w:val="0"/>
                <w:color w:val="27333B"/>
                <w:sz w:val="14"/>
              </w:rPr>
              <w:t>Not applicable.</w:t>
            </w:r>
          </w:p>
        </w:tc>
        <w:tc>
          <w:tcPr>
            <w:tcW w:type="dxa" w:w="2520"/>
            <w:vAlign w:val="top"/>
            <w:tcMar>
              <w:top w:w="65" w:type="dxa"/>
              <w:start w:w="78" w:type="dxa"/>
              <w:bottom w:w="65" w:type="dxa"/>
              <w:end w:w="78" w:type="dxa"/>
            </w:tcMar>
            <w:shd w:fill="F5F7F8"/>
          </w:tcPr>
          <w:p>
            <w:pPr>
              <w:spacing w:after="0" w:line="240" w:lineRule="auto"/>
            </w:pPr>
            <w:r>
              <w:rPr>
                <w:b w:val="0"/>
                <w:i w:val="0"/>
                <w:color w:val="27333B"/>
                <w:sz w:val="14"/>
              </w:rPr>
              <w:t>≥ 80% candidate threshold.</w:t>
            </w:r>
          </w:p>
        </w:tc>
        <w:tc>
          <w:tcPr>
            <w:tcW w:type="dxa" w:w="2592"/>
            <w:vAlign w:val="top"/>
            <w:tcMar>
              <w:top w:w="65" w:type="dxa"/>
              <w:start w:w="78" w:type="dxa"/>
              <w:bottom w:w="65" w:type="dxa"/>
              <w:end w:w="78" w:type="dxa"/>
            </w:tcMar>
            <w:shd w:fill="F5F7F8"/>
          </w:tcPr>
          <w:p>
            <w:pPr>
              <w:spacing w:after="0" w:line="240" w:lineRule="auto"/>
            </w:pPr>
            <w:r>
              <w:rPr>
                <w:b w:val="0"/>
                <w:i w:val="0"/>
                <w:color w:val="27333B"/>
                <w:sz w:val="14"/>
              </w:rPr>
              <w:t>Early recurring-value signal.</w:t>
            </w:r>
          </w:p>
        </w:tc>
      </w:tr>
      <w:tr>
        <w:trPr>
          <w:cantSplit/>
        </w:trPr>
        <w:tc>
          <w:tcPr>
            <w:tcW w:type="dxa" w:w="2304"/>
            <w:vAlign w:val="top"/>
            <w:tcMar>
              <w:top w:w="65" w:type="dxa"/>
              <w:start w:w="78" w:type="dxa"/>
              <w:bottom w:w="65" w:type="dxa"/>
              <w:end w:w="78" w:type="dxa"/>
            </w:tcMar>
          </w:tcPr>
          <w:p>
            <w:pPr>
              <w:spacing w:after="0" w:line="240" w:lineRule="auto"/>
            </w:pPr>
            <w:r>
              <w:rPr>
                <w:b w:val="0"/>
                <w:i w:val="0"/>
                <w:color w:val="27333B"/>
                <w:sz w:val="14"/>
              </w:rPr>
              <w:t>Referral intent</w:t>
            </w:r>
          </w:p>
        </w:tc>
        <w:tc>
          <w:tcPr>
            <w:tcW w:type="dxa" w:w="2520"/>
            <w:vAlign w:val="top"/>
            <w:tcMar>
              <w:top w:w="65" w:type="dxa"/>
              <w:start w:w="78" w:type="dxa"/>
              <w:bottom w:w="65" w:type="dxa"/>
              <w:end w:w="78" w:type="dxa"/>
            </w:tcMar>
          </w:tcPr>
          <w:p>
            <w:pPr>
              <w:spacing w:after="0" w:line="240" w:lineRule="auto"/>
            </w:pPr>
            <w:r>
              <w:rPr>
                <w:b w:val="0"/>
                <w:i w:val="0"/>
                <w:color w:val="27333B"/>
                <w:sz w:val="14"/>
              </w:rPr>
              <w:t>Qualitative in B2.</w:t>
            </w:r>
          </w:p>
        </w:tc>
        <w:tc>
          <w:tcPr>
            <w:tcW w:type="dxa" w:w="2520"/>
            <w:vAlign w:val="top"/>
            <w:tcMar>
              <w:top w:w="65" w:type="dxa"/>
              <w:start w:w="78" w:type="dxa"/>
              <w:bottom w:w="65" w:type="dxa"/>
              <w:end w:w="78" w:type="dxa"/>
            </w:tcMar>
          </w:tcPr>
          <w:p>
            <w:pPr>
              <w:spacing w:after="0" w:line="240" w:lineRule="auto"/>
            </w:pPr>
            <w:r>
              <w:rPr>
                <w:b w:val="0"/>
                <w:i w:val="0"/>
                <w:color w:val="27333B"/>
                <w:sz w:val="14"/>
              </w:rPr>
              <w:t>≥ 30% willing to refer a similar property owner.</w:t>
            </w:r>
          </w:p>
        </w:tc>
        <w:tc>
          <w:tcPr>
            <w:tcW w:type="dxa" w:w="2592"/>
            <w:vAlign w:val="top"/>
            <w:tcMar>
              <w:top w:w="65" w:type="dxa"/>
              <w:start w:w="78" w:type="dxa"/>
              <w:bottom w:w="65" w:type="dxa"/>
              <w:end w:w="78" w:type="dxa"/>
            </w:tcMar>
          </w:tcPr>
          <w:p>
            <w:pPr>
              <w:spacing w:after="0" w:line="240" w:lineRule="auto"/>
            </w:pPr>
            <w:r>
              <w:rPr>
                <w:b w:val="0"/>
                <w:i w:val="0"/>
                <w:color w:val="27333B"/>
                <w:sz w:val="14"/>
              </w:rPr>
              <w:t>Trust and segment fit.</w:t>
            </w:r>
          </w:p>
        </w:tc>
      </w:tr>
      <w:tr>
        <w:trPr>
          <w:cantSplit/>
        </w:trPr>
        <w:tc>
          <w:tcPr>
            <w:tcW w:type="dxa" w:w="2304"/>
            <w:vAlign w:val="top"/>
            <w:tcMar>
              <w:top w:w="65" w:type="dxa"/>
              <w:start w:w="78" w:type="dxa"/>
              <w:bottom w:w="65" w:type="dxa"/>
              <w:end w:w="78" w:type="dxa"/>
            </w:tcMar>
            <w:shd w:fill="F5F7F8"/>
          </w:tcPr>
          <w:p>
            <w:pPr>
              <w:spacing w:after="0" w:line="240" w:lineRule="auto"/>
            </w:pPr>
            <w:r>
              <w:rPr>
                <w:b w:val="0"/>
                <w:i w:val="0"/>
                <w:color w:val="27333B"/>
                <w:sz w:val="14"/>
              </w:rPr>
              <w:t>Very-disappointed signal</w:t>
            </w:r>
          </w:p>
        </w:tc>
        <w:tc>
          <w:tcPr>
            <w:tcW w:type="dxa" w:w="2520"/>
            <w:vAlign w:val="top"/>
            <w:tcMar>
              <w:top w:w="65" w:type="dxa"/>
              <w:start w:w="78" w:type="dxa"/>
              <w:bottom w:w="65" w:type="dxa"/>
              <w:end w:w="78" w:type="dxa"/>
            </w:tcMar>
            <w:shd w:fill="F5F7F8"/>
          </w:tcPr>
          <w:p>
            <w:pPr>
              <w:spacing w:after="0" w:line="240" w:lineRule="auto"/>
            </w:pPr>
            <w:r>
              <w:rPr>
                <w:b w:val="0"/>
                <w:i w:val="0"/>
                <w:color w:val="27333B"/>
                <w:sz w:val="14"/>
              </w:rPr>
              <w:t>Measured at exit/week 6.</w:t>
            </w:r>
          </w:p>
        </w:tc>
        <w:tc>
          <w:tcPr>
            <w:tcW w:type="dxa" w:w="2520"/>
            <w:vAlign w:val="top"/>
            <w:tcMar>
              <w:top w:w="65" w:type="dxa"/>
              <w:start w:w="78" w:type="dxa"/>
              <w:bottom w:w="65" w:type="dxa"/>
              <w:end w:w="78" w:type="dxa"/>
            </w:tcMar>
            <w:shd w:fill="F5F7F8"/>
          </w:tcPr>
          <w:p>
            <w:pPr>
              <w:spacing w:after="0" w:line="240" w:lineRule="auto"/>
            </w:pPr>
            <w:r>
              <w:rPr>
                <w:b w:val="0"/>
                <w:i w:val="0"/>
                <w:color w:val="27333B"/>
                <w:sz w:val="14"/>
              </w:rPr>
              <w:t>≥ 40% of target-segment active users.</w:t>
            </w:r>
          </w:p>
        </w:tc>
        <w:tc>
          <w:tcPr>
            <w:tcW w:type="dxa" w:w="2592"/>
            <w:vAlign w:val="top"/>
            <w:tcMar>
              <w:top w:w="65" w:type="dxa"/>
              <w:start w:w="78" w:type="dxa"/>
              <w:bottom w:w="65" w:type="dxa"/>
              <w:end w:w="78" w:type="dxa"/>
            </w:tcMar>
            <w:shd w:fill="F5F7F8"/>
          </w:tcPr>
          <w:p>
            <w:pPr>
              <w:spacing w:after="0" w:line="240" w:lineRule="auto"/>
            </w:pPr>
            <w:r>
              <w:rPr>
                <w:b w:val="0"/>
                <w:i w:val="0"/>
                <w:color w:val="27333B"/>
                <w:sz w:val="14"/>
              </w:rPr>
              <w:t>Product indispensability indicator, not sole gate.</w:t>
            </w:r>
          </w:p>
        </w:tc>
      </w:tr>
    </w:tbl>
    <w:p>
      <w:pPr>
        <w:spacing w:after="0"/>
      </w:pPr>
    </w:p>
    <w:p>
      <w:r>
        <w:br w:type="page"/>
      </w:r>
    </w:p>
    <w:p>
      <w:pPr>
        <w:pStyle w:val="Heading1"/>
        <w:keepNext/>
      </w:pPr>
      <w:r>
        <w:t>12. Stage-Gate Decision Process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2E6078"/>
            <w:tcMar>
              <w:top w:w="75" w:type="dxa"/>
              <w:start w:w="82" w:type="dxa"/>
              <w:bottom w:w="75" w:type="dxa"/>
              <w:end w:w="82" w:type="dxa"/>
            </w:tcMar>
          </w:tcPr>
          <w:p>
            <w:pPr>
              <w:spacing w:after="0"/>
            </w:pPr>
            <w:r>
              <w:rPr>
                <w:b/>
                <w:i w:val="0"/>
                <w:color w:val="FFFFFF"/>
                <w:sz w:val="15"/>
              </w:rPr>
              <w:t>Gate review</w:t>
            </w:r>
          </w:p>
        </w:tc>
        <w:tc>
          <w:tcPr>
            <w:tcW w:type="dxa" w:w="5256"/>
            <w:shd w:fill="2E6078"/>
            <w:tcMar>
              <w:top w:w="75" w:type="dxa"/>
              <w:start w:w="82" w:type="dxa"/>
              <w:bottom w:w="75" w:type="dxa"/>
              <w:end w:w="82" w:type="dxa"/>
            </w:tcMar>
          </w:tcPr>
          <w:p>
            <w:pPr>
              <w:spacing w:after="0"/>
            </w:pPr>
            <w:r>
              <w:rPr>
                <w:b/>
                <w:i w:val="0"/>
                <w:color w:val="FFFFFF"/>
                <w:sz w:val="15"/>
              </w:rPr>
              <w:t>Required inputs</w:t>
            </w:r>
          </w:p>
        </w:tc>
        <w:tc>
          <w:tcPr>
            <w:tcW w:type="dxa" w:w="2592"/>
            <w:shd w:fill="2E6078"/>
            <w:tcMar>
              <w:top w:w="75" w:type="dxa"/>
              <w:start w:w="82" w:type="dxa"/>
              <w:bottom w:w="75" w:type="dxa"/>
              <w:end w:w="82" w:type="dxa"/>
            </w:tcMar>
          </w:tcPr>
          <w:p>
            <w:pPr>
              <w:spacing w:after="0"/>
            </w:pPr>
            <w:r>
              <w:rPr>
                <w:b/>
                <w:i w:val="0"/>
                <w:color w:val="FFFFFF"/>
                <w:sz w:val="15"/>
              </w:rPr>
              <w:t>Possible decisions</w:t>
            </w:r>
          </w:p>
        </w:tc>
      </w:tr>
      <w:tr>
        <w:trPr>
          <w:cantSplit/>
        </w:trPr>
        <w:tc>
          <w:tcPr>
            <w:tcW w:type="dxa" w:w="2088"/>
            <w:vAlign w:val="top"/>
            <w:tcMar>
              <w:top w:w="65" w:type="dxa"/>
              <w:start w:w="78" w:type="dxa"/>
              <w:bottom w:w="65" w:type="dxa"/>
              <w:end w:w="78" w:type="dxa"/>
            </w:tcMar>
          </w:tcPr>
          <w:p>
            <w:pPr>
              <w:spacing w:after="0" w:line="240" w:lineRule="auto"/>
            </w:pPr>
            <w:r>
              <w:rPr>
                <w:b w:val="0"/>
                <w:i w:val="0"/>
                <w:color w:val="27333B"/>
                <w:sz w:val="15"/>
              </w:rPr>
              <w:t>Weekly beta health</w:t>
            </w:r>
          </w:p>
        </w:tc>
        <w:tc>
          <w:tcPr>
            <w:tcW w:type="dxa" w:w="5256"/>
            <w:vAlign w:val="top"/>
            <w:tcMar>
              <w:top w:w="65" w:type="dxa"/>
              <w:start w:w="78" w:type="dxa"/>
              <w:bottom w:w="65" w:type="dxa"/>
              <w:end w:w="78" w:type="dxa"/>
            </w:tcMar>
          </w:tcPr>
          <w:p>
            <w:pPr>
              <w:spacing w:after="0" w:line="240" w:lineRule="auto"/>
            </w:pPr>
            <w:r>
              <w:rPr>
                <w:b w:val="0"/>
                <w:i w:val="0"/>
                <w:color w:val="27333B"/>
                <w:sz w:val="15"/>
              </w:rPr>
              <w:t>Reliability metrics, open P0/P1 defects, support themes, security events, participant incidents.</w:t>
            </w:r>
          </w:p>
        </w:tc>
        <w:tc>
          <w:tcPr>
            <w:tcW w:type="dxa" w:w="2592"/>
            <w:vAlign w:val="top"/>
            <w:tcMar>
              <w:top w:w="65" w:type="dxa"/>
              <w:start w:w="78" w:type="dxa"/>
              <w:bottom w:w="65" w:type="dxa"/>
              <w:end w:w="78" w:type="dxa"/>
            </w:tcMar>
          </w:tcPr>
          <w:p>
            <w:pPr>
              <w:spacing w:after="0" w:line="240" w:lineRule="auto"/>
            </w:pPr>
            <w:r>
              <w:rPr>
                <w:b w:val="0"/>
                <w:i w:val="0"/>
                <w:color w:val="27333B"/>
                <w:sz w:val="15"/>
              </w:rPr>
              <w:t>Continue, pause new enrollment, hotfix, revert, or run targeted test.</w:t>
            </w:r>
          </w:p>
        </w:tc>
      </w:tr>
      <w:tr>
        <w:trPr>
          <w:cantSplit/>
        </w:trPr>
        <w:tc>
          <w:tcPr>
            <w:tcW w:type="dxa" w:w="2088"/>
            <w:vAlign w:val="top"/>
            <w:tcMar>
              <w:top w:w="65" w:type="dxa"/>
              <w:start w:w="78" w:type="dxa"/>
              <w:bottom w:w="65" w:type="dxa"/>
              <w:end w:w="78" w:type="dxa"/>
            </w:tcMar>
            <w:shd w:fill="F5F7F8"/>
          </w:tcPr>
          <w:p>
            <w:pPr>
              <w:spacing w:after="0" w:line="240" w:lineRule="auto"/>
            </w:pPr>
            <w:r>
              <w:rPr>
                <w:b w:val="0"/>
                <w:i w:val="0"/>
                <w:color w:val="27333B"/>
                <w:sz w:val="15"/>
              </w:rPr>
              <w:t>B1 exit</w:t>
            </w:r>
          </w:p>
        </w:tc>
        <w:tc>
          <w:tcPr>
            <w:tcW w:type="dxa" w:w="5256"/>
            <w:vAlign w:val="top"/>
            <w:tcMar>
              <w:top w:w="65" w:type="dxa"/>
              <w:start w:w="78" w:type="dxa"/>
              <w:bottom w:w="65" w:type="dxa"/>
              <w:end w:w="78" w:type="dxa"/>
            </w:tcMar>
            <w:shd w:fill="F5F7F8"/>
          </w:tcPr>
          <w:p>
            <w:pPr>
              <w:spacing w:after="0" w:line="240" w:lineRule="auto"/>
            </w:pPr>
            <w:r>
              <w:rPr>
                <w:b w:val="0"/>
                <w:i w:val="0"/>
                <w:color w:val="27333B"/>
                <w:sz w:val="15"/>
              </w:rPr>
              <w:t>Critical scenario matrix, continuity evidence, alpha feedback, security review, support notes.</w:t>
            </w:r>
          </w:p>
        </w:tc>
        <w:tc>
          <w:tcPr>
            <w:tcW w:type="dxa" w:w="2592"/>
            <w:vAlign w:val="top"/>
            <w:tcMar>
              <w:top w:w="65" w:type="dxa"/>
              <w:start w:w="78" w:type="dxa"/>
              <w:bottom w:w="65" w:type="dxa"/>
              <w:end w:w="78" w:type="dxa"/>
            </w:tcMar>
            <w:shd w:fill="F5F7F8"/>
          </w:tcPr>
          <w:p>
            <w:pPr>
              <w:spacing w:after="0" w:line="240" w:lineRule="auto"/>
            </w:pPr>
            <w:r>
              <w:rPr>
                <w:b w:val="0"/>
                <w:i w:val="0"/>
                <w:color w:val="27333B"/>
                <w:sz w:val="15"/>
              </w:rPr>
              <w:t>Advance to B2, extend B1, or narrow scope.</w:t>
            </w:r>
          </w:p>
        </w:tc>
      </w:tr>
      <w:tr>
        <w:trPr>
          <w:cantSplit/>
        </w:trPr>
        <w:tc>
          <w:tcPr>
            <w:tcW w:type="dxa" w:w="2088"/>
            <w:vAlign w:val="top"/>
            <w:tcMar>
              <w:top w:w="65" w:type="dxa"/>
              <w:start w:w="78" w:type="dxa"/>
              <w:bottom w:w="65" w:type="dxa"/>
              <w:end w:w="78" w:type="dxa"/>
            </w:tcMar>
          </w:tcPr>
          <w:p>
            <w:pPr>
              <w:spacing w:after="0" w:line="240" w:lineRule="auto"/>
            </w:pPr>
            <w:r>
              <w:rPr>
                <w:b w:val="0"/>
                <w:i w:val="0"/>
                <w:color w:val="27333B"/>
                <w:sz w:val="15"/>
              </w:rPr>
              <w:t>B2 midpoint</w:t>
            </w:r>
          </w:p>
        </w:tc>
        <w:tc>
          <w:tcPr>
            <w:tcW w:type="dxa" w:w="5256"/>
            <w:vAlign w:val="top"/>
            <w:tcMar>
              <w:top w:w="65" w:type="dxa"/>
              <w:start w:w="78" w:type="dxa"/>
              <w:bottom w:w="65" w:type="dxa"/>
              <w:end w:w="78" w:type="dxa"/>
            </w:tcMar>
          </w:tcPr>
          <w:p>
            <w:pPr>
              <w:spacing w:after="0" w:line="240" w:lineRule="auto"/>
            </w:pPr>
            <w:r>
              <w:rPr>
                <w:b w:val="0"/>
                <w:i w:val="0"/>
                <w:color w:val="27333B"/>
                <w:sz w:val="15"/>
              </w:rPr>
              <w:t>Activation, alert quality, retention, support burden, environment gaps.</w:t>
            </w:r>
          </w:p>
        </w:tc>
        <w:tc>
          <w:tcPr>
            <w:tcW w:type="dxa" w:w="2592"/>
            <w:vAlign w:val="top"/>
            <w:tcMar>
              <w:top w:w="65" w:type="dxa"/>
              <w:start w:w="78" w:type="dxa"/>
              <w:bottom w:w="65" w:type="dxa"/>
              <w:end w:w="78" w:type="dxa"/>
            </w:tcMar>
          </w:tcPr>
          <w:p>
            <w:pPr>
              <w:spacing w:after="0" w:line="240" w:lineRule="auto"/>
            </w:pPr>
            <w:r>
              <w:rPr>
                <w:b w:val="0"/>
                <w:i w:val="0"/>
                <w:color w:val="27333B"/>
                <w:sz w:val="15"/>
              </w:rPr>
              <w:t>Adjust onboarding, thresholds, cohort mix, or feature scope.</w:t>
            </w:r>
          </w:p>
        </w:tc>
      </w:tr>
      <w:tr>
        <w:trPr>
          <w:cantSplit/>
        </w:trPr>
        <w:tc>
          <w:tcPr>
            <w:tcW w:type="dxa" w:w="2088"/>
            <w:vAlign w:val="top"/>
            <w:tcMar>
              <w:top w:w="65" w:type="dxa"/>
              <w:start w:w="78" w:type="dxa"/>
              <w:bottom w:w="65" w:type="dxa"/>
              <w:end w:w="78" w:type="dxa"/>
            </w:tcMar>
            <w:shd w:fill="F5F7F8"/>
          </w:tcPr>
          <w:p>
            <w:pPr>
              <w:spacing w:after="0" w:line="240" w:lineRule="auto"/>
            </w:pPr>
            <w:r>
              <w:rPr>
                <w:b w:val="0"/>
                <w:i w:val="0"/>
                <w:color w:val="27333B"/>
                <w:sz w:val="15"/>
              </w:rPr>
              <w:t>B2 exit</w:t>
            </w:r>
          </w:p>
        </w:tc>
        <w:tc>
          <w:tcPr>
            <w:tcW w:type="dxa" w:w="5256"/>
            <w:vAlign w:val="top"/>
            <w:tcMar>
              <w:top w:w="65" w:type="dxa"/>
              <w:start w:w="78" w:type="dxa"/>
              <w:bottom w:w="65" w:type="dxa"/>
              <w:end w:w="78" w:type="dxa"/>
            </w:tcMar>
            <w:shd w:fill="F5F7F8"/>
          </w:tcPr>
          <w:p>
            <w:pPr>
              <w:spacing w:after="0" w:line="240" w:lineRule="auto"/>
            </w:pPr>
            <w:r>
              <w:rPr>
                <w:b w:val="0"/>
                <w:i w:val="0"/>
                <w:color w:val="27333B"/>
                <w:sz w:val="15"/>
              </w:rPr>
              <w:t>Private-beta scorecard, privacy/security gates, incident reviews, launch-risk register.</w:t>
            </w:r>
          </w:p>
        </w:tc>
        <w:tc>
          <w:tcPr>
            <w:tcW w:type="dxa" w:w="2592"/>
            <w:vAlign w:val="top"/>
            <w:tcMar>
              <w:top w:w="65" w:type="dxa"/>
              <w:start w:w="78" w:type="dxa"/>
              <w:bottom w:w="65" w:type="dxa"/>
              <w:end w:w="78" w:type="dxa"/>
            </w:tcMar>
            <w:shd w:fill="F5F7F8"/>
          </w:tcPr>
          <w:p>
            <w:pPr>
              <w:spacing w:after="0" w:line="240" w:lineRule="auto"/>
            </w:pPr>
            <w:r>
              <w:rPr>
                <w:b w:val="0"/>
                <w:i w:val="0"/>
                <w:color w:val="27333B"/>
                <w:sz w:val="15"/>
              </w:rPr>
              <w:t>Begin paid pilot, continue free beta, or stop/rework.</w:t>
            </w:r>
          </w:p>
        </w:tc>
      </w:tr>
      <w:tr>
        <w:trPr>
          <w:cantSplit/>
        </w:trPr>
        <w:tc>
          <w:tcPr>
            <w:tcW w:type="dxa" w:w="2088"/>
            <w:vAlign w:val="top"/>
            <w:tcMar>
              <w:top w:w="65" w:type="dxa"/>
              <w:start w:w="78" w:type="dxa"/>
              <w:bottom w:w="65" w:type="dxa"/>
              <w:end w:w="78" w:type="dxa"/>
            </w:tcMar>
          </w:tcPr>
          <w:p>
            <w:pPr>
              <w:spacing w:after="0" w:line="240" w:lineRule="auto"/>
            </w:pPr>
            <w:r>
              <w:rPr>
                <w:b w:val="0"/>
                <w:i w:val="0"/>
                <w:color w:val="27333B"/>
                <w:sz w:val="15"/>
              </w:rPr>
              <w:t>B3 pricing review</w:t>
            </w:r>
          </w:p>
        </w:tc>
        <w:tc>
          <w:tcPr>
            <w:tcW w:type="dxa" w:w="5256"/>
            <w:vAlign w:val="top"/>
            <w:tcMar>
              <w:top w:w="65" w:type="dxa"/>
              <w:start w:w="78" w:type="dxa"/>
              <w:bottom w:w="65" w:type="dxa"/>
              <w:end w:w="78" w:type="dxa"/>
            </w:tcMar>
          </w:tcPr>
          <w:p>
            <w:pPr>
              <w:spacing w:after="0" w:line="240" w:lineRule="auto"/>
            </w:pPr>
            <w:r>
              <w:rPr>
                <w:b w:val="0"/>
                <w:i w:val="0"/>
                <w:color w:val="27333B"/>
                <w:sz w:val="15"/>
              </w:rPr>
              <w:t>Conversion, plan choice, churn, SMS use, contribution model, objections.</w:t>
            </w:r>
          </w:p>
        </w:tc>
        <w:tc>
          <w:tcPr>
            <w:tcW w:type="dxa" w:w="2592"/>
            <w:vAlign w:val="top"/>
            <w:tcMar>
              <w:top w:w="65" w:type="dxa"/>
              <w:start w:w="78" w:type="dxa"/>
              <w:bottom w:w="65" w:type="dxa"/>
              <w:end w:w="78" w:type="dxa"/>
            </w:tcMar>
          </w:tcPr>
          <w:p>
            <w:pPr>
              <w:spacing w:after="0" w:line="240" w:lineRule="auto"/>
            </w:pPr>
            <w:r>
              <w:rPr>
                <w:b w:val="0"/>
                <w:i w:val="0"/>
                <w:color w:val="27333B"/>
                <w:sz w:val="15"/>
              </w:rPr>
              <w:t>Approve packaging, change price, change allowance, or extend pilot.</w:t>
            </w:r>
          </w:p>
        </w:tc>
      </w:tr>
      <w:tr>
        <w:trPr>
          <w:cantSplit/>
        </w:trPr>
        <w:tc>
          <w:tcPr>
            <w:tcW w:type="dxa" w:w="2088"/>
            <w:vAlign w:val="top"/>
            <w:tcMar>
              <w:top w:w="65" w:type="dxa"/>
              <w:start w:w="78" w:type="dxa"/>
              <w:bottom w:w="65" w:type="dxa"/>
              <w:end w:w="78" w:type="dxa"/>
            </w:tcMar>
            <w:shd w:fill="F5F7F8"/>
          </w:tcPr>
          <w:p>
            <w:pPr>
              <w:spacing w:after="0" w:line="240" w:lineRule="auto"/>
            </w:pPr>
            <w:r>
              <w:rPr>
                <w:b w:val="0"/>
                <w:i w:val="0"/>
                <w:color w:val="27333B"/>
                <w:sz w:val="15"/>
              </w:rPr>
              <w:t>Public launch review</w:t>
            </w:r>
          </w:p>
        </w:tc>
        <w:tc>
          <w:tcPr>
            <w:tcW w:type="dxa" w:w="5256"/>
            <w:vAlign w:val="top"/>
            <w:tcMar>
              <w:top w:w="65" w:type="dxa"/>
              <w:start w:w="78" w:type="dxa"/>
              <w:bottom w:w="65" w:type="dxa"/>
              <w:end w:w="78" w:type="dxa"/>
            </w:tcMar>
            <w:shd w:fill="F5F7F8"/>
          </w:tcPr>
          <w:p>
            <w:pPr>
              <w:spacing w:after="0" w:line="240" w:lineRule="auto"/>
            </w:pPr>
            <w:r>
              <w:rPr>
                <w:b w:val="0"/>
                <w:i w:val="0"/>
                <w:color w:val="27333B"/>
                <w:sz w:val="15"/>
              </w:rPr>
              <w:t>All six launch gates, operations rehearsal, rollback, legal/customer docs, capacity.</w:t>
            </w:r>
          </w:p>
        </w:tc>
        <w:tc>
          <w:tcPr>
            <w:tcW w:type="dxa" w:w="2592"/>
            <w:vAlign w:val="top"/>
            <w:tcMar>
              <w:top w:w="65" w:type="dxa"/>
              <w:start w:w="78" w:type="dxa"/>
              <w:bottom w:w="65" w:type="dxa"/>
              <w:end w:w="78" w:type="dxa"/>
            </w:tcMar>
            <w:shd w:fill="F5F7F8"/>
          </w:tcPr>
          <w:p>
            <w:pPr>
              <w:spacing w:after="0" w:line="240" w:lineRule="auto"/>
            </w:pPr>
            <w:r>
              <w:rPr>
                <w:b w:val="0"/>
                <w:i w:val="0"/>
                <w:color w:val="27333B"/>
                <w:sz w:val="15"/>
              </w:rPr>
              <w:t>Open controlled enrollment, hold, or launch invitation-only.</w:t>
            </w:r>
          </w:p>
        </w:tc>
      </w:tr>
    </w:tbl>
    <w:p>
      <w:pPr>
        <w:spacing w:after="0"/>
      </w:pPr>
    </w:p>
    <w:p>
      <w:pPr>
        <w:pStyle w:val="Heading2"/>
        <w:keepNext/>
      </w:pPr>
      <w:r>
        <w:t>12.1 Automatic enrollment pauses</w:t>
      </w:r>
    </w:p>
    <w:p>
      <w:pPr>
        <w:pStyle w:val="ListBullet"/>
      </w:pPr>
      <w:r>
        <w:t>An urgent false-positive pattern with credible risk of causing panic or unnecessary emergency action.</w:t>
      </w:r>
    </w:p>
    <w:p>
      <w:pPr>
        <w:pStyle w:val="ListBullet"/>
      </w:pPr>
      <w:r>
        <w:t>Lost or materially delayed outage/restoration notifications without customer-visible degraded status.</w:t>
      </w:r>
    </w:p>
    <w:p>
      <w:pPr>
        <w:pStyle w:val="ListBullet"/>
      </w:pPr>
      <w:r>
        <w:t>Cross-property or cross-tenant data exposure.</w:t>
      </w:r>
    </w:p>
    <w:p>
      <w:pPr>
        <w:pStyle w:val="ListBullet"/>
      </w:pPr>
      <w:r>
        <w:t>Unsigned or unsafe agent-update behavior.</w:t>
      </w:r>
    </w:p>
    <w:p>
      <w:pPr>
        <w:pStyle w:val="ListBullet"/>
      </w:pPr>
      <w:r>
        <w:t>Notification consent or opt-out failure.</w:t>
      </w:r>
    </w:p>
    <w:p>
      <w:pPr>
        <w:pStyle w:val="ListBullet"/>
      </w:pPr>
      <w:r>
        <w:t>Agent update causing widespread service failure or protected-state misrepresentation.</w:t>
      </w:r>
    </w:p>
    <w:p>
      <w:pPr>
        <w:pStyle w:val="ListBullet"/>
      </w:pPr>
      <w:r>
        <w:t>Support backlog that prevents timely handling of active monitoring failures.</w:t>
      </w:r>
    </w:p>
    <w:p>
      <w:pPr>
        <w:pStyle w:val="ListBullet"/>
      </w:pPr>
      <w:r>
        <w:t>Uncontrolled messaging cost or provider suspension risk.</w:t>
      </w:r>
    </w:p>
    <w:p>
      <w:pPr>
        <w:pStyle w:val="Heading2"/>
        <w:keepNext/>
      </w:pPr>
      <w:r>
        <w:t>12.2 Decision record</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shd w:fill="2E6078"/>
            <w:tcMar>
              <w:top w:w="75" w:type="dxa"/>
              <w:start w:w="82" w:type="dxa"/>
              <w:bottom w:w="75" w:type="dxa"/>
              <w:end w:w="82" w:type="dxa"/>
            </w:tcMar>
          </w:tcPr>
          <w:p>
            <w:pPr>
              <w:spacing w:after="0"/>
            </w:pPr>
            <w:r>
              <w:rPr>
                <w:b/>
                <w:i w:val="0"/>
                <w:color w:val="FFFFFF"/>
                <w:sz w:val="15"/>
              </w:rPr>
              <w:t>Field</w:t>
            </w:r>
          </w:p>
        </w:tc>
        <w:tc>
          <w:tcPr>
            <w:tcW w:type="dxa" w:w="7848"/>
            <w:shd w:fill="2E6078"/>
            <w:tcMar>
              <w:top w:w="75" w:type="dxa"/>
              <w:start w:w="82" w:type="dxa"/>
              <w:bottom w:w="75" w:type="dxa"/>
              <w:end w:w="82" w:type="dxa"/>
            </w:tcMar>
          </w:tcPr>
          <w:p>
            <w:pPr>
              <w:spacing w:after="0"/>
            </w:pPr>
            <w:r>
              <w:rPr>
                <w:b/>
                <w:i w:val="0"/>
                <w:color w:val="FFFFFF"/>
                <w:sz w:val="15"/>
              </w:rPr>
              <w:t>Required content</w:t>
            </w:r>
          </w:p>
        </w:tc>
      </w:tr>
      <w:tr>
        <w:trPr>
          <w:cantSplit/>
        </w:trPr>
        <w:tc>
          <w:tcPr>
            <w:tcW w:type="dxa" w:w="2088"/>
            <w:vAlign w:val="top"/>
            <w:tcMar>
              <w:top w:w="65" w:type="dxa"/>
              <w:start w:w="78" w:type="dxa"/>
              <w:bottom w:w="65" w:type="dxa"/>
              <w:end w:w="78" w:type="dxa"/>
            </w:tcMar>
          </w:tcPr>
          <w:p>
            <w:pPr>
              <w:spacing w:after="0" w:line="240" w:lineRule="auto"/>
            </w:pPr>
            <w:r>
              <w:rPr>
                <w:b/>
                <w:i w:val="0"/>
                <w:color w:val="27333B"/>
                <w:sz w:val="16"/>
              </w:rPr>
              <w:t>Decision</w:t>
            </w:r>
          </w:p>
        </w:tc>
        <w:tc>
          <w:tcPr>
            <w:tcW w:type="dxa" w:w="7848"/>
            <w:vAlign w:val="top"/>
            <w:tcMar>
              <w:top w:w="65" w:type="dxa"/>
              <w:start w:w="78" w:type="dxa"/>
              <w:bottom w:w="65" w:type="dxa"/>
              <w:end w:w="78" w:type="dxa"/>
            </w:tcMar>
          </w:tcPr>
          <w:p>
            <w:pPr>
              <w:spacing w:after="0" w:line="240" w:lineRule="auto"/>
            </w:pPr>
            <w:r>
              <w:rPr>
                <w:b w:val="0"/>
                <w:i w:val="0"/>
                <w:color w:val="27333B"/>
                <w:sz w:val="16"/>
              </w:rPr>
              <w:t>Advance, hold, narrow, rollback, or stop.</w:t>
            </w:r>
          </w:p>
        </w:tc>
      </w:tr>
      <w:tr>
        <w:trPr>
          <w:cantSplit/>
        </w:trPr>
        <w:tc>
          <w:tcPr>
            <w:tcW w:type="dxa" w:w="2088"/>
            <w:vAlign w:val="top"/>
            <w:tcMar>
              <w:top w:w="65" w:type="dxa"/>
              <w:start w:w="78" w:type="dxa"/>
              <w:bottom w:w="65" w:type="dxa"/>
              <w:end w:w="78" w:type="dxa"/>
            </w:tcMar>
            <w:shd w:fill="F5F7F8"/>
          </w:tcPr>
          <w:p>
            <w:pPr>
              <w:spacing w:after="0" w:line="240" w:lineRule="auto"/>
            </w:pPr>
            <w:r>
              <w:rPr>
                <w:b/>
                <w:i w:val="0"/>
                <w:color w:val="27333B"/>
                <w:sz w:val="16"/>
              </w:rPr>
              <w:t>Evidence window</w:t>
            </w:r>
          </w:p>
        </w:tc>
        <w:tc>
          <w:tcPr>
            <w:tcW w:type="dxa" w:w="7848"/>
            <w:vAlign w:val="top"/>
            <w:tcMar>
              <w:top w:w="65" w:type="dxa"/>
              <w:start w:w="78" w:type="dxa"/>
              <w:bottom w:w="65" w:type="dxa"/>
              <w:end w:w="78" w:type="dxa"/>
            </w:tcMar>
            <w:shd w:fill="F5F7F8"/>
          </w:tcPr>
          <w:p>
            <w:pPr>
              <w:spacing w:after="0" w:line="240" w:lineRule="auto"/>
            </w:pPr>
            <w:r>
              <w:rPr>
                <w:b w:val="0"/>
                <w:i w:val="0"/>
                <w:color w:val="27333B"/>
                <w:sz w:val="16"/>
              </w:rPr>
              <w:t>Dates, cohort, agent versions, and environments included.</w:t>
            </w:r>
          </w:p>
        </w:tc>
      </w:tr>
      <w:tr>
        <w:trPr>
          <w:cantSplit/>
        </w:trPr>
        <w:tc>
          <w:tcPr>
            <w:tcW w:type="dxa" w:w="2088"/>
            <w:vAlign w:val="top"/>
            <w:tcMar>
              <w:top w:w="65" w:type="dxa"/>
              <w:start w:w="78" w:type="dxa"/>
              <w:bottom w:w="65" w:type="dxa"/>
              <w:end w:w="78" w:type="dxa"/>
            </w:tcMar>
          </w:tcPr>
          <w:p>
            <w:pPr>
              <w:spacing w:after="0" w:line="240" w:lineRule="auto"/>
            </w:pPr>
            <w:r>
              <w:rPr>
                <w:b/>
                <w:i w:val="0"/>
                <w:color w:val="27333B"/>
                <w:sz w:val="16"/>
              </w:rPr>
              <w:t>Metrics</w:t>
            </w:r>
          </w:p>
        </w:tc>
        <w:tc>
          <w:tcPr>
            <w:tcW w:type="dxa" w:w="7848"/>
            <w:vAlign w:val="top"/>
            <w:tcMar>
              <w:top w:w="65" w:type="dxa"/>
              <w:start w:w="78" w:type="dxa"/>
              <w:bottom w:w="65" w:type="dxa"/>
              <w:end w:w="78" w:type="dxa"/>
            </w:tcMar>
          </w:tcPr>
          <w:p>
            <w:pPr>
              <w:spacing w:after="0" w:line="240" w:lineRule="auto"/>
            </w:pPr>
            <w:r>
              <w:rPr>
                <w:b w:val="0"/>
                <w:i w:val="0"/>
                <w:color w:val="27333B"/>
                <w:sz w:val="16"/>
              </w:rPr>
              <w:t>Current values, targets, trend, and known data-quality limitations.</w:t>
            </w:r>
          </w:p>
        </w:tc>
      </w:tr>
      <w:tr>
        <w:trPr>
          <w:cantSplit/>
        </w:trPr>
        <w:tc>
          <w:tcPr>
            <w:tcW w:type="dxa" w:w="2088"/>
            <w:vAlign w:val="top"/>
            <w:tcMar>
              <w:top w:w="65" w:type="dxa"/>
              <w:start w:w="78" w:type="dxa"/>
              <w:bottom w:w="65" w:type="dxa"/>
              <w:end w:w="78" w:type="dxa"/>
            </w:tcMar>
            <w:shd w:fill="F5F7F8"/>
          </w:tcPr>
          <w:p>
            <w:pPr>
              <w:spacing w:after="0" w:line="240" w:lineRule="auto"/>
            </w:pPr>
            <w:r>
              <w:rPr>
                <w:b/>
                <w:i w:val="0"/>
                <w:color w:val="27333B"/>
                <w:sz w:val="16"/>
              </w:rPr>
              <w:t>Open risks</w:t>
            </w:r>
          </w:p>
        </w:tc>
        <w:tc>
          <w:tcPr>
            <w:tcW w:type="dxa" w:w="7848"/>
            <w:vAlign w:val="top"/>
            <w:tcMar>
              <w:top w:w="65" w:type="dxa"/>
              <w:start w:w="78" w:type="dxa"/>
              <w:bottom w:w="65" w:type="dxa"/>
              <w:end w:w="78" w:type="dxa"/>
            </w:tcMar>
            <w:shd w:fill="F5F7F8"/>
          </w:tcPr>
          <w:p>
            <w:pPr>
              <w:spacing w:after="0" w:line="240" w:lineRule="auto"/>
            </w:pPr>
            <w:r>
              <w:rPr>
                <w:b w:val="0"/>
                <w:i w:val="0"/>
                <w:color w:val="27333B"/>
                <w:sz w:val="16"/>
              </w:rPr>
              <w:t>Severity, owner, mitigation, and due date.</w:t>
            </w:r>
          </w:p>
        </w:tc>
      </w:tr>
      <w:tr>
        <w:trPr>
          <w:cantSplit/>
        </w:trPr>
        <w:tc>
          <w:tcPr>
            <w:tcW w:type="dxa" w:w="2088"/>
            <w:vAlign w:val="top"/>
            <w:tcMar>
              <w:top w:w="65" w:type="dxa"/>
              <w:start w:w="78" w:type="dxa"/>
              <w:bottom w:w="65" w:type="dxa"/>
              <w:end w:w="78" w:type="dxa"/>
            </w:tcMar>
          </w:tcPr>
          <w:p>
            <w:pPr>
              <w:spacing w:after="0" w:line="240" w:lineRule="auto"/>
            </w:pPr>
            <w:r>
              <w:rPr>
                <w:b/>
                <w:i w:val="0"/>
                <w:color w:val="27333B"/>
                <w:sz w:val="16"/>
              </w:rPr>
              <w:t>Customer impact</w:t>
            </w:r>
          </w:p>
        </w:tc>
        <w:tc>
          <w:tcPr>
            <w:tcW w:type="dxa" w:w="7848"/>
            <w:vAlign w:val="top"/>
            <w:tcMar>
              <w:top w:w="65" w:type="dxa"/>
              <w:start w:w="78" w:type="dxa"/>
              <w:bottom w:w="65" w:type="dxa"/>
              <w:end w:w="78" w:type="dxa"/>
            </w:tcMar>
          </w:tcPr>
          <w:p>
            <w:pPr>
              <w:spacing w:after="0" w:line="240" w:lineRule="auto"/>
            </w:pPr>
            <w:r>
              <w:rPr>
                <w:b w:val="0"/>
                <w:i w:val="0"/>
                <w:color w:val="27333B"/>
                <w:sz w:val="16"/>
              </w:rPr>
              <w:t>Who is affected and how they are informed.</w:t>
            </w:r>
          </w:p>
        </w:tc>
      </w:tr>
      <w:tr>
        <w:trPr>
          <w:cantSplit/>
        </w:trPr>
        <w:tc>
          <w:tcPr>
            <w:tcW w:type="dxa" w:w="2088"/>
            <w:vAlign w:val="top"/>
            <w:tcMar>
              <w:top w:w="65" w:type="dxa"/>
              <w:start w:w="78" w:type="dxa"/>
              <w:bottom w:w="65" w:type="dxa"/>
              <w:end w:w="78" w:type="dxa"/>
            </w:tcMar>
            <w:shd w:fill="F5F7F8"/>
          </w:tcPr>
          <w:p>
            <w:pPr>
              <w:spacing w:after="0" w:line="240" w:lineRule="auto"/>
            </w:pPr>
            <w:r>
              <w:rPr>
                <w:b/>
                <w:i w:val="0"/>
                <w:color w:val="27333B"/>
                <w:sz w:val="16"/>
              </w:rPr>
              <w:t>Next review</w:t>
            </w:r>
          </w:p>
        </w:tc>
        <w:tc>
          <w:tcPr>
            <w:tcW w:type="dxa" w:w="7848"/>
            <w:vAlign w:val="top"/>
            <w:tcMar>
              <w:top w:w="65" w:type="dxa"/>
              <w:start w:w="78" w:type="dxa"/>
              <w:bottom w:w="65" w:type="dxa"/>
              <w:end w:w="78" w:type="dxa"/>
            </w:tcMar>
            <w:shd w:fill="F5F7F8"/>
          </w:tcPr>
          <w:p>
            <w:pPr>
              <w:spacing w:after="0" w:line="240" w:lineRule="auto"/>
            </w:pPr>
            <w:r>
              <w:rPr>
                <w:b w:val="0"/>
                <w:i w:val="0"/>
                <w:color w:val="27333B"/>
                <w:sz w:val="16"/>
              </w:rPr>
              <w:t>Date or evidence trigger—not merely “later.”</w:t>
            </w:r>
          </w:p>
        </w:tc>
      </w:tr>
    </w:tbl>
    <w:p>
      <w:pPr>
        <w:spacing w:after="0"/>
      </w:pPr>
    </w:p>
    <w:p>
      <w:pPr>
        <w:pStyle w:val="Heading1"/>
        <w:keepNext/>
      </w:pPr>
      <w:r>
        <w:t>13. Pricing and Packaging Experiments</w:t>
      </w:r>
    </w:p>
    <w:p>
      <w:pPr>
        <w:pStyle w:val="Heading2"/>
        <w:keepNext/>
      </w:pPr>
      <w:r>
        <w:t>13.1 Initial packaging hypothesis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728"/>
            <w:shd w:fill="2E6078"/>
            <w:tcMar>
              <w:top w:w="75" w:type="dxa"/>
              <w:start w:w="82" w:type="dxa"/>
              <w:bottom w:w="75" w:type="dxa"/>
              <w:end w:w="82" w:type="dxa"/>
            </w:tcMar>
          </w:tcPr>
          <w:p>
            <w:pPr>
              <w:spacing w:after="0"/>
            </w:pPr>
            <w:r>
              <w:rPr>
                <w:b/>
                <w:i w:val="0"/>
                <w:color w:val="FFFFFF"/>
                <w:sz w:val="15"/>
              </w:rPr>
              <w:t>Plan hypothesis</w:t>
            </w:r>
          </w:p>
        </w:tc>
        <w:tc>
          <w:tcPr>
            <w:tcW w:type="dxa" w:w="1728"/>
            <w:shd w:fill="2E6078"/>
            <w:tcMar>
              <w:top w:w="75" w:type="dxa"/>
              <w:start w:w="82" w:type="dxa"/>
              <w:bottom w:w="75" w:type="dxa"/>
              <w:end w:w="82" w:type="dxa"/>
            </w:tcMar>
          </w:tcPr>
          <w:p>
            <w:pPr>
              <w:spacing w:after="0"/>
            </w:pPr>
            <w:r>
              <w:rPr>
                <w:b/>
                <w:i w:val="0"/>
                <w:color w:val="FFFFFF"/>
                <w:sz w:val="15"/>
              </w:rPr>
              <w:t>Illustrative price</w:t>
            </w:r>
          </w:p>
        </w:tc>
        <w:tc>
          <w:tcPr>
            <w:tcW w:type="dxa" w:w="4680"/>
            <w:shd w:fill="2E6078"/>
            <w:tcMar>
              <w:top w:w="75" w:type="dxa"/>
              <w:start w:w="82" w:type="dxa"/>
              <w:bottom w:w="75" w:type="dxa"/>
              <w:end w:w="82" w:type="dxa"/>
            </w:tcMar>
          </w:tcPr>
          <w:p>
            <w:pPr>
              <w:spacing w:after="0"/>
            </w:pPr>
            <w:r>
              <w:rPr>
                <w:b/>
                <w:i w:val="0"/>
                <w:color w:val="FFFFFF"/>
                <w:sz w:val="15"/>
              </w:rPr>
              <w:t>Included value</w:t>
            </w:r>
          </w:p>
        </w:tc>
        <w:tc>
          <w:tcPr>
            <w:tcW w:type="dxa" w:w="1800"/>
            <w:shd w:fill="2E6078"/>
            <w:tcMar>
              <w:top w:w="75" w:type="dxa"/>
              <w:start w:w="82" w:type="dxa"/>
              <w:bottom w:w="75" w:type="dxa"/>
              <w:end w:w="82" w:type="dxa"/>
            </w:tcMar>
          </w:tcPr>
          <w:p>
            <w:pPr>
              <w:spacing w:after="0"/>
            </w:pPr>
            <w:r>
              <w:rPr>
                <w:b/>
                <w:i w:val="0"/>
                <w:color w:val="FFFFFF"/>
                <w:sz w:val="15"/>
              </w:rPr>
              <w:t>Experiment question</w:t>
            </w:r>
          </w:p>
        </w:tc>
      </w:tr>
      <w:tr>
        <w:trPr>
          <w:cantSplit/>
        </w:trPr>
        <w:tc>
          <w:tcPr>
            <w:tcW w:type="dxa" w:w="1728"/>
            <w:vAlign w:val="top"/>
            <w:tcMar>
              <w:top w:w="65" w:type="dxa"/>
              <w:start w:w="78" w:type="dxa"/>
              <w:bottom w:w="65" w:type="dxa"/>
              <w:end w:w="78" w:type="dxa"/>
            </w:tcMar>
          </w:tcPr>
          <w:p>
            <w:pPr>
              <w:spacing w:after="0" w:line="240" w:lineRule="auto"/>
            </w:pPr>
            <w:r>
              <w:rPr>
                <w:b w:val="0"/>
                <w:i w:val="0"/>
                <w:color w:val="27333B"/>
                <w:sz w:val="14"/>
              </w:rPr>
              <w:t>Monitor</w:t>
            </w:r>
          </w:p>
        </w:tc>
        <w:tc>
          <w:tcPr>
            <w:tcW w:type="dxa" w:w="1728"/>
            <w:vAlign w:val="top"/>
            <w:tcMar>
              <w:top w:w="65" w:type="dxa"/>
              <w:start w:w="78" w:type="dxa"/>
              <w:bottom w:w="65" w:type="dxa"/>
              <w:end w:w="78" w:type="dxa"/>
            </w:tcMar>
          </w:tcPr>
          <w:p>
            <w:pPr>
              <w:spacing w:after="0" w:line="240" w:lineRule="auto"/>
            </w:pPr>
            <w:r>
              <w:rPr>
                <w:b w:val="0"/>
                <w:i w:val="0"/>
                <w:color w:val="27333B"/>
                <w:sz w:val="14"/>
              </w:rPr>
              <w:t>US$4.99–6.99/month</w:t>
            </w:r>
          </w:p>
        </w:tc>
        <w:tc>
          <w:tcPr>
            <w:tcW w:type="dxa" w:w="4680"/>
            <w:vAlign w:val="top"/>
            <w:tcMar>
              <w:top w:w="65" w:type="dxa"/>
              <w:start w:w="78" w:type="dxa"/>
              <w:bottom w:w="65" w:type="dxa"/>
              <w:end w:w="78" w:type="dxa"/>
            </w:tcMar>
          </w:tcPr>
          <w:p>
            <w:pPr>
              <w:spacing w:after="0" w:line="240" w:lineRule="auto"/>
            </w:pPr>
            <w:r>
              <w:rPr>
                <w:b w:val="0"/>
                <w:i w:val="0"/>
                <w:color w:val="27333B"/>
                <w:sz w:val="14"/>
              </w:rPr>
              <w:t>1 property; core internet/agent monitoring; limited critical devices; email/push; small SMS allowance; shorter history.</w:t>
            </w:r>
          </w:p>
        </w:tc>
        <w:tc>
          <w:tcPr>
            <w:tcW w:type="dxa" w:w="1800"/>
            <w:vAlign w:val="top"/>
            <w:tcMar>
              <w:top w:w="65" w:type="dxa"/>
              <w:start w:w="78" w:type="dxa"/>
              <w:bottom w:w="65" w:type="dxa"/>
              <w:end w:w="78" w:type="dxa"/>
            </w:tcMar>
          </w:tcPr>
          <w:p>
            <w:pPr>
              <w:spacing w:after="0" w:line="240" w:lineRule="auto"/>
            </w:pPr>
            <w:r>
              <w:rPr>
                <w:b w:val="0"/>
                <w:i w:val="0"/>
                <w:color w:val="27333B"/>
                <w:sz w:val="14"/>
              </w:rPr>
              <w:t>Is a low-friction entry plan enough to convert problem-aware homeowners?</w:t>
            </w:r>
          </w:p>
        </w:tc>
      </w:tr>
      <w:tr>
        <w:trPr>
          <w:cantSplit/>
        </w:trPr>
        <w:tc>
          <w:tcPr>
            <w:tcW w:type="dxa" w:w="1728"/>
            <w:vAlign w:val="top"/>
            <w:tcMar>
              <w:top w:w="65" w:type="dxa"/>
              <w:start w:w="78" w:type="dxa"/>
              <w:bottom w:w="65" w:type="dxa"/>
              <w:end w:w="78" w:type="dxa"/>
            </w:tcMar>
            <w:shd w:fill="F5F7F8"/>
          </w:tcPr>
          <w:p>
            <w:pPr>
              <w:spacing w:after="0" w:line="240" w:lineRule="auto"/>
            </w:pPr>
            <w:r>
              <w:rPr>
                <w:b w:val="0"/>
                <w:i w:val="0"/>
                <w:color w:val="27333B"/>
                <w:sz w:val="14"/>
              </w:rPr>
              <w:t>Protect</w:t>
            </w:r>
          </w:p>
        </w:tc>
        <w:tc>
          <w:tcPr>
            <w:tcW w:type="dxa" w:w="1728"/>
            <w:vAlign w:val="top"/>
            <w:tcMar>
              <w:top w:w="65" w:type="dxa"/>
              <w:start w:w="78" w:type="dxa"/>
              <w:bottom w:w="65" w:type="dxa"/>
              <w:end w:w="78" w:type="dxa"/>
            </w:tcMar>
            <w:shd w:fill="F5F7F8"/>
          </w:tcPr>
          <w:p>
            <w:pPr>
              <w:spacing w:after="0" w:line="240" w:lineRule="auto"/>
            </w:pPr>
            <w:r>
              <w:rPr>
                <w:b w:val="0"/>
                <w:i w:val="0"/>
                <w:color w:val="27333B"/>
                <w:sz w:val="14"/>
              </w:rPr>
              <w:t>US$8.99–11.99/month</w:t>
            </w:r>
          </w:p>
        </w:tc>
        <w:tc>
          <w:tcPr>
            <w:tcW w:type="dxa" w:w="4680"/>
            <w:vAlign w:val="top"/>
            <w:tcMar>
              <w:top w:w="65" w:type="dxa"/>
              <w:start w:w="78" w:type="dxa"/>
              <w:bottom w:w="65" w:type="dxa"/>
              <w:end w:w="78" w:type="dxa"/>
            </w:tcMar>
            <w:shd w:fill="F5F7F8"/>
          </w:tcPr>
          <w:p>
            <w:pPr>
              <w:spacing w:after="0" w:line="240" w:lineRule="auto"/>
            </w:pPr>
            <w:r>
              <w:rPr>
                <w:b w:val="0"/>
                <w:i w:val="0"/>
                <w:color w:val="27333B"/>
                <w:sz w:val="14"/>
              </w:rPr>
              <w:t>1 property; larger critical-device allowance; SMS escalation; trusted contacts; Away/Tamper Mode; longer history; camera/DVR health where supported.</w:t>
            </w:r>
          </w:p>
        </w:tc>
        <w:tc>
          <w:tcPr>
            <w:tcW w:type="dxa" w:w="1800"/>
            <w:vAlign w:val="top"/>
            <w:tcMar>
              <w:top w:w="65" w:type="dxa"/>
              <w:start w:w="78" w:type="dxa"/>
              <w:bottom w:w="65" w:type="dxa"/>
              <w:end w:w="78" w:type="dxa"/>
            </w:tcMar>
            <w:shd w:fill="F5F7F8"/>
          </w:tcPr>
          <w:p>
            <w:pPr>
              <w:spacing w:after="0" w:line="240" w:lineRule="auto"/>
            </w:pPr>
            <w:r>
              <w:rPr>
                <w:b w:val="0"/>
                <w:i w:val="0"/>
                <w:color w:val="27333B"/>
                <w:sz w:val="14"/>
              </w:rPr>
              <w:t>Is this the natural default plan and strongest value/price fit?</w:t>
            </w:r>
          </w:p>
        </w:tc>
      </w:tr>
      <w:tr>
        <w:trPr>
          <w:cantSplit/>
        </w:trPr>
        <w:tc>
          <w:tcPr>
            <w:tcW w:type="dxa" w:w="1728"/>
            <w:vAlign w:val="top"/>
            <w:tcMar>
              <w:top w:w="65" w:type="dxa"/>
              <w:start w:w="78" w:type="dxa"/>
              <w:bottom w:w="65" w:type="dxa"/>
              <w:end w:w="78" w:type="dxa"/>
            </w:tcMar>
          </w:tcPr>
          <w:p>
            <w:pPr>
              <w:spacing w:after="0" w:line="240" w:lineRule="auto"/>
            </w:pPr>
            <w:r>
              <w:rPr>
                <w:b w:val="0"/>
                <w:i w:val="0"/>
                <w:color w:val="27333B"/>
                <w:sz w:val="14"/>
              </w:rPr>
              <w:t>Multi-Property</w:t>
            </w:r>
          </w:p>
        </w:tc>
        <w:tc>
          <w:tcPr>
            <w:tcW w:type="dxa" w:w="1728"/>
            <w:vAlign w:val="top"/>
            <w:tcMar>
              <w:top w:w="65" w:type="dxa"/>
              <w:start w:w="78" w:type="dxa"/>
              <w:bottom w:w="65" w:type="dxa"/>
              <w:end w:w="78" w:type="dxa"/>
            </w:tcMar>
          </w:tcPr>
          <w:p>
            <w:pPr>
              <w:spacing w:after="0" w:line="240" w:lineRule="auto"/>
            </w:pPr>
            <w:r>
              <w:rPr>
                <w:b w:val="0"/>
                <w:i w:val="0"/>
                <w:color w:val="27333B"/>
                <w:sz w:val="14"/>
              </w:rPr>
              <w:t>US$16.99–24.99/month</w:t>
            </w:r>
          </w:p>
        </w:tc>
        <w:tc>
          <w:tcPr>
            <w:tcW w:type="dxa" w:w="4680"/>
            <w:vAlign w:val="top"/>
            <w:tcMar>
              <w:top w:w="65" w:type="dxa"/>
              <w:start w:w="78" w:type="dxa"/>
              <w:bottom w:w="65" w:type="dxa"/>
              <w:end w:w="78" w:type="dxa"/>
            </w:tcMar>
          </w:tcPr>
          <w:p>
            <w:pPr>
              <w:spacing w:after="0" w:line="240" w:lineRule="auto"/>
            </w:pPr>
            <w:r>
              <w:rPr>
                <w:b w:val="0"/>
                <w:i w:val="0"/>
                <w:color w:val="27333B"/>
                <w:sz w:val="14"/>
              </w:rPr>
              <w:t>Up to 3 properties; higher device/SMS limits; multiple contacts; longer retention; priority support.</w:t>
            </w:r>
          </w:p>
        </w:tc>
        <w:tc>
          <w:tcPr>
            <w:tcW w:type="dxa" w:w="1800"/>
            <w:vAlign w:val="top"/>
            <w:tcMar>
              <w:top w:w="65" w:type="dxa"/>
              <w:start w:w="78" w:type="dxa"/>
              <w:bottom w:w="65" w:type="dxa"/>
              <w:end w:w="78" w:type="dxa"/>
            </w:tcMar>
          </w:tcPr>
          <w:p>
            <w:pPr>
              <w:spacing w:after="0" w:line="240" w:lineRule="auto"/>
            </w:pPr>
            <w:r>
              <w:rPr>
                <w:b w:val="0"/>
                <w:i w:val="0"/>
                <w:color w:val="27333B"/>
                <w:sz w:val="14"/>
              </w:rPr>
              <w:t>Will camps, rentals, shops, and managers pay for consolidation?</w:t>
            </w:r>
          </w:p>
        </w:tc>
      </w:tr>
      <w:tr>
        <w:trPr>
          <w:cantSplit/>
        </w:trPr>
        <w:tc>
          <w:tcPr>
            <w:tcW w:type="dxa" w:w="1728"/>
            <w:vAlign w:val="top"/>
            <w:tcMar>
              <w:top w:w="65" w:type="dxa"/>
              <w:start w:w="78" w:type="dxa"/>
              <w:bottom w:w="65" w:type="dxa"/>
              <w:end w:w="78" w:type="dxa"/>
            </w:tcMar>
            <w:shd w:fill="F5F7F8"/>
          </w:tcPr>
          <w:p>
            <w:pPr>
              <w:spacing w:after="0" w:line="240" w:lineRule="auto"/>
            </w:pPr>
            <w:r>
              <w:rPr>
                <w:b w:val="0"/>
                <w:i w:val="0"/>
                <w:color w:val="27333B"/>
                <w:sz w:val="14"/>
              </w:rPr>
              <w:t>Local / Trial</w:t>
            </w:r>
          </w:p>
        </w:tc>
        <w:tc>
          <w:tcPr>
            <w:tcW w:type="dxa" w:w="1728"/>
            <w:vAlign w:val="top"/>
            <w:tcMar>
              <w:top w:w="65" w:type="dxa"/>
              <w:start w:w="78" w:type="dxa"/>
              <w:bottom w:w="65" w:type="dxa"/>
              <w:end w:w="78" w:type="dxa"/>
            </w:tcMar>
            <w:shd w:fill="F5F7F8"/>
          </w:tcPr>
          <w:p>
            <w:pPr>
              <w:spacing w:after="0" w:line="240" w:lineRule="auto"/>
            </w:pPr>
            <w:r>
              <w:rPr>
                <w:b w:val="0"/>
                <w:i w:val="0"/>
                <w:color w:val="27333B"/>
                <w:sz w:val="14"/>
              </w:rPr>
              <w:t>Free trial or limited local mode</w:t>
            </w:r>
          </w:p>
        </w:tc>
        <w:tc>
          <w:tcPr>
            <w:tcW w:type="dxa" w:w="4680"/>
            <w:vAlign w:val="top"/>
            <w:tcMar>
              <w:top w:w="65" w:type="dxa"/>
              <w:start w:w="78" w:type="dxa"/>
              <w:bottom w:w="65" w:type="dxa"/>
              <w:end w:w="78" w:type="dxa"/>
            </w:tcMar>
            <w:shd w:fill="F5F7F8"/>
          </w:tcPr>
          <w:p>
            <w:pPr>
              <w:spacing w:after="0" w:line="240" w:lineRule="auto"/>
            </w:pPr>
            <w:r>
              <w:rPr>
                <w:b w:val="0"/>
                <w:i w:val="0"/>
                <w:color w:val="27333B"/>
                <w:sz w:val="14"/>
              </w:rPr>
              <w:t>Discovery/readiness or time-limited cloud protection; no indefinite high-cost SMS entitlement.</w:t>
            </w:r>
          </w:p>
        </w:tc>
        <w:tc>
          <w:tcPr>
            <w:tcW w:type="dxa" w:w="1800"/>
            <w:vAlign w:val="top"/>
            <w:tcMar>
              <w:top w:w="65" w:type="dxa"/>
              <w:start w:w="78" w:type="dxa"/>
              <w:bottom w:w="65" w:type="dxa"/>
              <w:end w:w="78" w:type="dxa"/>
            </w:tcMar>
            <w:shd w:fill="F5F7F8"/>
          </w:tcPr>
          <w:p>
            <w:pPr>
              <w:spacing w:after="0" w:line="240" w:lineRule="auto"/>
            </w:pPr>
            <w:r>
              <w:rPr>
                <w:b w:val="0"/>
                <w:i w:val="0"/>
                <w:color w:val="27333B"/>
                <w:sz w:val="14"/>
              </w:rPr>
              <w:t>Which free experience demonstrates value without attracting only permanent free use?</w:t>
            </w:r>
          </w:p>
        </w:tc>
      </w:tr>
    </w:tbl>
    <w:p>
      <w:pPr>
        <w:spacing w:after="0"/>
      </w:pPr>
    </w:p>
    <w:p>
      <w:pPr>
        <w:pStyle w:val="Heading2"/>
        <w:keepNext/>
      </w:pPr>
      <w:r>
        <w:t>13.2 Pricing test sequence</w:t>
      </w:r>
    </w:p>
    <w:p>
      <w:pPr>
        <w:pStyle w:val="ListNumber"/>
      </w:pPr>
      <w:r>
        <w:rPr>
          <w:b/>
          <w:i w:val="0"/>
        </w:rPr>
        <w:t xml:space="preserve">Problem-value interview. </w:t>
      </w:r>
      <w:r>
        <w:rPr>
          <w:b w:val="0"/>
          <w:i w:val="0"/>
        </w:rPr>
        <w:t>Ask what the customer currently spends on cameras, internet, travel, monitoring, or property checks; do not begin by presenting a price.</w:t>
      </w:r>
    </w:p>
    <w:p>
      <w:pPr>
        <w:pStyle w:val="ListNumber"/>
      </w:pPr>
      <w:r>
        <w:rPr>
          <w:b/>
          <w:i w:val="0"/>
        </w:rPr>
        <w:t xml:space="preserve">Landing-page price test. </w:t>
      </w:r>
      <w:r>
        <w:rPr>
          <w:b w:val="0"/>
          <w:i w:val="0"/>
        </w:rPr>
        <w:t>Show real plan boundaries to waitlist traffic and measure qualified starts—not deceptive checkout.</w:t>
      </w:r>
    </w:p>
    <w:p>
      <w:pPr>
        <w:pStyle w:val="ListNumber"/>
      </w:pPr>
      <w:r>
        <w:rPr>
          <w:b/>
          <w:i w:val="0"/>
        </w:rPr>
        <w:t xml:space="preserve">Beta reservation or deposit. </w:t>
      </w:r>
      <w:r>
        <w:rPr>
          <w:b w:val="0"/>
          <w:i w:val="0"/>
        </w:rPr>
        <w:t>Use a refundable or credited commitment only with clear terms; compare stated interest to action.</w:t>
      </w:r>
    </w:p>
    <w:p>
      <w:pPr>
        <w:pStyle w:val="ListNumber"/>
      </w:pPr>
      <w:r>
        <w:rPr>
          <w:b/>
          <w:i w:val="0"/>
        </w:rPr>
        <w:t xml:space="preserve">Paid pilot. </w:t>
      </w:r>
      <w:r>
        <w:rPr>
          <w:b w:val="0"/>
          <w:i w:val="0"/>
        </w:rPr>
        <w:t>Offer one or two simple plans; avoid four-way packaging complexity before behavior exists.</w:t>
      </w:r>
    </w:p>
    <w:p>
      <w:pPr>
        <w:pStyle w:val="ListNumber"/>
      </w:pPr>
      <w:r>
        <w:rPr>
          <w:b/>
          <w:i w:val="0"/>
        </w:rPr>
        <w:t xml:space="preserve">Annual option. </w:t>
      </w:r>
      <w:r>
        <w:rPr>
          <w:b w:val="0"/>
          <w:i w:val="0"/>
        </w:rPr>
        <w:t>Test only after monthly retention is understood; use a simple discount rather than hiding cancellation friction.</w:t>
      </w:r>
    </w:p>
    <w:p>
      <w:pPr>
        <w:pStyle w:val="ListNumber"/>
      </w:pPr>
      <w:r>
        <w:rPr>
          <w:b/>
          <w:i w:val="0"/>
        </w:rPr>
        <w:t xml:space="preserve">Post-pilot plan revision. </w:t>
      </w:r>
      <w:r>
        <w:rPr>
          <w:b w:val="0"/>
          <w:i w:val="0"/>
        </w:rPr>
        <w:t>Base changes on conversion, usage, support, and margin by cohort—not competitor imitation alone.</w:t>
      </w:r>
    </w:p>
    <w:p>
      <w:pPr>
        <w:pStyle w:val="Heading2"/>
        <w:keepNext/>
      </w:pPr>
      <w:r>
        <w:t>13.3 SMS and variable-cost rules</w:t>
      </w:r>
    </w:p>
    <w:p>
      <w:pPr>
        <w:pStyle w:val="ListBullet"/>
      </w:pPr>
      <w:r>
        <w:t>No unlimited SMS in early plans.</w:t>
      </w:r>
    </w:p>
    <w:p>
      <w:pPr>
        <w:pStyle w:val="ListBullet"/>
      </w:pPr>
      <w:r>
        <w:t>Routine state changes prefer in-app/push/email; SMS is urgent escalation or customer-selected critical delivery.</w:t>
      </w:r>
    </w:p>
    <w:p>
      <w:pPr>
        <w:pStyle w:val="ListBullet"/>
      </w:pPr>
      <w:r>
        <w:t>Every plan shows included SMS and behavior when allowance is reached.</w:t>
      </w:r>
    </w:p>
    <w:p>
      <w:pPr>
        <w:pStyle w:val="ListBullet"/>
      </w:pPr>
      <w:r>
        <w:t>Do not silently drop urgent alerts; use defined fallback and customer-visible quota status.</w:t>
      </w:r>
    </w:p>
    <w:p>
      <w:pPr>
        <w:pStyle w:val="ListBullet"/>
      </w:pPr>
      <w:r>
        <w:t>Price allowances from measured all-in messaging cost with safety buffer.</w:t>
      </w:r>
    </w:p>
    <w:p>
      <w:pPr>
        <w:pStyle w:val="ListBullet"/>
      </w:pPr>
      <w:r>
        <w:t>Prevent alert loops, unverified destinations, and abuse before scaling acquisition.</w:t>
      </w:r>
    </w:p>
    <w:p>
      <w:r>
        <w:br w:type="page"/>
      </w:r>
    </w:p>
    <w:p>
      <w:pPr>
        <w:pStyle w:val="Heading1"/>
        <w:keepNext/>
      </w:pPr>
      <w:r>
        <w:t>14. Unit Economics and Financial Guardrails</w:t>
      </w:r>
    </w:p>
    <w:p>
      <w:pPr>
        <w:pStyle w:val="Heading2"/>
        <w:keepNext/>
      </w:pPr>
      <w:r>
        <w:t>14.1 Contribution model</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456"/>
            <w:shd w:fill="2E6078"/>
            <w:tcMar>
              <w:top w:w="75" w:type="dxa"/>
              <w:start w:w="82" w:type="dxa"/>
              <w:bottom w:w="75" w:type="dxa"/>
              <w:end w:w="82" w:type="dxa"/>
            </w:tcMar>
          </w:tcPr>
          <w:p>
            <w:pPr>
              <w:spacing w:after="0"/>
            </w:pPr>
            <w:r>
              <w:rPr>
                <w:b/>
                <w:i w:val="0"/>
                <w:color w:val="FFFFFF"/>
                <w:sz w:val="15"/>
              </w:rPr>
              <w:t>Input</w:t>
            </w:r>
          </w:p>
        </w:tc>
        <w:tc>
          <w:tcPr>
            <w:tcW w:type="dxa" w:w="2376"/>
            <w:shd w:fill="2E6078"/>
            <w:tcMar>
              <w:top w:w="75" w:type="dxa"/>
              <w:start w:w="82" w:type="dxa"/>
              <w:bottom w:w="75" w:type="dxa"/>
              <w:end w:w="82" w:type="dxa"/>
            </w:tcMar>
          </w:tcPr>
          <w:p>
            <w:pPr>
              <w:spacing w:after="0"/>
            </w:pPr>
            <w:r>
              <w:rPr>
                <w:b/>
                <w:i w:val="0"/>
                <w:color w:val="FFFFFF"/>
                <w:sz w:val="15"/>
              </w:rPr>
              <w:t>Illustrative placeholder</w:t>
            </w:r>
          </w:p>
        </w:tc>
        <w:tc>
          <w:tcPr>
            <w:tcW w:type="dxa" w:w="4104"/>
            <w:shd w:fill="2E6078"/>
            <w:tcMar>
              <w:top w:w="75" w:type="dxa"/>
              <w:start w:w="82" w:type="dxa"/>
              <w:bottom w:w="75" w:type="dxa"/>
              <w:end w:w="82" w:type="dxa"/>
            </w:tcMar>
          </w:tcPr>
          <w:p>
            <w:pPr>
              <w:spacing w:after="0"/>
            </w:pPr>
            <w:r>
              <w:rPr>
                <w:b/>
                <w:i w:val="0"/>
                <w:color w:val="FFFFFF"/>
                <w:sz w:val="15"/>
              </w:rPr>
              <w:t>Validation source</w:t>
            </w:r>
          </w:p>
        </w:tc>
      </w:tr>
      <w:tr>
        <w:trPr>
          <w:cantSplit/>
        </w:trPr>
        <w:tc>
          <w:tcPr>
            <w:tcW w:type="dxa" w:w="3456"/>
            <w:vAlign w:val="top"/>
            <w:tcMar>
              <w:top w:w="65" w:type="dxa"/>
              <w:start w:w="78" w:type="dxa"/>
              <w:bottom w:w="65" w:type="dxa"/>
              <w:end w:w="78" w:type="dxa"/>
            </w:tcMar>
          </w:tcPr>
          <w:p>
            <w:pPr>
              <w:spacing w:after="0" w:line="240" w:lineRule="auto"/>
            </w:pPr>
            <w:r>
              <w:rPr>
                <w:b w:val="0"/>
                <w:i w:val="0"/>
                <w:color w:val="27333B"/>
                <w:sz w:val="15"/>
              </w:rPr>
              <w:t>Monthly subscription revenue — Protect</w:t>
            </w:r>
          </w:p>
        </w:tc>
        <w:tc>
          <w:tcPr>
            <w:tcW w:type="dxa" w:w="2376"/>
            <w:vAlign w:val="top"/>
            <w:tcMar>
              <w:top w:w="65" w:type="dxa"/>
              <w:start w:w="78" w:type="dxa"/>
              <w:bottom w:w="65" w:type="dxa"/>
              <w:end w:w="78" w:type="dxa"/>
            </w:tcMar>
          </w:tcPr>
          <w:p>
            <w:pPr>
              <w:spacing w:after="0" w:line="240" w:lineRule="auto"/>
            </w:pPr>
            <w:r>
              <w:rPr>
                <w:b w:val="0"/>
                <w:i w:val="0"/>
                <w:color w:val="27333B"/>
                <w:sz w:val="15"/>
              </w:rPr>
              <w:t>US$8.99</w:t>
            </w:r>
          </w:p>
        </w:tc>
        <w:tc>
          <w:tcPr>
            <w:tcW w:type="dxa" w:w="4104"/>
            <w:vAlign w:val="top"/>
            <w:tcMar>
              <w:top w:w="65" w:type="dxa"/>
              <w:start w:w="78" w:type="dxa"/>
              <w:bottom w:w="65" w:type="dxa"/>
              <w:end w:w="78" w:type="dxa"/>
            </w:tcMar>
          </w:tcPr>
          <w:p>
            <w:pPr>
              <w:spacing w:after="0" w:line="240" w:lineRule="auto"/>
            </w:pPr>
            <w:r>
              <w:rPr>
                <w:b w:val="0"/>
                <w:i w:val="0"/>
                <w:color w:val="27333B"/>
                <w:sz w:val="15"/>
              </w:rPr>
              <w:t>Paid pilot plan choice and conversion.</w:t>
            </w:r>
          </w:p>
        </w:tc>
      </w:tr>
      <w:tr>
        <w:trPr>
          <w:cantSplit/>
        </w:trPr>
        <w:tc>
          <w:tcPr>
            <w:tcW w:type="dxa" w:w="3456"/>
            <w:vAlign w:val="top"/>
            <w:tcMar>
              <w:top w:w="65" w:type="dxa"/>
              <w:start w:w="78" w:type="dxa"/>
              <w:bottom w:w="65" w:type="dxa"/>
              <w:end w:w="78" w:type="dxa"/>
            </w:tcMar>
            <w:shd w:fill="F5F7F8"/>
          </w:tcPr>
          <w:p>
            <w:pPr>
              <w:spacing w:after="0" w:line="240" w:lineRule="auto"/>
            </w:pPr>
            <w:r>
              <w:rPr>
                <w:b w:val="0"/>
                <w:i w:val="0"/>
                <w:color w:val="27333B"/>
                <w:sz w:val="15"/>
              </w:rPr>
              <w:t>Cloud/database/observability</w:t>
            </w:r>
          </w:p>
        </w:tc>
        <w:tc>
          <w:tcPr>
            <w:tcW w:type="dxa" w:w="2376"/>
            <w:vAlign w:val="top"/>
            <w:tcMar>
              <w:top w:w="65" w:type="dxa"/>
              <w:start w:w="78" w:type="dxa"/>
              <w:bottom w:w="65" w:type="dxa"/>
              <w:end w:w="78" w:type="dxa"/>
            </w:tcMar>
            <w:shd w:fill="F5F7F8"/>
          </w:tcPr>
          <w:p>
            <w:pPr>
              <w:spacing w:after="0" w:line="240" w:lineRule="auto"/>
            </w:pPr>
            <w:r>
              <w:rPr>
                <w:b w:val="0"/>
                <w:i w:val="0"/>
                <w:color w:val="27333B"/>
                <w:sz w:val="15"/>
              </w:rPr>
              <w:t>US$0.35/account</w:t>
            </w:r>
          </w:p>
        </w:tc>
        <w:tc>
          <w:tcPr>
            <w:tcW w:type="dxa" w:w="4104"/>
            <w:vAlign w:val="top"/>
            <w:tcMar>
              <w:top w:w="65" w:type="dxa"/>
              <w:start w:w="78" w:type="dxa"/>
              <w:bottom w:w="65" w:type="dxa"/>
              <w:end w:w="78" w:type="dxa"/>
            </w:tcMar>
            <w:shd w:fill="F5F7F8"/>
          </w:tcPr>
          <w:p>
            <w:pPr>
              <w:spacing w:after="0" w:line="240" w:lineRule="auto"/>
            </w:pPr>
            <w:r>
              <w:rPr>
                <w:b w:val="0"/>
                <w:i w:val="0"/>
                <w:color w:val="27333B"/>
                <w:sz w:val="15"/>
              </w:rPr>
              <w:t>Measured staging and beta allocation.</w:t>
            </w:r>
          </w:p>
        </w:tc>
      </w:tr>
      <w:tr>
        <w:trPr>
          <w:cantSplit/>
        </w:trPr>
        <w:tc>
          <w:tcPr>
            <w:tcW w:type="dxa" w:w="3456"/>
            <w:vAlign w:val="top"/>
            <w:tcMar>
              <w:top w:w="65" w:type="dxa"/>
              <w:start w:w="78" w:type="dxa"/>
              <w:bottom w:w="65" w:type="dxa"/>
              <w:end w:w="78" w:type="dxa"/>
            </w:tcMar>
          </w:tcPr>
          <w:p>
            <w:pPr>
              <w:spacing w:after="0" w:line="240" w:lineRule="auto"/>
            </w:pPr>
            <w:r>
              <w:rPr>
                <w:b w:val="0"/>
                <w:i w:val="0"/>
                <w:color w:val="27333B"/>
                <w:sz w:val="15"/>
              </w:rPr>
              <w:t>Messaging allowance consumption</w:t>
            </w:r>
          </w:p>
        </w:tc>
        <w:tc>
          <w:tcPr>
            <w:tcW w:type="dxa" w:w="2376"/>
            <w:vAlign w:val="top"/>
            <w:tcMar>
              <w:top w:w="65" w:type="dxa"/>
              <w:start w:w="78" w:type="dxa"/>
              <w:bottom w:w="65" w:type="dxa"/>
              <w:end w:w="78" w:type="dxa"/>
            </w:tcMar>
          </w:tcPr>
          <w:p>
            <w:pPr>
              <w:spacing w:after="0" w:line="240" w:lineRule="auto"/>
            </w:pPr>
            <w:r>
              <w:rPr>
                <w:b w:val="0"/>
                <w:i w:val="0"/>
                <w:color w:val="27333B"/>
                <w:sz w:val="15"/>
              </w:rPr>
              <w:t>US$0.45/account</w:t>
            </w:r>
          </w:p>
        </w:tc>
        <w:tc>
          <w:tcPr>
            <w:tcW w:type="dxa" w:w="4104"/>
            <w:vAlign w:val="top"/>
            <w:tcMar>
              <w:top w:w="65" w:type="dxa"/>
              <w:start w:w="78" w:type="dxa"/>
              <w:bottom w:w="65" w:type="dxa"/>
              <w:end w:w="78" w:type="dxa"/>
            </w:tcMar>
          </w:tcPr>
          <w:p>
            <w:pPr>
              <w:spacing w:after="0" w:line="240" w:lineRule="auto"/>
            </w:pPr>
            <w:r>
              <w:rPr>
                <w:b w:val="0"/>
                <w:i w:val="0"/>
                <w:color w:val="27333B"/>
                <w:sz w:val="15"/>
              </w:rPr>
              <w:t>Actual channel mix and provider invoices; placeholder only.</w:t>
            </w:r>
          </w:p>
        </w:tc>
      </w:tr>
      <w:tr>
        <w:trPr>
          <w:cantSplit/>
        </w:trPr>
        <w:tc>
          <w:tcPr>
            <w:tcW w:type="dxa" w:w="3456"/>
            <w:vAlign w:val="top"/>
            <w:tcMar>
              <w:top w:w="65" w:type="dxa"/>
              <w:start w:w="78" w:type="dxa"/>
              <w:bottom w:w="65" w:type="dxa"/>
              <w:end w:w="78" w:type="dxa"/>
            </w:tcMar>
            <w:shd w:fill="F5F7F8"/>
          </w:tcPr>
          <w:p>
            <w:pPr>
              <w:spacing w:after="0" w:line="240" w:lineRule="auto"/>
            </w:pPr>
            <w:r>
              <w:rPr>
                <w:b w:val="0"/>
                <w:i w:val="0"/>
                <w:color w:val="27333B"/>
                <w:sz w:val="15"/>
              </w:rPr>
              <w:t>Payment processing</w:t>
            </w:r>
          </w:p>
        </w:tc>
        <w:tc>
          <w:tcPr>
            <w:tcW w:type="dxa" w:w="2376"/>
            <w:vAlign w:val="top"/>
            <w:tcMar>
              <w:top w:w="65" w:type="dxa"/>
              <w:start w:w="78" w:type="dxa"/>
              <w:bottom w:w="65" w:type="dxa"/>
              <w:end w:w="78" w:type="dxa"/>
            </w:tcMar>
            <w:shd w:fill="F5F7F8"/>
          </w:tcPr>
          <w:p>
            <w:pPr>
              <w:spacing w:after="0" w:line="240" w:lineRule="auto"/>
            </w:pPr>
            <w:r>
              <w:rPr>
                <w:b w:val="0"/>
                <w:i w:val="0"/>
                <w:color w:val="27333B"/>
                <w:sz w:val="15"/>
              </w:rPr>
              <w:t>US$0.56/account</w:t>
            </w:r>
          </w:p>
        </w:tc>
        <w:tc>
          <w:tcPr>
            <w:tcW w:type="dxa" w:w="4104"/>
            <w:vAlign w:val="top"/>
            <w:tcMar>
              <w:top w:w="65" w:type="dxa"/>
              <w:start w:w="78" w:type="dxa"/>
              <w:bottom w:w="65" w:type="dxa"/>
              <w:end w:w="78" w:type="dxa"/>
            </w:tcMar>
            <w:shd w:fill="F5F7F8"/>
          </w:tcPr>
          <w:p>
            <w:pPr>
              <w:spacing w:after="0" w:line="240" w:lineRule="auto"/>
            </w:pPr>
            <w:r>
              <w:rPr>
                <w:b w:val="0"/>
                <w:i w:val="0"/>
                <w:color w:val="27333B"/>
                <w:sz w:val="15"/>
              </w:rPr>
              <w:t>Processor fee schedule and transaction mix.</w:t>
            </w:r>
          </w:p>
        </w:tc>
      </w:tr>
      <w:tr>
        <w:trPr>
          <w:cantSplit/>
        </w:trPr>
        <w:tc>
          <w:tcPr>
            <w:tcW w:type="dxa" w:w="3456"/>
            <w:vAlign w:val="top"/>
            <w:tcMar>
              <w:top w:w="65" w:type="dxa"/>
              <w:start w:w="78" w:type="dxa"/>
              <w:bottom w:w="65" w:type="dxa"/>
              <w:end w:w="78" w:type="dxa"/>
            </w:tcMar>
          </w:tcPr>
          <w:p>
            <w:pPr>
              <w:spacing w:after="0" w:line="240" w:lineRule="auto"/>
            </w:pPr>
            <w:r>
              <w:rPr>
                <w:b w:val="0"/>
                <w:i w:val="0"/>
                <w:color w:val="27333B"/>
                <w:sz w:val="15"/>
              </w:rPr>
              <w:t>Support reserve</w:t>
            </w:r>
          </w:p>
        </w:tc>
        <w:tc>
          <w:tcPr>
            <w:tcW w:type="dxa" w:w="2376"/>
            <w:vAlign w:val="top"/>
            <w:tcMar>
              <w:top w:w="65" w:type="dxa"/>
              <w:start w:w="78" w:type="dxa"/>
              <w:bottom w:w="65" w:type="dxa"/>
              <w:end w:w="78" w:type="dxa"/>
            </w:tcMar>
          </w:tcPr>
          <w:p>
            <w:pPr>
              <w:spacing w:after="0" w:line="240" w:lineRule="auto"/>
            </w:pPr>
            <w:r>
              <w:rPr>
                <w:b w:val="0"/>
                <w:i w:val="0"/>
                <w:color w:val="27333B"/>
                <w:sz w:val="15"/>
              </w:rPr>
              <w:t>US$1.50/account</w:t>
            </w:r>
          </w:p>
        </w:tc>
        <w:tc>
          <w:tcPr>
            <w:tcW w:type="dxa" w:w="4104"/>
            <w:vAlign w:val="top"/>
            <w:tcMar>
              <w:top w:w="65" w:type="dxa"/>
              <w:start w:w="78" w:type="dxa"/>
              <w:bottom w:w="65" w:type="dxa"/>
              <w:end w:w="78" w:type="dxa"/>
            </w:tcMar>
          </w:tcPr>
          <w:p>
            <w:pPr>
              <w:spacing w:after="0" w:line="240" w:lineRule="auto"/>
            </w:pPr>
            <w:r>
              <w:rPr>
                <w:b w:val="0"/>
                <w:i w:val="0"/>
                <w:color w:val="27333B"/>
                <w:sz w:val="15"/>
              </w:rPr>
              <w:t>Support minutes × loaded support cost.</w:t>
            </w:r>
          </w:p>
        </w:tc>
      </w:tr>
      <w:tr>
        <w:trPr>
          <w:cantSplit/>
        </w:trPr>
        <w:tc>
          <w:tcPr>
            <w:tcW w:type="dxa" w:w="3456"/>
            <w:vAlign w:val="top"/>
            <w:tcMar>
              <w:top w:w="65" w:type="dxa"/>
              <w:start w:w="78" w:type="dxa"/>
              <w:bottom w:w="65" w:type="dxa"/>
              <w:end w:w="78" w:type="dxa"/>
            </w:tcMar>
            <w:shd w:fill="F5F7F8"/>
          </w:tcPr>
          <w:p>
            <w:pPr>
              <w:spacing w:after="0" w:line="240" w:lineRule="auto"/>
            </w:pPr>
            <w:r>
              <w:rPr>
                <w:b w:val="0"/>
                <w:i w:val="0"/>
                <w:color w:val="27333B"/>
                <w:sz w:val="15"/>
              </w:rPr>
              <w:t>Contribution before R&amp;D/overhead</w:t>
            </w:r>
          </w:p>
        </w:tc>
        <w:tc>
          <w:tcPr>
            <w:tcW w:type="dxa" w:w="2376"/>
            <w:vAlign w:val="top"/>
            <w:tcMar>
              <w:top w:w="65" w:type="dxa"/>
              <w:start w:w="78" w:type="dxa"/>
              <w:bottom w:w="65" w:type="dxa"/>
              <w:end w:w="78" w:type="dxa"/>
            </w:tcMar>
            <w:shd w:fill="F5F7F8"/>
          </w:tcPr>
          <w:p>
            <w:pPr>
              <w:spacing w:after="0" w:line="240" w:lineRule="auto"/>
            </w:pPr>
            <w:r>
              <w:rPr>
                <w:b w:val="0"/>
                <w:i w:val="0"/>
                <w:color w:val="27333B"/>
                <w:sz w:val="15"/>
              </w:rPr>
              <w:t>US$6.13 / 68%</w:t>
            </w:r>
          </w:p>
        </w:tc>
        <w:tc>
          <w:tcPr>
            <w:tcW w:type="dxa" w:w="4104"/>
            <w:vAlign w:val="top"/>
            <w:tcMar>
              <w:top w:w="65" w:type="dxa"/>
              <w:start w:w="78" w:type="dxa"/>
              <w:bottom w:w="65" w:type="dxa"/>
              <w:end w:w="78" w:type="dxa"/>
            </w:tcMar>
            <w:shd w:fill="F5F7F8"/>
          </w:tcPr>
          <w:p>
            <w:pPr>
              <w:spacing w:after="0" w:line="240" w:lineRule="auto"/>
            </w:pPr>
            <w:r>
              <w:rPr>
                <w:b w:val="0"/>
                <w:i w:val="0"/>
                <w:color w:val="27333B"/>
                <w:sz w:val="15"/>
              </w:rPr>
              <w:t>Revenue less measured variable and service-delivery costs.</w:t>
            </w:r>
          </w:p>
        </w:tc>
      </w:tr>
    </w:tbl>
    <w:p>
      <w:pPr>
        <w:spacing w:after="0"/>
      </w:pPr>
    </w:p>
    <w:tbl>
      <w:tblPr>
        <w:tblW w:type="auto" w:w="0"/>
        <w:jc w:val="center"/>
        <w:tblLayout w:type="fixed"/>
        <w:tblLook w:firstColumn="1" w:firstRow="1" w:lastColumn="0" w:lastRow="0" w:noHBand="0" w:noVBand="1" w:val="04A0"/>
      </w:tblPr>
      <w:tblGrid>
        <w:gridCol w:w="10080"/>
      </w:tblGrid>
      <w:tr>
        <w:trPr>
          <w:cantSplit/>
        </w:trPr>
        <w:tc>
          <w:tcPr>
            <w:tcW w:type="dxa" w:w="10166"/>
            <w:shd w:fill="EAF0F2"/>
            <w:tcMar>
              <w:top w:w="100" w:type="dxa"/>
              <w:start w:w="125" w:type="dxa"/>
              <w:bottom w:w="100" w:type="dxa"/>
              <w:end w:w="125" w:type="dxa"/>
            </w:tcMar>
            <w:tcBorders>
              <w:left w:val="single" w:sz="26" w:color="E45713" w:space="0"/>
              <w:top w:val="nil"/>
              <w:bottom w:val="nil"/>
              <w:right w:val="nil"/>
            </w:tcBorders>
          </w:tcPr>
          <w:p>
            <w:pPr>
              <w:spacing w:after="20"/>
            </w:pPr>
            <w:r>
              <w:rPr>
                <w:b/>
                <w:i w:val="0"/>
                <w:color w:val="E45713"/>
                <w:sz w:val="18"/>
              </w:rPr>
              <w:t>ILLUSTRATIVE ONLY</w:t>
            </w:r>
          </w:p>
          <w:p>
            <w:pPr>
              <w:spacing w:after="0"/>
            </w:pPr>
            <w:r>
              <w:rPr>
                <w:b w:val="0"/>
                <w:i w:val="0"/>
                <w:color w:val="27333B"/>
                <w:sz w:val="20"/>
              </w:rPr>
              <w:t>The table is not a forecast and does not use finalized provider pricing. Replace every placeholder with measured pilot data before approving public pricing.</w:t>
            </w:r>
          </w:p>
        </w:tc>
      </w:tr>
    </w:tbl>
    <w:p>
      <w:pPr>
        <w:spacing w:after="0"/>
      </w:pPr>
    </w:p>
    <w:p>
      <w:pPr>
        <w:pStyle w:val="Heading2"/>
        <w:keepNext/>
      </w:pPr>
      <w:r>
        <w:t>14.2 Commercial guardrails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04"/>
            <w:shd w:fill="2E6078"/>
            <w:tcMar>
              <w:top w:w="75" w:type="dxa"/>
              <w:start w:w="82" w:type="dxa"/>
              <w:bottom w:w="75" w:type="dxa"/>
              <w:end w:w="82" w:type="dxa"/>
            </w:tcMar>
          </w:tcPr>
          <w:p>
            <w:pPr>
              <w:spacing w:after="0"/>
            </w:pPr>
            <w:r>
              <w:rPr>
                <w:b/>
                <w:i w:val="0"/>
                <w:color w:val="FFFFFF"/>
                <w:sz w:val="15"/>
              </w:rPr>
              <w:t>Guardrail</w:t>
            </w:r>
          </w:p>
        </w:tc>
        <w:tc>
          <w:tcPr>
            <w:tcW w:type="dxa" w:w="2592"/>
            <w:shd w:fill="2E6078"/>
            <w:tcMar>
              <w:top w:w="75" w:type="dxa"/>
              <w:start w:w="82" w:type="dxa"/>
              <w:bottom w:w="75" w:type="dxa"/>
              <w:end w:w="82" w:type="dxa"/>
            </w:tcMar>
          </w:tcPr>
          <w:p>
            <w:pPr>
              <w:spacing w:after="0"/>
            </w:pPr>
            <w:r>
              <w:rPr>
                <w:b/>
                <w:i w:val="0"/>
                <w:color w:val="FFFFFF"/>
                <w:sz w:val="15"/>
              </w:rPr>
              <w:t>Candidate threshold</w:t>
            </w:r>
          </w:p>
        </w:tc>
        <w:tc>
          <w:tcPr>
            <w:tcW w:type="dxa" w:w="5040"/>
            <w:shd w:fill="2E6078"/>
            <w:tcMar>
              <w:top w:w="75" w:type="dxa"/>
              <w:start w:w="82" w:type="dxa"/>
              <w:bottom w:w="75" w:type="dxa"/>
              <w:end w:w="82" w:type="dxa"/>
            </w:tcMar>
          </w:tcPr>
          <w:p>
            <w:pPr>
              <w:spacing w:after="0"/>
            </w:pPr>
            <w:r>
              <w:rPr>
                <w:b/>
                <w:i w:val="0"/>
                <w:color w:val="FFFFFF"/>
                <w:sz w:val="15"/>
              </w:rPr>
              <w:t>Response if missed</w:t>
            </w:r>
          </w:p>
        </w:tc>
      </w:tr>
      <w:tr>
        <w:trPr>
          <w:cantSplit/>
        </w:trPr>
        <w:tc>
          <w:tcPr>
            <w:tcW w:type="dxa" w:w="2304"/>
            <w:vAlign w:val="top"/>
            <w:tcMar>
              <w:top w:w="65" w:type="dxa"/>
              <w:start w:w="78" w:type="dxa"/>
              <w:bottom w:w="65" w:type="dxa"/>
              <w:end w:w="78" w:type="dxa"/>
            </w:tcMar>
          </w:tcPr>
          <w:p>
            <w:pPr>
              <w:spacing w:after="0" w:line="240" w:lineRule="auto"/>
            </w:pPr>
            <w:r>
              <w:rPr>
                <w:b w:val="0"/>
                <w:i w:val="0"/>
                <w:color w:val="27333B"/>
                <w:sz w:val="15"/>
              </w:rPr>
              <w:t>Non-support technical COGS</w:t>
            </w:r>
          </w:p>
        </w:tc>
        <w:tc>
          <w:tcPr>
            <w:tcW w:type="dxa" w:w="2592"/>
            <w:vAlign w:val="top"/>
            <w:tcMar>
              <w:top w:w="65" w:type="dxa"/>
              <w:start w:w="78" w:type="dxa"/>
              <w:bottom w:w="65" w:type="dxa"/>
              <w:end w:w="78" w:type="dxa"/>
            </w:tcMar>
          </w:tcPr>
          <w:p>
            <w:pPr>
              <w:spacing w:after="0" w:line="240" w:lineRule="auto"/>
            </w:pPr>
            <w:r>
              <w:rPr>
                <w:b w:val="0"/>
                <w:i w:val="0"/>
                <w:color w:val="27333B"/>
                <w:sz w:val="15"/>
              </w:rPr>
              <w:t>≤ 15% of subscription revenue.</w:t>
            </w:r>
          </w:p>
        </w:tc>
        <w:tc>
          <w:tcPr>
            <w:tcW w:type="dxa" w:w="5040"/>
            <w:vAlign w:val="top"/>
            <w:tcMar>
              <w:top w:w="65" w:type="dxa"/>
              <w:start w:w="78" w:type="dxa"/>
              <w:bottom w:w="65" w:type="dxa"/>
              <w:end w:w="78" w:type="dxa"/>
            </w:tcMar>
          </w:tcPr>
          <w:p>
            <w:pPr>
              <w:spacing w:after="0" w:line="240" w:lineRule="auto"/>
            </w:pPr>
            <w:r>
              <w:rPr>
                <w:b w:val="0"/>
                <w:i w:val="0"/>
                <w:color w:val="27333B"/>
                <w:sz w:val="15"/>
              </w:rPr>
              <w:t>Optimize retention/storage/probes; renegotiate providers; revise allowances.</w:t>
            </w:r>
          </w:p>
        </w:tc>
      </w:tr>
      <w:tr>
        <w:trPr>
          <w:cantSplit/>
        </w:trPr>
        <w:tc>
          <w:tcPr>
            <w:tcW w:type="dxa" w:w="2304"/>
            <w:vAlign w:val="top"/>
            <w:tcMar>
              <w:top w:w="65" w:type="dxa"/>
              <w:start w:w="78" w:type="dxa"/>
              <w:bottom w:w="65" w:type="dxa"/>
              <w:end w:w="78" w:type="dxa"/>
            </w:tcMar>
            <w:shd w:fill="F5F7F8"/>
          </w:tcPr>
          <w:p>
            <w:pPr>
              <w:spacing w:after="0" w:line="240" w:lineRule="auto"/>
            </w:pPr>
            <w:r>
              <w:rPr>
                <w:b w:val="0"/>
                <w:i w:val="0"/>
                <w:color w:val="27333B"/>
                <w:sz w:val="15"/>
              </w:rPr>
              <w:t>Messaging cost</w:t>
            </w:r>
          </w:p>
        </w:tc>
        <w:tc>
          <w:tcPr>
            <w:tcW w:type="dxa" w:w="2592"/>
            <w:vAlign w:val="top"/>
            <w:tcMar>
              <w:top w:w="65" w:type="dxa"/>
              <w:start w:w="78" w:type="dxa"/>
              <w:bottom w:w="65" w:type="dxa"/>
              <w:end w:w="78" w:type="dxa"/>
            </w:tcMar>
            <w:shd w:fill="F5F7F8"/>
          </w:tcPr>
          <w:p>
            <w:pPr>
              <w:spacing w:after="0" w:line="240" w:lineRule="auto"/>
            </w:pPr>
            <w:r>
              <w:rPr>
                <w:b w:val="0"/>
                <w:i w:val="0"/>
                <w:color w:val="27333B"/>
                <w:sz w:val="15"/>
              </w:rPr>
              <w:t>≤ 8% average; no account with unbounded consumption.</w:t>
            </w:r>
          </w:p>
        </w:tc>
        <w:tc>
          <w:tcPr>
            <w:tcW w:type="dxa" w:w="5040"/>
            <w:vAlign w:val="top"/>
            <w:tcMar>
              <w:top w:w="65" w:type="dxa"/>
              <w:start w:w="78" w:type="dxa"/>
              <w:bottom w:w="65" w:type="dxa"/>
              <w:end w:w="78" w:type="dxa"/>
            </w:tcMar>
            <w:shd w:fill="F5F7F8"/>
          </w:tcPr>
          <w:p>
            <w:pPr>
              <w:spacing w:after="0" w:line="240" w:lineRule="auto"/>
            </w:pPr>
            <w:r>
              <w:rPr>
                <w:b w:val="0"/>
                <w:i w:val="0"/>
                <w:color w:val="27333B"/>
                <w:sz w:val="15"/>
              </w:rPr>
              <w:t>Change channel policy, thresholds, allowance, or overage design.</w:t>
            </w:r>
          </w:p>
        </w:tc>
      </w:tr>
      <w:tr>
        <w:trPr>
          <w:cantSplit/>
        </w:trPr>
        <w:tc>
          <w:tcPr>
            <w:tcW w:type="dxa" w:w="2304"/>
            <w:vAlign w:val="top"/>
            <w:tcMar>
              <w:top w:w="65" w:type="dxa"/>
              <w:start w:w="78" w:type="dxa"/>
              <w:bottom w:w="65" w:type="dxa"/>
              <w:end w:w="78" w:type="dxa"/>
            </w:tcMar>
          </w:tcPr>
          <w:p>
            <w:pPr>
              <w:spacing w:after="0" w:line="240" w:lineRule="auto"/>
            </w:pPr>
            <w:r>
              <w:rPr>
                <w:b w:val="0"/>
                <w:i w:val="0"/>
                <w:color w:val="27333B"/>
                <w:sz w:val="15"/>
              </w:rPr>
              <w:t>Payment cost</w:t>
            </w:r>
          </w:p>
        </w:tc>
        <w:tc>
          <w:tcPr>
            <w:tcW w:type="dxa" w:w="2592"/>
            <w:vAlign w:val="top"/>
            <w:tcMar>
              <w:top w:w="65" w:type="dxa"/>
              <w:start w:w="78" w:type="dxa"/>
              <w:bottom w:w="65" w:type="dxa"/>
              <w:end w:w="78" w:type="dxa"/>
            </w:tcMar>
          </w:tcPr>
          <w:p>
            <w:pPr>
              <w:spacing w:after="0" w:line="240" w:lineRule="auto"/>
            </w:pPr>
            <w:r>
              <w:rPr>
                <w:b w:val="0"/>
                <w:i w:val="0"/>
                <w:color w:val="27333B"/>
                <w:sz w:val="15"/>
              </w:rPr>
              <w:t>Track by price/plan; avoid very low monthly price with disproportionate fee.</w:t>
            </w:r>
          </w:p>
        </w:tc>
        <w:tc>
          <w:tcPr>
            <w:tcW w:type="dxa" w:w="5040"/>
            <w:vAlign w:val="top"/>
            <w:tcMar>
              <w:top w:w="65" w:type="dxa"/>
              <w:start w:w="78" w:type="dxa"/>
              <w:bottom w:w="65" w:type="dxa"/>
              <w:end w:w="78" w:type="dxa"/>
            </w:tcMar>
          </w:tcPr>
          <w:p>
            <w:pPr>
              <w:spacing w:after="0" w:line="240" w:lineRule="auto"/>
            </w:pPr>
            <w:r>
              <w:rPr>
                <w:b w:val="0"/>
                <w:i w:val="0"/>
                <w:color w:val="27333B"/>
                <w:sz w:val="15"/>
              </w:rPr>
              <w:t>Test annual billing or higher-value base plan.</w:t>
            </w:r>
          </w:p>
        </w:tc>
      </w:tr>
      <w:tr>
        <w:trPr>
          <w:cantSplit/>
        </w:trPr>
        <w:tc>
          <w:tcPr>
            <w:tcW w:type="dxa" w:w="2304"/>
            <w:vAlign w:val="top"/>
            <w:tcMar>
              <w:top w:w="65" w:type="dxa"/>
              <w:start w:w="78" w:type="dxa"/>
              <w:bottom w:w="65" w:type="dxa"/>
              <w:end w:w="78" w:type="dxa"/>
            </w:tcMar>
            <w:shd w:fill="F5F7F8"/>
          </w:tcPr>
          <w:p>
            <w:pPr>
              <w:spacing w:after="0" w:line="240" w:lineRule="auto"/>
            </w:pPr>
            <w:r>
              <w:rPr>
                <w:b w:val="0"/>
                <w:i w:val="0"/>
                <w:color w:val="27333B"/>
                <w:sz w:val="15"/>
              </w:rPr>
              <w:t>Support cost</w:t>
            </w:r>
          </w:p>
        </w:tc>
        <w:tc>
          <w:tcPr>
            <w:tcW w:type="dxa" w:w="2592"/>
            <w:vAlign w:val="top"/>
            <w:tcMar>
              <w:top w:w="65" w:type="dxa"/>
              <w:start w:w="78" w:type="dxa"/>
              <w:bottom w:w="65" w:type="dxa"/>
              <w:end w:w="78" w:type="dxa"/>
            </w:tcMar>
            <w:shd w:fill="F5F7F8"/>
          </w:tcPr>
          <w:p>
            <w:pPr>
              <w:spacing w:after="0" w:line="240" w:lineRule="auto"/>
            </w:pPr>
            <w:r>
              <w:rPr>
                <w:b w:val="0"/>
                <w:i w:val="0"/>
                <w:color w:val="27333B"/>
                <w:sz w:val="15"/>
              </w:rPr>
              <w:t>Target ≤ 20% at launch and declining with product fixes.</w:t>
            </w:r>
          </w:p>
        </w:tc>
        <w:tc>
          <w:tcPr>
            <w:tcW w:type="dxa" w:w="5040"/>
            <w:vAlign w:val="top"/>
            <w:tcMar>
              <w:top w:w="65" w:type="dxa"/>
              <w:start w:w="78" w:type="dxa"/>
              <w:bottom w:w="65" w:type="dxa"/>
              <w:end w:w="78" w:type="dxa"/>
            </w:tcMar>
            <w:shd w:fill="F5F7F8"/>
          </w:tcPr>
          <w:p>
            <w:pPr>
              <w:spacing w:after="0" w:line="240" w:lineRule="auto"/>
            </w:pPr>
            <w:r>
              <w:rPr>
                <w:b w:val="0"/>
                <w:i w:val="0"/>
                <w:color w:val="27333B"/>
                <w:sz w:val="15"/>
              </w:rPr>
              <w:t>Pause channel scaling; fix onboarding/support drivers.</w:t>
            </w:r>
          </w:p>
        </w:tc>
      </w:tr>
      <w:tr>
        <w:trPr>
          <w:cantSplit/>
        </w:trPr>
        <w:tc>
          <w:tcPr>
            <w:tcW w:type="dxa" w:w="2304"/>
            <w:vAlign w:val="top"/>
            <w:tcMar>
              <w:top w:w="65" w:type="dxa"/>
              <w:start w:w="78" w:type="dxa"/>
              <w:bottom w:w="65" w:type="dxa"/>
              <w:end w:w="78" w:type="dxa"/>
            </w:tcMar>
          </w:tcPr>
          <w:p>
            <w:pPr>
              <w:spacing w:after="0" w:line="240" w:lineRule="auto"/>
            </w:pPr>
            <w:r>
              <w:rPr>
                <w:b w:val="0"/>
                <w:i w:val="0"/>
                <w:color w:val="27333B"/>
                <w:sz w:val="15"/>
              </w:rPr>
              <w:t>Gross contribution</w:t>
            </w:r>
          </w:p>
        </w:tc>
        <w:tc>
          <w:tcPr>
            <w:tcW w:type="dxa" w:w="2592"/>
            <w:vAlign w:val="top"/>
            <w:tcMar>
              <w:top w:w="65" w:type="dxa"/>
              <w:start w:w="78" w:type="dxa"/>
              <w:bottom w:w="65" w:type="dxa"/>
              <w:end w:w="78" w:type="dxa"/>
            </w:tcMar>
          </w:tcPr>
          <w:p>
            <w:pPr>
              <w:spacing w:after="0" w:line="240" w:lineRule="auto"/>
            </w:pPr>
            <w:r>
              <w:rPr>
                <w:b w:val="0"/>
                <w:i w:val="0"/>
                <w:color w:val="27333B"/>
                <w:sz w:val="15"/>
              </w:rPr>
              <w:t>Candidate ≥ 60% before R&amp;D/overhead.</w:t>
            </w:r>
          </w:p>
        </w:tc>
        <w:tc>
          <w:tcPr>
            <w:tcW w:type="dxa" w:w="5040"/>
            <w:vAlign w:val="top"/>
            <w:tcMar>
              <w:top w:w="65" w:type="dxa"/>
              <w:start w:w="78" w:type="dxa"/>
              <w:bottom w:w="65" w:type="dxa"/>
              <w:end w:w="78" w:type="dxa"/>
            </w:tcMar>
          </w:tcPr>
          <w:p>
            <w:pPr>
              <w:spacing w:after="0" w:line="240" w:lineRule="auto"/>
            </w:pPr>
            <w:r>
              <w:rPr>
                <w:b w:val="0"/>
                <w:i w:val="0"/>
                <w:color w:val="27333B"/>
                <w:sz w:val="15"/>
              </w:rPr>
              <w:t>Reprice, narrow expensive features, or improve service delivery.</w:t>
            </w:r>
          </w:p>
        </w:tc>
      </w:tr>
      <w:tr>
        <w:trPr>
          <w:cantSplit/>
        </w:trPr>
        <w:tc>
          <w:tcPr>
            <w:tcW w:type="dxa" w:w="2304"/>
            <w:vAlign w:val="top"/>
            <w:tcMar>
              <w:top w:w="65" w:type="dxa"/>
              <w:start w:w="78" w:type="dxa"/>
              <w:bottom w:w="65" w:type="dxa"/>
              <w:end w:w="78" w:type="dxa"/>
            </w:tcMar>
            <w:shd w:fill="F5F7F8"/>
          </w:tcPr>
          <w:p>
            <w:pPr>
              <w:spacing w:after="0" w:line="240" w:lineRule="auto"/>
            </w:pPr>
            <w:r>
              <w:rPr>
                <w:b w:val="0"/>
                <w:i w:val="0"/>
                <w:color w:val="27333B"/>
                <w:sz w:val="15"/>
              </w:rPr>
              <w:t>Refund/chargeback rate</w:t>
            </w:r>
          </w:p>
        </w:tc>
        <w:tc>
          <w:tcPr>
            <w:tcW w:type="dxa" w:w="2592"/>
            <w:vAlign w:val="top"/>
            <w:tcMar>
              <w:top w:w="65" w:type="dxa"/>
              <w:start w:w="78" w:type="dxa"/>
              <w:bottom w:w="65" w:type="dxa"/>
              <w:end w:w="78" w:type="dxa"/>
            </w:tcMar>
            <w:shd w:fill="F5F7F8"/>
          </w:tcPr>
          <w:p>
            <w:pPr>
              <w:spacing w:after="0" w:line="240" w:lineRule="auto"/>
            </w:pPr>
            <w:r>
              <w:rPr>
                <w:b w:val="0"/>
                <w:i w:val="0"/>
                <w:color w:val="27333B"/>
                <w:sz w:val="15"/>
              </w:rPr>
              <w:t>Low and explained; every dispute reviewed.</w:t>
            </w:r>
          </w:p>
        </w:tc>
        <w:tc>
          <w:tcPr>
            <w:tcW w:type="dxa" w:w="5040"/>
            <w:vAlign w:val="top"/>
            <w:tcMar>
              <w:top w:w="65" w:type="dxa"/>
              <w:start w:w="78" w:type="dxa"/>
              <w:bottom w:w="65" w:type="dxa"/>
              <w:end w:w="78" w:type="dxa"/>
            </w:tcMar>
            <w:shd w:fill="F5F7F8"/>
          </w:tcPr>
          <w:p>
            <w:pPr>
              <w:spacing w:after="0" w:line="240" w:lineRule="auto"/>
            </w:pPr>
            <w:r>
              <w:rPr>
                <w:b w:val="0"/>
                <w:i w:val="0"/>
                <w:color w:val="27333B"/>
                <w:sz w:val="15"/>
              </w:rPr>
              <w:t>Correct claims, billing clarity, cancellation, and support response.</w:t>
            </w:r>
          </w:p>
        </w:tc>
      </w:tr>
    </w:tbl>
    <w:p>
      <w:pPr>
        <w:spacing w:after="0"/>
      </w:pPr>
    </w:p>
    <w:p>
      <w:pPr>
        <w:pStyle w:val="Heading2"/>
        <w:keepNext/>
      </w:pPr>
      <w:r>
        <w:t>14.3 Cost controls that must not weaken protection</w:t>
      </w:r>
    </w:p>
    <w:p>
      <w:pPr>
        <w:pStyle w:val="ListBullet"/>
      </w:pPr>
      <w:r>
        <w:t>Never reduce heartbeat reliability or silently delay urgent incidents to save small infrastructure cost.</w:t>
      </w:r>
    </w:p>
    <w:p>
      <w:pPr>
        <w:pStyle w:val="ListBullet"/>
      </w:pPr>
      <w:r>
        <w:t>Do not delete unresolved incident evidence solely to meet a storage target.</w:t>
      </w:r>
    </w:p>
    <w:p>
      <w:pPr>
        <w:pStyle w:val="ListBullet"/>
      </w:pPr>
      <w:r>
        <w:t>Do not move critical classification entirely into a lower-cost unreliable external dependency.</w:t>
      </w:r>
    </w:p>
    <w:p>
      <w:pPr>
        <w:pStyle w:val="ListBullet"/>
      </w:pPr>
      <w:r>
        <w:t>Throttle abusive or misconfigured accounts without degrading unrelated properties.</w:t>
      </w:r>
    </w:p>
    <w:p>
      <w:pPr>
        <w:pStyle w:val="ListBullet"/>
      </w:pPr>
      <w:r>
        <w:t>Expose degraded providers and notification limits rather than reporting false success.</w:t>
      </w:r>
    </w:p>
    <w:p>
      <w:pPr>
        <w:pStyle w:val="Heading1"/>
        <w:keepNext/>
      </w:pPr>
      <w:r>
        <w:t>15. Positioning and Messaging</w:t>
      </w:r>
    </w:p>
    <w:p>
      <w:pPr>
        <w:pStyle w:val="Heading2"/>
        <w:keepNext/>
      </w:pPr>
      <w:r>
        <w:t>15.1 Category statement</w:t>
      </w:r>
    </w:p>
    <w:tbl>
      <w:tblPr>
        <w:tblW w:type="auto" w:w="0"/>
        <w:jc w:val="center"/>
        <w:tblLayout w:type="fixed"/>
        <w:tblLook w:firstColumn="1" w:firstRow="1" w:lastColumn="0" w:lastRow="0" w:noHBand="0" w:noVBand="1" w:val="04A0"/>
      </w:tblPr>
      <w:tblGrid>
        <w:gridCol w:w="10080"/>
      </w:tblGrid>
      <w:tr>
        <w:trPr>
          <w:cantSplit/>
        </w:trPr>
        <w:tc>
          <w:tcPr>
            <w:tcW w:type="dxa" w:w="10166"/>
            <w:shd w:fill="EAF0F2"/>
            <w:tcMar>
              <w:top w:w="100" w:type="dxa"/>
              <w:start w:w="125" w:type="dxa"/>
              <w:bottom w:w="100" w:type="dxa"/>
              <w:end w:w="125" w:type="dxa"/>
            </w:tcMar>
            <w:tcBorders>
              <w:left w:val="single" w:sz="26" w:color="E45713" w:space="0"/>
              <w:top w:val="nil"/>
              <w:bottom w:val="nil"/>
              <w:right w:val="nil"/>
            </w:tcBorders>
          </w:tcPr>
          <w:p>
            <w:pPr>
              <w:spacing w:after="20"/>
            </w:pPr>
            <w:r>
              <w:rPr>
                <w:b/>
                <w:i w:val="0"/>
                <w:color w:val="E45713"/>
                <w:sz w:val="18"/>
              </w:rPr>
              <w:t>WORKING CATEGORY</w:t>
            </w:r>
          </w:p>
          <w:p>
            <w:pPr>
              <w:spacing w:after="0"/>
            </w:pPr>
            <w:r>
              <w:rPr>
                <w:b w:val="0"/>
                <w:i w:val="0"/>
                <w:color w:val="27333B"/>
                <w:sz w:val="20"/>
              </w:rPr>
              <w:t>A remote property connectivity and security-infrastructure watchdog: software that monitors the internet path and the equipment your cameras depend on, then alerts you off-site when protection is interrupted.</w:t>
            </w:r>
          </w:p>
        </w:tc>
      </w:tr>
    </w:tbl>
    <w:p>
      <w:pPr>
        <w:spacing w:after="0"/>
      </w:pPr>
    </w:p>
    <w:p>
      <w:pPr>
        <w:pStyle w:val="Heading2"/>
        <w:keepNext/>
      </w:pPr>
      <w:r>
        <w:t>15.2 Message hierarchy</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584"/>
            <w:shd w:fill="2E6078"/>
            <w:tcMar>
              <w:top w:w="75" w:type="dxa"/>
              <w:start w:w="82" w:type="dxa"/>
              <w:bottom w:w="75" w:type="dxa"/>
              <w:end w:w="82" w:type="dxa"/>
            </w:tcMar>
          </w:tcPr>
          <w:p>
            <w:pPr>
              <w:spacing w:after="0"/>
            </w:pPr>
            <w:r>
              <w:rPr>
                <w:b/>
                <w:i w:val="0"/>
                <w:color w:val="FFFFFF"/>
                <w:sz w:val="15"/>
              </w:rPr>
              <w:t>Level</w:t>
            </w:r>
          </w:p>
        </w:tc>
        <w:tc>
          <w:tcPr>
            <w:tcW w:type="dxa" w:w="5328"/>
            <w:shd w:fill="2E6078"/>
            <w:tcMar>
              <w:top w:w="75" w:type="dxa"/>
              <w:start w:w="82" w:type="dxa"/>
              <w:bottom w:w="75" w:type="dxa"/>
              <w:end w:w="82" w:type="dxa"/>
            </w:tcMar>
          </w:tcPr>
          <w:p>
            <w:pPr>
              <w:spacing w:after="0"/>
            </w:pPr>
            <w:r>
              <w:rPr>
                <w:b/>
                <w:i w:val="0"/>
                <w:color w:val="FFFFFF"/>
                <w:sz w:val="15"/>
              </w:rPr>
              <w:t>Message</w:t>
            </w:r>
          </w:p>
        </w:tc>
        <w:tc>
          <w:tcPr>
            <w:tcW w:type="dxa" w:w="3024"/>
            <w:shd w:fill="2E6078"/>
            <w:tcMar>
              <w:top w:w="75" w:type="dxa"/>
              <w:start w:w="82" w:type="dxa"/>
              <w:bottom w:w="75" w:type="dxa"/>
              <w:end w:w="82" w:type="dxa"/>
            </w:tcMar>
          </w:tcPr>
          <w:p>
            <w:pPr>
              <w:spacing w:after="0"/>
            </w:pPr>
            <w:r>
              <w:rPr>
                <w:b/>
                <w:i w:val="0"/>
                <w:color w:val="FFFFFF"/>
                <w:sz w:val="15"/>
              </w:rPr>
              <w:t>Proof</w:t>
            </w:r>
          </w:p>
        </w:tc>
      </w:tr>
      <w:tr>
        <w:trPr>
          <w:cantSplit/>
        </w:trPr>
        <w:tc>
          <w:tcPr>
            <w:tcW w:type="dxa" w:w="1584"/>
            <w:vAlign w:val="top"/>
            <w:tcMar>
              <w:top w:w="65" w:type="dxa"/>
              <w:start w:w="78" w:type="dxa"/>
              <w:bottom w:w="65" w:type="dxa"/>
              <w:end w:w="78" w:type="dxa"/>
            </w:tcMar>
          </w:tcPr>
          <w:p>
            <w:pPr>
              <w:spacing w:after="0" w:line="240" w:lineRule="auto"/>
            </w:pPr>
            <w:r>
              <w:rPr>
                <w:b w:val="0"/>
                <w:i w:val="0"/>
                <w:color w:val="27333B"/>
                <w:sz w:val="15"/>
              </w:rPr>
              <w:t>Headline</w:t>
            </w:r>
          </w:p>
        </w:tc>
        <w:tc>
          <w:tcPr>
            <w:tcW w:type="dxa" w:w="5328"/>
            <w:vAlign w:val="top"/>
            <w:tcMar>
              <w:top w:w="65" w:type="dxa"/>
              <w:start w:w="78" w:type="dxa"/>
              <w:bottom w:w="65" w:type="dxa"/>
              <w:end w:w="78" w:type="dxa"/>
            </w:tcMar>
          </w:tcPr>
          <w:p>
            <w:pPr>
              <w:spacing w:after="0" w:line="240" w:lineRule="auto"/>
            </w:pPr>
            <w:r>
              <w:rPr>
                <w:b w:val="0"/>
                <w:i w:val="0"/>
                <w:color w:val="27333B"/>
                <w:sz w:val="15"/>
              </w:rPr>
              <w:t>Know when your security goes dark.</w:t>
            </w:r>
          </w:p>
        </w:tc>
        <w:tc>
          <w:tcPr>
            <w:tcW w:type="dxa" w:w="3024"/>
            <w:vAlign w:val="top"/>
            <w:tcMar>
              <w:top w:w="65" w:type="dxa"/>
              <w:start w:w="78" w:type="dxa"/>
              <w:bottom w:w="65" w:type="dxa"/>
              <w:end w:w="78" w:type="dxa"/>
            </w:tcMar>
          </w:tcPr>
          <w:p>
            <w:pPr>
              <w:spacing w:after="0" w:line="240" w:lineRule="auto"/>
            </w:pPr>
            <w:r>
              <w:rPr>
                <w:b w:val="0"/>
                <w:i w:val="0"/>
                <w:color w:val="27333B"/>
                <w:sz w:val="15"/>
              </w:rPr>
              <w:t>Live demo of internet/camera failure and off-site alert.</w:t>
            </w:r>
          </w:p>
        </w:tc>
      </w:tr>
      <w:tr>
        <w:trPr>
          <w:cantSplit/>
        </w:trPr>
        <w:tc>
          <w:tcPr>
            <w:tcW w:type="dxa" w:w="1584"/>
            <w:vAlign w:val="top"/>
            <w:tcMar>
              <w:top w:w="65" w:type="dxa"/>
              <w:start w:w="78" w:type="dxa"/>
              <w:bottom w:w="65" w:type="dxa"/>
              <w:end w:w="78" w:type="dxa"/>
            </w:tcMar>
            <w:shd w:fill="F5F7F8"/>
          </w:tcPr>
          <w:p>
            <w:pPr>
              <w:spacing w:after="0" w:line="240" w:lineRule="auto"/>
            </w:pPr>
            <w:r>
              <w:rPr>
                <w:b w:val="0"/>
                <w:i w:val="0"/>
                <w:color w:val="27333B"/>
                <w:sz w:val="15"/>
              </w:rPr>
              <w:t>Problem</w:t>
            </w:r>
          </w:p>
        </w:tc>
        <w:tc>
          <w:tcPr>
            <w:tcW w:type="dxa" w:w="5328"/>
            <w:vAlign w:val="top"/>
            <w:tcMar>
              <w:top w:w="65" w:type="dxa"/>
              <w:start w:w="78" w:type="dxa"/>
              <w:bottom w:w="65" w:type="dxa"/>
              <w:end w:w="78" w:type="dxa"/>
            </w:tcMar>
            <w:shd w:fill="F5F7F8"/>
          </w:tcPr>
          <w:p>
            <w:pPr>
              <w:spacing w:after="0" w:line="240" w:lineRule="auto"/>
            </w:pPr>
            <w:r>
              <w:rPr>
                <w:b w:val="0"/>
                <w:i w:val="0"/>
                <w:color w:val="27333B"/>
                <w:sz w:val="15"/>
              </w:rPr>
              <w:t>Cloud cameras cannot warn you after their internet or power path disappears.</w:t>
            </w:r>
          </w:p>
        </w:tc>
        <w:tc>
          <w:tcPr>
            <w:tcW w:type="dxa" w:w="3024"/>
            <w:vAlign w:val="top"/>
            <w:tcMar>
              <w:top w:w="65" w:type="dxa"/>
              <w:start w:w="78" w:type="dxa"/>
              <w:bottom w:w="65" w:type="dxa"/>
              <w:end w:w="78" w:type="dxa"/>
            </w:tcMar>
            <w:shd w:fill="F5F7F8"/>
          </w:tcPr>
          <w:p>
            <w:pPr>
              <w:spacing w:after="0" w:line="240" w:lineRule="auto"/>
            </w:pPr>
            <w:r>
              <w:rPr>
                <w:b w:val="0"/>
                <w:i w:val="0"/>
                <w:color w:val="27333B"/>
                <w:sz w:val="15"/>
              </w:rPr>
              <w:t>Founder story and simple dependency-chain explanation.</w:t>
            </w:r>
          </w:p>
        </w:tc>
      </w:tr>
      <w:tr>
        <w:trPr>
          <w:cantSplit/>
        </w:trPr>
        <w:tc>
          <w:tcPr>
            <w:tcW w:type="dxa" w:w="1584"/>
            <w:vAlign w:val="top"/>
            <w:tcMar>
              <w:top w:w="65" w:type="dxa"/>
              <w:start w:w="78" w:type="dxa"/>
              <w:bottom w:w="65" w:type="dxa"/>
              <w:end w:w="78" w:type="dxa"/>
            </w:tcMar>
          </w:tcPr>
          <w:p>
            <w:pPr>
              <w:spacing w:after="0" w:line="240" w:lineRule="auto"/>
            </w:pPr>
            <w:r>
              <w:rPr>
                <w:b w:val="0"/>
                <w:i w:val="0"/>
                <w:color w:val="27333B"/>
                <w:sz w:val="15"/>
              </w:rPr>
              <w:t>Solution</w:t>
            </w:r>
          </w:p>
        </w:tc>
        <w:tc>
          <w:tcPr>
            <w:tcW w:type="dxa" w:w="5328"/>
            <w:vAlign w:val="top"/>
            <w:tcMar>
              <w:top w:w="65" w:type="dxa"/>
              <w:start w:w="78" w:type="dxa"/>
              <w:bottom w:w="65" w:type="dxa"/>
              <w:end w:w="78" w:type="dxa"/>
            </w:tcMar>
          </w:tcPr>
          <w:p>
            <w:pPr>
              <w:spacing w:after="0" w:line="240" w:lineRule="auto"/>
            </w:pPr>
            <w:r>
              <w:rPr>
                <w:b w:val="0"/>
                <w:i w:val="0"/>
                <w:color w:val="27333B"/>
                <w:sz w:val="15"/>
              </w:rPr>
              <w:t>A local watchdog monitors the chain and a cloud heartbeat detects silence.</w:t>
            </w:r>
          </w:p>
        </w:tc>
        <w:tc>
          <w:tcPr>
            <w:tcW w:type="dxa" w:w="3024"/>
            <w:vAlign w:val="top"/>
            <w:tcMar>
              <w:top w:w="65" w:type="dxa"/>
              <w:start w:w="78" w:type="dxa"/>
              <w:bottom w:w="65" w:type="dxa"/>
              <w:end w:w="78" w:type="dxa"/>
            </w:tcMar>
          </w:tcPr>
          <w:p>
            <w:pPr>
              <w:spacing w:after="0" w:line="240" w:lineRule="auto"/>
            </w:pPr>
            <w:r>
              <w:rPr>
                <w:b w:val="0"/>
                <w:i w:val="0"/>
                <w:color w:val="27333B"/>
                <w:sz w:val="15"/>
              </w:rPr>
              <w:t>Architecture explained without network jargon.</w:t>
            </w:r>
          </w:p>
        </w:tc>
      </w:tr>
      <w:tr>
        <w:trPr>
          <w:cantSplit/>
        </w:trPr>
        <w:tc>
          <w:tcPr>
            <w:tcW w:type="dxa" w:w="1584"/>
            <w:vAlign w:val="top"/>
            <w:tcMar>
              <w:top w:w="65" w:type="dxa"/>
              <w:start w:w="78" w:type="dxa"/>
              <w:bottom w:w="65" w:type="dxa"/>
              <w:end w:w="78" w:type="dxa"/>
            </w:tcMar>
            <w:shd w:fill="F5F7F8"/>
          </w:tcPr>
          <w:p>
            <w:pPr>
              <w:spacing w:after="0" w:line="240" w:lineRule="auto"/>
            </w:pPr>
            <w:r>
              <w:rPr>
                <w:b w:val="0"/>
                <w:i w:val="0"/>
                <w:color w:val="27333B"/>
                <w:sz w:val="15"/>
              </w:rPr>
              <w:t>Differentiation</w:t>
            </w:r>
          </w:p>
        </w:tc>
        <w:tc>
          <w:tcPr>
            <w:tcW w:type="dxa" w:w="5328"/>
            <w:vAlign w:val="top"/>
            <w:tcMar>
              <w:top w:w="65" w:type="dxa"/>
              <w:start w:w="78" w:type="dxa"/>
              <w:bottom w:w="65" w:type="dxa"/>
              <w:end w:w="78" w:type="dxa"/>
            </w:tcMar>
            <w:shd w:fill="F5F7F8"/>
          </w:tcPr>
          <w:p>
            <w:pPr>
              <w:spacing w:after="0" w:line="240" w:lineRule="auto"/>
            </w:pPr>
            <w:r>
              <w:rPr>
                <w:b w:val="0"/>
                <w:i w:val="0"/>
                <w:color w:val="27333B"/>
                <w:sz w:val="15"/>
              </w:rPr>
              <w:t>Not another camera brand, firewall, or general network scanner.</w:t>
            </w:r>
          </w:p>
        </w:tc>
        <w:tc>
          <w:tcPr>
            <w:tcW w:type="dxa" w:w="3024"/>
            <w:vAlign w:val="top"/>
            <w:tcMar>
              <w:top w:w="65" w:type="dxa"/>
              <w:start w:w="78" w:type="dxa"/>
              <w:bottom w:w="65" w:type="dxa"/>
              <w:end w:w="78" w:type="dxa"/>
            </w:tcMar>
            <w:shd w:fill="F5F7F8"/>
          </w:tcPr>
          <w:p>
            <w:pPr>
              <w:spacing w:after="0" w:line="240" w:lineRule="auto"/>
            </w:pPr>
            <w:r>
              <w:rPr>
                <w:b w:val="0"/>
                <w:i w:val="0"/>
                <w:color w:val="27333B"/>
                <w:sz w:val="15"/>
              </w:rPr>
              <w:t>Works alongside existing equipment; plain-English incident grouping.</w:t>
            </w:r>
          </w:p>
        </w:tc>
      </w:tr>
      <w:tr>
        <w:trPr>
          <w:cantSplit/>
        </w:trPr>
        <w:tc>
          <w:tcPr>
            <w:tcW w:type="dxa" w:w="1584"/>
            <w:vAlign w:val="top"/>
            <w:tcMar>
              <w:top w:w="65" w:type="dxa"/>
              <w:start w:w="78" w:type="dxa"/>
              <w:bottom w:w="65" w:type="dxa"/>
              <w:end w:w="78" w:type="dxa"/>
            </w:tcMar>
          </w:tcPr>
          <w:p>
            <w:pPr>
              <w:spacing w:after="0" w:line="240" w:lineRule="auto"/>
            </w:pPr>
            <w:r>
              <w:rPr>
                <w:b w:val="0"/>
                <w:i w:val="0"/>
                <w:color w:val="27333B"/>
                <w:sz w:val="15"/>
              </w:rPr>
              <w:t>Trust</w:t>
            </w:r>
          </w:p>
        </w:tc>
        <w:tc>
          <w:tcPr>
            <w:tcW w:type="dxa" w:w="5328"/>
            <w:vAlign w:val="top"/>
            <w:tcMar>
              <w:top w:w="65" w:type="dxa"/>
              <w:start w:w="78" w:type="dxa"/>
              <w:bottom w:w="65" w:type="dxa"/>
              <w:end w:w="78" w:type="dxa"/>
            </w:tcMar>
          </w:tcPr>
          <w:p>
            <w:pPr>
              <w:spacing w:after="0" w:line="240" w:lineRule="auto"/>
            </w:pPr>
            <w:r>
              <w:rPr>
                <w:b w:val="0"/>
                <w:i w:val="0"/>
                <w:color w:val="27333B"/>
                <w:sz w:val="15"/>
              </w:rPr>
              <w:t>The product reports what it observed and what remains uncertain.</w:t>
            </w:r>
          </w:p>
        </w:tc>
        <w:tc>
          <w:tcPr>
            <w:tcW w:type="dxa" w:w="3024"/>
            <w:vAlign w:val="top"/>
            <w:tcMar>
              <w:top w:w="65" w:type="dxa"/>
              <w:start w:w="78" w:type="dxa"/>
              <w:bottom w:w="65" w:type="dxa"/>
              <w:end w:w="78" w:type="dxa"/>
            </w:tcMar>
          </w:tcPr>
          <w:p>
            <w:pPr>
              <w:spacing w:after="0" w:line="240" w:lineRule="auto"/>
            </w:pPr>
            <w:r>
              <w:rPr>
                <w:b w:val="0"/>
                <w:i w:val="0"/>
                <w:color w:val="27333B"/>
                <w:sz w:val="15"/>
              </w:rPr>
              <w:t>Example alerts, limitations, privacy boundary, incident history.</w:t>
            </w:r>
          </w:p>
        </w:tc>
      </w:tr>
      <w:tr>
        <w:trPr>
          <w:cantSplit/>
        </w:trPr>
        <w:tc>
          <w:tcPr>
            <w:tcW w:type="dxa" w:w="1584"/>
            <w:vAlign w:val="top"/>
            <w:tcMar>
              <w:top w:w="65" w:type="dxa"/>
              <w:start w:w="78" w:type="dxa"/>
              <w:bottom w:w="65" w:type="dxa"/>
              <w:end w:w="78" w:type="dxa"/>
            </w:tcMar>
            <w:shd w:fill="F5F7F8"/>
          </w:tcPr>
          <w:p>
            <w:pPr>
              <w:spacing w:after="0" w:line="240" w:lineRule="auto"/>
            </w:pPr>
            <w:r>
              <w:rPr>
                <w:b w:val="0"/>
                <w:i w:val="0"/>
                <w:color w:val="27333B"/>
                <w:sz w:val="15"/>
              </w:rPr>
              <w:t>Action</w:t>
            </w:r>
          </w:p>
        </w:tc>
        <w:tc>
          <w:tcPr>
            <w:tcW w:type="dxa" w:w="5328"/>
            <w:vAlign w:val="top"/>
            <w:tcMar>
              <w:top w:w="65" w:type="dxa"/>
              <w:start w:w="78" w:type="dxa"/>
              <w:bottom w:w="65" w:type="dxa"/>
              <w:end w:w="78" w:type="dxa"/>
            </w:tcMar>
            <w:shd w:fill="F5F7F8"/>
          </w:tcPr>
          <w:p>
            <w:pPr>
              <w:spacing w:after="0" w:line="240" w:lineRule="auto"/>
            </w:pPr>
            <w:r>
              <w:rPr>
                <w:b w:val="0"/>
                <w:i w:val="0"/>
                <w:color w:val="27333B"/>
                <w:sz w:val="15"/>
              </w:rPr>
              <w:t>Install, select critical devices, test alerts, and leave knowing what is monitored.</w:t>
            </w:r>
          </w:p>
        </w:tc>
        <w:tc>
          <w:tcPr>
            <w:tcW w:type="dxa" w:w="3024"/>
            <w:vAlign w:val="top"/>
            <w:tcMar>
              <w:top w:w="65" w:type="dxa"/>
              <w:start w:w="78" w:type="dxa"/>
              <w:bottom w:w="65" w:type="dxa"/>
              <w:end w:w="78" w:type="dxa"/>
            </w:tcMar>
            <w:shd w:fill="F5F7F8"/>
          </w:tcPr>
          <w:p>
            <w:pPr>
              <w:spacing w:after="0" w:line="240" w:lineRule="auto"/>
            </w:pPr>
            <w:r>
              <w:rPr>
                <w:b w:val="0"/>
                <w:i w:val="0"/>
                <w:color w:val="27333B"/>
                <w:sz w:val="15"/>
              </w:rPr>
              <w:t>Protected-state checklist and test flow.</w:t>
            </w:r>
          </w:p>
        </w:tc>
      </w:tr>
    </w:tbl>
    <w:p>
      <w:pPr>
        <w:spacing w:after="0"/>
      </w:pPr>
    </w:p>
    <w:p>
      <w:pPr>
        <w:pStyle w:val="Heading2"/>
        <w:keepNext/>
      </w:pPr>
      <w:r>
        <w:t>15.3 Candidate headlines and proof points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4104"/>
            <w:shd w:fill="2E6078"/>
            <w:tcMar>
              <w:top w:w="75" w:type="dxa"/>
              <w:start w:w="82" w:type="dxa"/>
              <w:bottom w:w="75" w:type="dxa"/>
              <w:end w:w="82" w:type="dxa"/>
            </w:tcMar>
          </w:tcPr>
          <w:p>
            <w:pPr>
              <w:spacing w:after="0"/>
            </w:pPr>
            <w:r>
              <w:rPr>
                <w:b/>
                <w:i w:val="0"/>
                <w:color w:val="FFFFFF"/>
                <w:sz w:val="15"/>
              </w:rPr>
              <w:t>Headline / line</w:t>
            </w:r>
          </w:p>
        </w:tc>
        <w:tc>
          <w:tcPr>
            <w:tcW w:type="dxa" w:w="2304"/>
            <w:shd w:fill="2E6078"/>
            <w:tcMar>
              <w:top w:w="75" w:type="dxa"/>
              <w:start w:w="82" w:type="dxa"/>
              <w:bottom w:w="75" w:type="dxa"/>
              <w:end w:w="82" w:type="dxa"/>
            </w:tcMar>
          </w:tcPr>
          <w:p>
            <w:pPr>
              <w:spacing w:after="0"/>
            </w:pPr>
            <w:r>
              <w:rPr>
                <w:b/>
                <w:i w:val="0"/>
                <w:color w:val="FFFFFF"/>
                <w:sz w:val="15"/>
              </w:rPr>
              <w:t>Best use</w:t>
            </w:r>
          </w:p>
        </w:tc>
        <w:tc>
          <w:tcPr>
            <w:tcW w:type="dxa" w:w="3528"/>
            <w:shd w:fill="2E6078"/>
            <w:tcMar>
              <w:top w:w="75" w:type="dxa"/>
              <w:start w:w="82" w:type="dxa"/>
              <w:bottom w:w="75" w:type="dxa"/>
              <w:end w:w="82" w:type="dxa"/>
            </w:tcMar>
          </w:tcPr>
          <w:p>
            <w:pPr>
              <w:spacing w:after="0"/>
            </w:pPr>
            <w:r>
              <w:rPr>
                <w:b/>
                <w:i w:val="0"/>
                <w:color w:val="FFFFFF"/>
                <w:sz w:val="15"/>
              </w:rPr>
              <w:t>Required substantiation</w:t>
            </w:r>
          </w:p>
        </w:tc>
      </w:tr>
      <w:tr>
        <w:trPr>
          <w:cantSplit/>
        </w:trPr>
        <w:tc>
          <w:tcPr>
            <w:tcW w:type="dxa" w:w="4104"/>
            <w:vAlign w:val="top"/>
            <w:tcMar>
              <w:top w:w="65" w:type="dxa"/>
              <w:start w:w="78" w:type="dxa"/>
              <w:bottom w:w="65" w:type="dxa"/>
              <w:end w:w="78" w:type="dxa"/>
            </w:tcMar>
          </w:tcPr>
          <w:p>
            <w:pPr>
              <w:spacing w:after="0" w:line="240" w:lineRule="auto"/>
            </w:pPr>
            <w:r>
              <w:rPr>
                <w:b w:val="0"/>
                <w:i w:val="0"/>
                <w:color w:val="27333B"/>
                <w:sz w:val="14"/>
              </w:rPr>
              <w:t>Know when your security goes dark.</w:t>
            </w:r>
          </w:p>
        </w:tc>
        <w:tc>
          <w:tcPr>
            <w:tcW w:type="dxa" w:w="2304"/>
            <w:vAlign w:val="top"/>
            <w:tcMar>
              <w:top w:w="65" w:type="dxa"/>
              <w:start w:w="78" w:type="dxa"/>
              <w:bottom w:w="65" w:type="dxa"/>
              <w:end w:w="78" w:type="dxa"/>
            </w:tcMar>
          </w:tcPr>
          <w:p>
            <w:pPr>
              <w:spacing w:after="0" w:line="240" w:lineRule="auto"/>
            </w:pPr>
            <w:r>
              <w:rPr>
                <w:b w:val="0"/>
                <w:i w:val="0"/>
                <w:color w:val="27333B"/>
                <w:sz w:val="14"/>
              </w:rPr>
              <w:t>Primary brand/landing headline.</w:t>
            </w:r>
          </w:p>
        </w:tc>
        <w:tc>
          <w:tcPr>
            <w:tcW w:type="dxa" w:w="3528"/>
            <w:vAlign w:val="top"/>
            <w:tcMar>
              <w:top w:w="65" w:type="dxa"/>
              <w:start w:w="78" w:type="dxa"/>
              <w:bottom w:w="65" w:type="dxa"/>
              <w:end w:w="78" w:type="dxa"/>
            </w:tcMar>
          </w:tcPr>
          <w:p>
            <w:pPr>
              <w:spacing w:after="0" w:line="240" w:lineRule="auto"/>
            </w:pPr>
            <w:r>
              <w:rPr>
                <w:b w:val="0"/>
                <w:i w:val="0"/>
                <w:color w:val="27333B"/>
                <w:sz w:val="14"/>
              </w:rPr>
              <w:t>Reliable outage/device alerts and accurate protected-state status.</w:t>
            </w:r>
          </w:p>
        </w:tc>
      </w:tr>
      <w:tr>
        <w:trPr>
          <w:cantSplit/>
        </w:trPr>
        <w:tc>
          <w:tcPr>
            <w:tcW w:type="dxa" w:w="4104"/>
            <w:vAlign w:val="top"/>
            <w:tcMar>
              <w:top w:w="65" w:type="dxa"/>
              <w:start w:w="78" w:type="dxa"/>
              <w:bottom w:w="65" w:type="dxa"/>
              <w:end w:w="78" w:type="dxa"/>
            </w:tcMar>
            <w:shd w:fill="F5F7F8"/>
          </w:tcPr>
          <w:p>
            <w:pPr>
              <w:spacing w:after="0" w:line="240" w:lineRule="auto"/>
            </w:pPr>
            <w:r>
              <w:rPr>
                <w:b w:val="0"/>
                <w:i w:val="0"/>
                <w:color w:val="27333B"/>
                <w:sz w:val="14"/>
              </w:rPr>
              <w:t>The moment your cameras stop watching, you start knowing.</w:t>
            </w:r>
          </w:p>
        </w:tc>
        <w:tc>
          <w:tcPr>
            <w:tcW w:type="dxa" w:w="2304"/>
            <w:vAlign w:val="top"/>
            <w:tcMar>
              <w:top w:w="65" w:type="dxa"/>
              <w:start w:w="78" w:type="dxa"/>
              <w:bottom w:w="65" w:type="dxa"/>
              <w:end w:w="78" w:type="dxa"/>
            </w:tcMar>
            <w:shd w:fill="F5F7F8"/>
          </w:tcPr>
          <w:p>
            <w:pPr>
              <w:spacing w:after="0" w:line="240" w:lineRule="auto"/>
            </w:pPr>
            <w:r>
              <w:rPr>
                <w:b w:val="0"/>
                <w:i w:val="0"/>
                <w:color w:val="27333B"/>
                <w:sz w:val="14"/>
              </w:rPr>
              <w:t>Camera-focused campaign.</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Camera/DVR target monitoring where supported.</w:t>
            </w:r>
          </w:p>
        </w:tc>
      </w:tr>
      <w:tr>
        <w:trPr>
          <w:cantSplit/>
        </w:trPr>
        <w:tc>
          <w:tcPr>
            <w:tcW w:type="dxa" w:w="4104"/>
            <w:vAlign w:val="top"/>
            <w:tcMar>
              <w:top w:w="65" w:type="dxa"/>
              <w:start w:w="78" w:type="dxa"/>
              <w:bottom w:w="65" w:type="dxa"/>
              <w:end w:w="78" w:type="dxa"/>
            </w:tcMar>
          </w:tcPr>
          <w:p>
            <w:pPr>
              <w:spacing w:after="0" w:line="240" w:lineRule="auto"/>
            </w:pPr>
            <w:r>
              <w:rPr>
                <w:b w:val="0"/>
                <w:i w:val="0"/>
                <w:color w:val="27333B"/>
                <w:sz w:val="14"/>
              </w:rPr>
              <w:t>Internet down. Camera unplugged. Recorder offline. Know before you get home.</w:t>
            </w:r>
          </w:p>
        </w:tc>
        <w:tc>
          <w:tcPr>
            <w:tcW w:type="dxa" w:w="2304"/>
            <w:vAlign w:val="top"/>
            <w:tcMar>
              <w:top w:w="65" w:type="dxa"/>
              <w:start w:w="78" w:type="dxa"/>
              <w:bottom w:w="65" w:type="dxa"/>
              <w:end w:w="78" w:type="dxa"/>
            </w:tcMar>
          </w:tcPr>
          <w:p>
            <w:pPr>
              <w:spacing w:after="0" w:line="240" w:lineRule="auto"/>
            </w:pPr>
            <w:r>
              <w:rPr>
                <w:b w:val="0"/>
                <w:i w:val="0"/>
                <w:color w:val="27333B"/>
                <w:sz w:val="14"/>
              </w:rPr>
              <w:t>Direct-response creative.</w:t>
            </w:r>
          </w:p>
        </w:tc>
        <w:tc>
          <w:tcPr>
            <w:tcW w:type="dxa" w:w="3528"/>
            <w:vAlign w:val="top"/>
            <w:tcMar>
              <w:top w:w="65" w:type="dxa"/>
              <w:start w:w="78" w:type="dxa"/>
              <w:bottom w:w="65" w:type="dxa"/>
              <w:end w:w="78" w:type="dxa"/>
            </w:tcMar>
          </w:tcPr>
          <w:p>
            <w:pPr>
              <w:spacing w:after="0" w:line="240" w:lineRule="auto"/>
            </w:pPr>
            <w:r>
              <w:rPr>
                <w:b w:val="0"/>
                <w:i w:val="0"/>
                <w:color w:val="27333B"/>
                <w:sz w:val="14"/>
              </w:rPr>
              <w:t>Each event class demonstrated and limitations disclosed.</w:t>
            </w:r>
          </w:p>
        </w:tc>
      </w:tr>
      <w:tr>
        <w:trPr>
          <w:cantSplit/>
        </w:trPr>
        <w:tc>
          <w:tcPr>
            <w:tcW w:type="dxa" w:w="4104"/>
            <w:vAlign w:val="top"/>
            <w:tcMar>
              <w:top w:w="65" w:type="dxa"/>
              <w:start w:w="78" w:type="dxa"/>
              <w:bottom w:w="65" w:type="dxa"/>
              <w:end w:w="78" w:type="dxa"/>
            </w:tcMar>
            <w:shd w:fill="F5F7F8"/>
          </w:tcPr>
          <w:p>
            <w:pPr>
              <w:spacing w:after="0" w:line="240" w:lineRule="auto"/>
            </w:pPr>
            <w:r>
              <w:rPr>
                <w:b w:val="0"/>
                <w:i w:val="0"/>
                <w:color w:val="27333B"/>
                <w:sz w:val="14"/>
              </w:rPr>
              <w:t>Your property can’t call you. This can.</w:t>
            </w:r>
          </w:p>
        </w:tc>
        <w:tc>
          <w:tcPr>
            <w:tcW w:type="dxa" w:w="2304"/>
            <w:vAlign w:val="top"/>
            <w:tcMar>
              <w:top w:w="65" w:type="dxa"/>
              <w:start w:w="78" w:type="dxa"/>
              <w:bottom w:w="65" w:type="dxa"/>
              <w:end w:w="78" w:type="dxa"/>
            </w:tcMar>
            <w:shd w:fill="F5F7F8"/>
          </w:tcPr>
          <w:p>
            <w:pPr>
              <w:spacing w:after="0" w:line="240" w:lineRule="auto"/>
            </w:pPr>
            <w:r>
              <w:rPr>
                <w:b w:val="0"/>
                <w:i w:val="0"/>
                <w:color w:val="27333B"/>
                <w:sz w:val="14"/>
              </w:rPr>
              <w:t>Remote-property story.</w:t>
            </w:r>
          </w:p>
        </w:tc>
        <w:tc>
          <w:tcPr>
            <w:tcW w:type="dxa" w:w="3528"/>
            <w:vAlign w:val="top"/>
            <w:tcMar>
              <w:top w:w="65" w:type="dxa"/>
              <w:start w:w="78" w:type="dxa"/>
              <w:bottom w:w="65" w:type="dxa"/>
              <w:end w:w="78" w:type="dxa"/>
            </w:tcMar>
            <w:shd w:fill="F5F7F8"/>
          </w:tcPr>
          <w:p>
            <w:pPr>
              <w:spacing w:after="0" w:line="240" w:lineRule="auto"/>
            </w:pPr>
            <w:r>
              <w:rPr>
                <w:b w:val="0"/>
                <w:i w:val="0"/>
                <w:color w:val="27333B"/>
                <w:sz w:val="14"/>
              </w:rPr>
              <w:t>Cloud heartbeat and off-site delivery demonstrated.</w:t>
            </w:r>
          </w:p>
        </w:tc>
      </w:tr>
      <w:tr>
        <w:trPr>
          <w:cantSplit/>
        </w:trPr>
        <w:tc>
          <w:tcPr>
            <w:tcW w:type="dxa" w:w="4104"/>
            <w:vAlign w:val="top"/>
            <w:tcMar>
              <w:top w:w="65" w:type="dxa"/>
              <w:start w:w="78" w:type="dxa"/>
              <w:bottom w:w="65" w:type="dxa"/>
              <w:end w:w="78" w:type="dxa"/>
            </w:tcMar>
          </w:tcPr>
          <w:p>
            <w:pPr>
              <w:spacing w:after="0" w:line="240" w:lineRule="auto"/>
            </w:pPr>
            <w:r>
              <w:rPr>
                <w:b w:val="0"/>
                <w:i w:val="0"/>
                <w:color w:val="27333B"/>
                <w:sz w:val="14"/>
              </w:rPr>
              <w:t>Monitoring for the equipment doing the monitoring.</w:t>
            </w:r>
          </w:p>
        </w:tc>
        <w:tc>
          <w:tcPr>
            <w:tcW w:type="dxa" w:w="2304"/>
            <w:vAlign w:val="top"/>
            <w:tcMar>
              <w:top w:w="65" w:type="dxa"/>
              <w:start w:w="78" w:type="dxa"/>
              <w:bottom w:w="65" w:type="dxa"/>
              <w:end w:w="78" w:type="dxa"/>
            </w:tcMar>
          </w:tcPr>
          <w:p>
            <w:pPr>
              <w:spacing w:after="0" w:line="240" w:lineRule="auto"/>
            </w:pPr>
            <w:r>
              <w:rPr>
                <w:b w:val="0"/>
                <w:i w:val="0"/>
                <w:color w:val="27333B"/>
                <w:sz w:val="14"/>
              </w:rPr>
              <w:t>Category education.</w:t>
            </w:r>
          </w:p>
        </w:tc>
        <w:tc>
          <w:tcPr>
            <w:tcW w:type="dxa" w:w="3528"/>
            <w:vAlign w:val="top"/>
            <w:tcMar>
              <w:top w:w="65" w:type="dxa"/>
              <w:start w:w="78" w:type="dxa"/>
              <w:bottom w:w="65" w:type="dxa"/>
              <w:end w:w="78" w:type="dxa"/>
            </w:tcMar>
          </w:tcPr>
          <w:p>
            <w:pPr>
              <w:spacing w:after="0" w:line="240" w:lineRule="auto"/>
            </w:pPr>
            <w:r>
              <w:rPr>
                <w:b w:val="0"/>
                <w:i w:val="0"/>
                <w:color w:val="27333B"/>
                <w:sz w:val="14"/>
              </w:rPr>
              <w:t>Dependency-chain visualization and critical-device setup.</w:t>
            </w:r>
          </w:p>
        </w:tc>
      </w:tr>
    </w:tbl>
    <w:p>
      <w:pPr>
        <w:spacing w:after="0"/>
      </w:pPr>
    </w:p>
    <w:p>
      <w:pPr>
        <w:pStyle w:val="Heading2"/>
        <w:keepNext/>
      </w:pPr>
      <w:r>
        <w:t>15.4 Claims to avoid</w:t>
      </w:r>
    </w:p>
    <w:p>
      <w:pPr>
        <w:pStyle w:val="ListBullet"/>
      </w:pPr>
      <w:r>
        <w:t>“Prevents break-ins” or “stops intruders.”</w:t>
      </w:r>
    </w:p>
    <w:p>
      <w:pPr>
        <w:pStyle w:val="ListBullet"/>
      </w:pPr>
      <w:r>
        <w:t>“Always knows when someone tampers with a camera.”</w:t>
      </w:r>
    </w:p>
    <w:p>
      <w:pPr>
        <w:pStyle w:val="ListBullet"/>
      </w:pPr>
      <w:r>
        <w:t>“Guaranteed instant alerts.”</w:t>
      </w:r>
    </w:p>
    <w:p>
      <w:pPr>
        <w:pStyle w:val="ListBullet"/>
      </w:pPr>
      <w:r>
        <w:t>“Works with every camera/router.”</w:t>
      </w:r>
    </w:p>
    <w:p>
      <w:pPr>
        <w:pStyle w:val="ListBullet"/>
      </w:pPr>
      <w:r>
        <w:t>“Replaces an alarm company.”</w:t>
      </w:r>
    </w:p>
    <w:p>
      <w:pPr>
        <w:pStyle w:val="ListBullet"/>
      </w:pPr>
      <w:r>
        <w:t>“Proves your internet provider or another person caused the outage.”</w:t>
      </w:r>
    </w:p>
    <w:p>
      <w:pPr>
        <w:pStyle w:val="ListBullet"/>
      </w:pPr>
      <w:r>
        <w:t>“Emergency service” or “life-safety monitoring.”</w:t>
      </w:r>
    </w:p>
    <w:p>
      <w:r>
        <w:br w:type="page"/>
      </w:r>
    </w:p>
    <w:p>
      <w:pPr>
        <w:pStyle w:val="Heading1"/>
        <w:keepNext/>
      </w:pPr>
      <w:r>
        <w:t>16. Customer Acquisition Strategy</w:t>
      </w:r>
    </w:p>
    <w:p>
      <w:pPr>
        <w:pStyle w:val="Heading2"/>
        <w:keepNext/>
      </w:pPr>
      <w:r>
        <w:t>16.1 Channel priority</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872"/>
            <w:shd w:fill="2E6078"/>
            <w:tcMar>
              <w:top w:w="75" w:type="dxa"/>
              <w:start w:w="82" w:type="dxa"/>
              <w:bottom w:w="75" w:type="dxa"/>
              <w:end w:w="82" w:type="dxa"/>
            </w:tcMar>
          </w:tcPr>
          <w:p>
            <w:pPr>
              <w:spacing w:after="0"/>
            </w:pPr>
            <w:r>
              <w:rPr>
                <w:b/>
                <w:i w:val="0"/>
                <w:color w:val="FFFFFF"/>
                <w:sz w:val="15"/>
              </w:rPr>
              <w:t>Channel</w:t>
            </w:r>
          </w:p>
        </w:tc>
        <w:tc>
          <w:tcPr>
            <w:tcW w:type="dxa" w:w="3384"/>
            <w:shd w:fill="2E6078"/>
            <w:tcMar>
              <w:top w:w="75" w:type="dxa"/>
              <w:start w:w="82" w:type="dxa"/>
              <w:bottom w:w="75" w:type="dxa"/>
              <w:end w:w="82" w:type="dxa"/>
            </w:tcMar>
          </w:tcPr>
          <w:p>
            <w:pPr>
              <w:spacing w:after="0"/>
            </w:pPr>
            <w:r>
              <w:rPr>
                <w:b/>
                <w:i w:val="0"/>
                <w:color w:val="FFFFFF"/>
                <w:sz w:val="15"/>
              </w:rPr>
              <w:t>Why it fits</w:t>
            </w:r>
          </w:p>
        </w:tc>
        <w:tc>
          <w:tcPr>
            <w:tcW w:type="dxa" w:w="3096"/>
            <w:shd w:fill="2E6078"/>
            <w:tcMar>
              <w:top w:w="75" w:type="dxa"/>
              <w:start w:w="82" w:type="dxa"/>
              <w:bottom w:w="75" w:type="dxa"/>
              <w:end w:w="82" w:type="dxa"/>
            </w:tcMar>
          </w:tcPr>
          <w:p>
            <w:pPr>
              <w:spacing w:after="0"/>
            </w:pPr>
            <w:r>
              <w:rPr>
                <w:b/>
                <w:i w:val="0"/>
                <w:color w:val="FFFFFF"/>
                <w:sz w:val="15"/>
              </w:rPr>
              <w:t>First experiment</w:t>
            </w:r>
          </w:p>
        </w:tc>
        <w:tc>
          <w:tcPr>
            <w:tcW w:type="dxa" w:w="1584"/>
            <w:shd w:fill="2E6078"/>
            <w:tcMar>
              <w:top w:w="75" w:type="dxa"/>
              <w:start w:w="82" w:type="dxa"/>
              <w:bottom w:w="75" w:type="dxa"/>
              <w:end w:w="82" w:type="dxa"/>
            </w:tcMar>
          </w:tcPr>
          <w:p>
            <w:pPr>
              <w:spacing w:after="0"/>
            </w:pPr>
            <w:r>
              <w:rPr>
                <w:b/>
                <w:i w:val="0"/>
                <w:color w:val="FFFFFF"/>
                <w:sz w:val="15"/>
              </w:rPr>
              <w:t>Scale condition</w:t>
            </w:r>
          </w:p>
        </w:tc>
      </w:tr>
      <w:tr>
        <w:trPr>
          <w:cantSplit/>
        </w:trPr>
        <w:tc>
          <w:tcPr>
            <w:tcW w:type="dxa" w:w="1872"/>
            <w:vAlign w:val="top"/>
            <w:tcMar>
              <w:top w:w="65" w:type="dxa"/>
              <w:start w:w="78" w:type="dxa"/>
              <w:bottom w:w="65" w:type="dxa"/>
              <w:end w:w="78" w:type="dxa"/>
            </w:tcMar>
          </w:tcPr>
          <w:p>
            <w:pPr>
              <w:spacing w:after="0" w:line="240" w:lineRule="auto"/>
            </w:pPr>
            <w:r>
              <w:rPr>
                <w:b w:val="0"/>
                <w:i w:val="0"/>
                <w:color w:val="27333B"/>
                <w:sz w:val="14"/>
              </w:rPr>
              <w:t>Founder-led story and demonstrations</w:t>
            </w:r>
          </w:p>
        </w:tc>
        <w:tc>
          <w:tcPr>
            <w:tcW w:type="dxa" w:w="3384"/>
            <w:vAlign w:val="top"/>
            <w:tcMar>
              <w:top w:w="65" w:type="dxa"/>
              <w:start w:w="78" w:type="dxa"/>
              <w:bottom w:w="65" w:type="dxa"/>
              <w:end w:w="78" w:type="dxa"/>
            </w:tcMar>
          </w:tcPr>
          <w:p>
            <w:pPr>
              <w:spacing w:after="0" w:line="240" w:lineRule="auto"/>
            </w:pPr>
            <w:r>
              <w:rPr>
                <w:b w:val="0"/>
                <w:i w:val="0"/>
                <w:color w:val="27333B"/>
                <w:sz w:val="14"/>
              </w:rPr>
              <w:t>Authentic origin problem; product behavior is visually understandable.</w:t>
            </w:r>
          </w:p>
        </w:tc>
        <w:tc>
          <w:tcPr>
            <w:tcW w:type="dxa" w:w="3096"/>
            <w:vAlign w:val="top"/>
            <w:tcMar>
              <w:top w:w="65" w:type="dxa"/>
              <w:start w:w="78" w:type="dxa"/>
              <w:bottom w:w="65" w:type="dxa"/>
              <w:end w:w="78" w:type="dxa"/>
            </w:tcMar>
          </w:tcPr>
          <w:p>
            <w:pPr>
              <w:spacing w:after="0" w:line="240" w:lineRule="auto"/>
            </w:pPr>
            <w:r>
              <w:rPr>
                <w:b w:val="0"/>
                <w:i w:val="0"/>
                <w:color w:val="27333B"/>
                <w:sz w:val="14"/>
              </w:rPr>
              <w:t>Short videos showing unplugged camera, lost internet, alert, and restoration.</w:t>
            </w:r>
          </w:p>
        </w:tc>
        <w:tc>
          <w:tcPr>
            <w:tcW w:type="dxa" w:w="1584"/>
            <w:vAlign w:val="top"/>
            <w:tcMar>
              <w:top w:w="65" w:type="dxa"/>
              <w:start w:w="78" w:type="dxa"/>
              <w:bottom w:w="65" w:type="dxa"/>
              <w:end w:w="78" w:type="dxa"/>
            </w:tcMar>
          </w:tcPr>
          <w:p>
            <w:pPr>
              <w:spacing w:after="0" w:line="240" w:lineRule="auto"/>
            </w:pPr>
            <w:r>
              <w:rPr>
                <w:b w:val="0"/>
                <w:i w:val="0"/>
                <w:color w:val="27333B"/>
                <w:sz w:val="14"/>
              </w:rPr>
              <w:t>Qualified waitlist and protected-state conversion.</w:t>
            </w:r>
          </w:p>
        </w:tc>
      </w:tr>
      <w:tr>
        <w:trPr>
          <w:cantSplit/>
        </w:trPr>
        <w:tc>
          <w:tcPr>
            <w:tcW w:type="dxa" w:w="1872"/>
            <w:vAlign w:val="top"/>
            <w:tcMar>
              <w:top w:w="65" w:type="dxa"/>
              <w:start w:w="78" w:type="dxa"/>
              <w:bottom w:w="65" w:type="dxa"/>
              <w:end w:w="78" w:type="dxa"/>
            </w:tcMar>
            <w:shd w:fill="F5F7F8"/>
          </w:tcPr>
          <w:p>
            <w:pPr>
              <w:spacing w:after="0" w:line="240" w:lineRule="auto"/>
            </w:pPr>
            <w:r>
              <w:rPr>
                <w:b w:val="0"/>
                <w:i w:val="0"/>
                <w:color w:val="27333B"/>
                <w:sz w:val="14"/>
              </w:rPr>
              <w:t>Search/content</w:t>
            </w:r>
          </w:p>
        </w:tc>
        <w:tc>
          <w:tcPr>
            <w:tcW w:type="dxa" w:w="3384"/>
            <w:vAlign w:val="top"/>
            <w:tcMar>
              <w:top w:w="65" w:type="dxa"/>
              <w:start w:w="78" w:type="dxa"/>
              <w:bottom w:w="65" w:type="dxa"/>
              <w:end w:w="78" w:type="dxa"/>
            </w:tcMar>
            <w:shd w:fill="F5F7F8"/>
          </w:tcPr>
          <w:p>
            <w:pPr>
              <w:spacing w:after="0" w:line="240" w:lineRule="auto"/>
            </w:pPr>
            <w:r>
              <w:rPr>
                <w:b w:val="0"/>
                <w:i w:val="0"/>
                <w:color w:val="27333B"/>
                <w:sz w:val="14"/>
              </w:rPr>
              <w:t>Users actively search after camera or internet failures.</w:t>
            </w:r>
          </w:p>
        </w:tc>
        <w:tc>
          <w:tcPr>
            <w:tcW w:type="dxa" w:w="3096"/>
            <w:vAlign w:val="top"/>
            <w:tcMar>
              <w:top w:w="65" w:type="dxa"/>
              <w:start w:w="78" w:type="dxa"/>
              <w:bottom w:w="65" w:type="dxa"/>
              <w:end w:w="78" w:type="dxa"/>
            </w:tcMar>
            <w:shd w:fill="F5F7F8"/>
          </w:tcPr>
          <w:p>
            <w:pPr>
              <w:spacing w:after="0" w:line="240" w:lineRule="auto"/>
            </w:pPr>
            <w:r>
              <w:rPr>
                <w:b w:val="0"/>
                <w:i w:val="0"/>
                <w:color w:val="27333B"/>
                <w:sz w:val="14"/>
              </w:rPr>
              <w:t>Pages for “camera offline no notification,” “know if cabin internet is down,” and similar jobs.</w:t>
            </w:r>
          </w:p>
        </w:tc>
        <w:tc>
          <w:tcPr>
            <w:tcW w:type="dxa" w:w="1584"/>
            <w:vAlign w:val="top"/>
            <w:tcMar>
              <w:top w:w="65" w:type="dxa"/>
              <w:start w:w="78" w:type="dxa"/>
              <w:bottom w:w="65" w:type="dxa"/>
              <w:end w:w="78" w:type="dxa"/>
            </w:tcMar>
            <w:shd w:fill="F5F7F8"/>
          </w:tcPr>
          <w:p>
            <w:pPr>
              <w:spacing w:after="0" w:line="240" w:lineRule="auto"/>
            </w:pPr>
            <w:r>
              <w:rPr>
                <w:b w:val="0"/>
                <w:i w:val="0"/>
                <w:color w:val="27333B"/>
                <w:sz w:val="14"/>
              </w:rPr>
              <w:t>Organic traffic converts to qualified trial at sustainable effort.</w:t>
            </w:r>
          </w:p>
        </w:tc>
      </w:tr>
      <w:tr>
        <w:trPr>
          <w:cantSplit/>
        </w:trPr>
        <w:tc>
          <w:tcPr>
            <w:tcW w:type="dxa" w:w="1872"/>
            <w:vAlign w:val="top"/>
            <w:tcMar>
              <w:top w:w="65" w:type="dxa"/>
              <w:start w:w="78" w:type="dxa"/>
              <w:bottom w:w="65" w:type="dxa"/>
              <w:end w:w="78" w:type="dxa"/>
            </w:tcMar>
          </w:tcPr>
          <w:p>
            <w:pPr>
              <w:spacing w:after="0" w:line="240" w:lineRule="auto"/>
            </w:pPr>
            <w:r>
              <w:rPr>
                <w:b w:val="0"/>
                <w:i w:val="0"/>
                <w:color w:val="27333B"/>
                <w:sz w:val="14"/>
              </w:rPr>
              <w:t>Rural/property communities</w:t>
            </w:r>
          </w:p>
        </w:tc>
        <w:tc>
          <w:tcPr>
            <w:tcW w:type="dxa" w:w="3384"/>
            <w:vAlign w:val="top"/>
            <w:tcMar>
              <w:top w:w="65" w:type="dxa"/>
              <w:start w:w="78" w:type="dxa"/>
              <w:bottom w:w="65" w:type="dxa"/>
              <w:end w:w="78" w:type="dxa"/>
            </w:tcMar>
          </w:tcPr>
          <w:p>
            <w:pPr>
              <w:spacing w:after="0" w:line="240" w:lineRule="auto"/>
            </w:pPr>
            <w:r>
              <w:rPr>
                <w:b w:val="0"/>
                <w:i w:val="0"/>
                <w:color w:val="27333B"/>
                <w:sz w:val="14"/>
              </w:rPr>
              <w:t>High concentration of camps, Starlink, barns, cameras, and self-installed systems.</w:t>
            </w:r>
          </w:p>
        </w:tc>
        <w:tc>
          <w:tcPr>
            <w:tcW w:type="dxa" w:w="3096"/>
            <w:vAlign w:val="top"/>
            <w:tcMar>
              <w:top w:w="65" w:type="dxa"/>
              <w:start w:w="78" w:type="dxa"/>
              <w:bottom w:w="65" w:type="dxa"/>
              <w:end w:w="78" w:type="dxa"/>
            </w:tcMar>
          </w:tcPr>
          <w:p>
            <w:pPr>
              <w:spacing w:after="0" w:line="240" w:lineRule="auto"/>
            </w:pPr>
            <w:r>
              <w:rPr>
                <w:b w:val="0"/>
                <w:i w:val="0"/>
                <w:color w:val="27333B"/>
                <w:sz w:val="14"/>
              </w:rPr>
              <w:t>Educational posts and beta recruitment without spam/fear tactics.</w:t>
            </w:r>
          </w:p>
        </w:tc>
        <w:tc>
          <w:tcPr>
            <w:tcW w:type="dxa" w:w="1584"/>
            <w:vAlign w:val="top"/>
            <w:tcMar>
              <w:top w:w="65" w:type="dxa"/>
              <w:start w:w="78" w:type="dxa"/>
              <w:bottom w:w="65" w:type="dxa"/>
              <w:end w:w="78" w:type="dxa"/>
            </w:tcMar>
          </w:tcPr>
          <w:p>
            <w:pPr>
              <w:spacing w:after="0" w:line="240" w:lineRule="auto"/>
            </w:pPr>
            <w:r>
              <w:rPr>
                <w:b w:val="0"/>
                <w:i w:val="0"/>
                <w:color w:val="27333B"/>
                <w:sz w:val="14"/>
              </w:rPr>
              <w:t>Low support-risk, high-retention cohort.</w:t>
            </w:r>
          </w:p>
        </w:tc>
      </w:tr>
      <w:tr>
        <w:trPr>
          <w:cantSplit/>
        </w:trPr>
        <w:tc>
          <w:tcPr>
            <w:tcW w:type="dxa" w:w="1872"/>
            <w:vAlign w:val="top"/>
            <w:tcMar>
              <w:top w:w="65" w:type="dxa"/>
              <w:start w:w="78" w:type="dxa"/>
              <w:bottom w:w="65" w:type="dxa"/>
              <w:end w:w="78" w:type="dxa"/>
            </w:tcMar>
            <w:shd w:fill="F5F7F8"/>
          </w:tcPr>
          <w:p>
            <w:pPr>
              <w:spacing w:after="0" w:line="240" w:lineRule="auto"/>
            </w:pPr>
            <w:r>
              <w:rPr>
                <w:b w:val="0"/>
                <w:i w:val="0"/>
                <w:color w:val="27333B"/>
                <w:sz w:val="14"/>
              </w:rPr>
              <w:t>CCTV/security installers</w:t>
            </w:r>
          </w:p>
        </w:tc>
        <w:tc>
          <w:tcPr>
            <w:tcW w:type="dxa" w:w="3384"/>
            <w:vAlign w:val="top"/>
            <w:tcMar>
              <w:top w:w="65" w:type="dxa"/>
              <w:start w:w="78" w:type="dxa"/>
              <w:bottom w:w="65" w:type="dxa"/>
              <w:end w:w="78" w:type="dxa"/>
            </w:tcMar>
            <w:shd w:fill="F5F7F8"/>
          </w:tcPr>
          <w:p>
            <w:pPr>
              <w:spacing w:after="0" w:line="240" w:lineRule="auto"/>
            </w:pPr>
            <w:r>
              <w:rPr>
                <w:b w:val="0"/>
                <w:i w:val="0"/>
                <w:color w:val="27333B"/>
                <w:sz w:val="14"/>
              </w:rPr>
              <w:t>They already diagnose offline cameras and customer anxiety.</w:t>
            </w:r>
          </w:p>
        </w:tc>
        <w:tc>
          <w:tcPr>
            <w:tcW w:type="dxa" w:w="3096"/>
            <w:vAlign w:val="top"/>
            <w:tcMar>
              <w:top w:w="65" w:type="dxa"/>
              <w:start w:w="78" w:type="dxa"/>
              <w:bottom w:w="65" w:type="dxa"/>
              <w:end w:w="78" w:type="dxa"/>
            </w:tcMar>
            <w:shd w:fill="F5F7F8"/>
          </w:tcPr>
          <w:p>
            <w:pPr>
              <w:spacing w:after="0" w:line="240" w:lineRule="auto"/>
            </w:pPr>
            <w:r>
              <w:rPr>
                <w:b w:val="0"/>
                <w:i w:val="0"/>
                <w:color w:val="27333B"/>
                <w:sz w:val="14"/>
              </w:rPr>
              <w:t>Installer advisory interviews and referral pilot.</w:t>
            </w:r>
          </w:p>
        </w:tc>
        <w:tc>
          <w:tcPr>
            <w:tcW w:type="dxa" w:w="1584"/>
            <w:vAlign w:val="top"/>
            <w:tcMar>
              <w:top w:w="65" w:type="dxa"/>
              <w:start w:w="78" w:type="dxa"/>
              <w:bottom w:w="65" w:type="dxa"/>
              <w:end w:w="78" w:type="dxa"/>
            </w:tcMar>
            <w:shd w:fill="F5F7F8"/>
          </w:tcPr>
          <w:p>
            <w:pPr>
              <w:spacing w:after="0" w:line="240" w:lineRule="auto"/>
            </w:pPr>
            <w:r>
              <w:rPr>
                <w:b w:val="0"/>
                <w:i w:val="0"/>
                <w:color w:val="27333B"/>
                <w:sz w:val="14"/>
              </w:rPr>
              <w:t>Referrals activate cleanly; installer economics are workable.</w:t>
            </w:r>
          </w:p>
        </w:tc>
      </w:tr>
      <w:tr>
        <w:trPr>
          <w:cantSplit/>
        </w:trPr>
        <w:tc>
          <w:tcPr>
            <w:tcW w:type="dxa" w:w="1872"/>
            <w:vAlign w:val="top"/>
            <w:tcMar>
              <w:top w:w="65" w:type="dxa"/>
              <w:start w:w="78" w:type="dxa"/>
              <w:bottom w:w="65" w:type="dxa"/>
              <w:end w:w="78" w:type="dxa"/>
            </w:tcMar>
          </w:tcPr>
          <w:p>
            <w:pPr>
              <w:spacing w:after="0" w:line="240" w:lineRule="auto"/>
            </w:pPr>
            <w:r>
              <w:rPr>
                <w:b w:val="0"/>
                <w:i w:val="0"/>
                <w:color w:val="27333B"/>
                <w:sz w:val="14"/>
              </w:rPr>
              <w:t>Property managers / rental operators</w:t>
            </w:r>
          </w:p>
        </w:tc>
        <w:tc>
          <w:tcPr>
            <w:tcW w:type="dxa" w:w="3384"/>
            <w:vAlign w:val="top"/>
            <w:tcMar>
              <w:top w:w="65" w:type="dxa"/>
              <w:start w:w="78" w:type="dxa"/>
              <w:bottom w:w="65" w:type="dxa"/>
              <w:end w:w="78" w:type="dxa"/>
            </w:tcMar>
          </w:tcPr>
          <w:p>
            <w:pPr>
              <w:spacing w:after="0" w:line="240" w:lineRule="auto"/>
            </w:pPr>
            <w:r>
              <w:rPr>
                <w:b w:val="0"/>
                <w:i w:val="0"/>
                <w:color w:val="27333B"/>
                <w:sz w:val="14"/>
              </w:rPr>
              <w:t>Multi-property need and accountable contacts.</w:t>
            </w:r>
          </w:p>
        </w:tc>
        <w:tc>
          <w:tcPr>
            <w:tcW w:type="dxa" w:w="3096"/>
            <w:vAlign w:val="top"/>
            <w:tcMar>
              <w:top w:w="65" w:type="dxa"/>
              <w:start w:w="78" w:type="dxa"/>
              <w:bottom w:w="65" w:type="dxa"/>
              <w:end w:w="78" w:type="dxa"/>
            </w:tcMar>
          </w:tcPr>
          <w:p>
            <w:pPr>
              <w:spacing w:after="0" w:line="240" w:lineRule="auto"/>
            </w:pPr>
            <w:r>
              <w:rPr>
                <w:b w:val="0"/>
                <w:i w:val="0"/>
                <w:color w:val="27333B"/>
                <w:sz w:val="14"/>
              </w:rPr>
              <w:t>Small managed-property pilot.</w:t>
            </w:r>
          </w:p>
        </w:tc>
        <w:tc>
          <w:tcPr>
            <w:tcW w:type="dxa" w:w="1584"/>
            <w:vAlign w:val="top"/>
            <w:tcMar>
              <w:top w:w="65" w:type="dxa"/>
              <w:start w:w="78" w:type="dxa"/>
              <w:bottom w:w="65" w:type="dxa"/>
              <w:end w:w="78" w:type="dxa"/>
            </w:tcMar>
          </w:tcPr>
          <w:p>
            <w:pPr>
              <w:spacing w:after="0" w:line="240" w:lineRule="auto"/>
            </w:pPr>
            <w:r>
              <w:rPr>
                <w:b w:val="0"/>
                <w:i w:val="0"/>
                <w:color w:val="27333B"/>
                <w:sz w:val="14"/>
              </w:rPr>
              <w:t>Permissions, support, and pricing fit validated.</w:t>
            </w:r>
          </w:p>
        </w:tc>
      </w:tr>
      <w:tr>
        <w:trPr>
          <w:cantSplit/>
        </w:trPr>
        <w:tc>
          <w:tcPr>
            <w:tcW w:type="dxa" w:w="1872"/>
            <w:vAlign w:val="top"/>
            <w:tcMar>
              <w:top w:w="65" w:type="dxa"/>
              <w:start w:w="78" w:type="dxa"/>
              <w:bottom w:w="65" w:type="dxa"/>
              <w:end w:w="78" w:type="dxa"/>
            </w:tcMar>
            <w:shd w:fill="F5F7F8"/>
          </w:tcPr>
          <w:p>
            <w:pPr>
              <w:spacing w:after="0" w:line="240" w:lineRule="auto"/>
            </w:pPr>
            <w:r>
              <w:rPr>
                <w:b w:val="0"/>
                <w:i w:val="0"/>
                <w:color w:val="27333B"/>
                <w:sz w:val="14"/>
              </w:rPr>
              <w:t>Paid social/search</w:t>
            </w:r>
          </w:p>
        </w:tc>
        <w:tc>
          <w:tcPr>
            <w:tcW w:type="dxa" w:w="3384"/>
            <w:vAlign w:val="top"/>
            <w:tcMar>
              <w:top w:w="65" w:type="dxa"/>
              <w:start w:w="78" w:type="dxa"/>
              <w:bottom w:w="65" w:type="dxa"/>
              <w:end w:w="78" w:type="dxa"/>
            </w:tcMar>
            <w:shd w:fill="F5F7F8"/>
          </w:tcPr>
          <w:p>
            <w:pPr>
              <w:spacing w:after="0" w:line="240" w:lineRule="auto"/>
            </w:pPr>
            <w:r>
              <w:rPr>
                <w:b w:val="0"/>
                <w:i w:val="0"/>
                <w:color w:val="27333B"/>
                <w:sz w:val="14"/>
              </w:rPr>
              <w:t>Can target problem-aware language but may attract fear-driven low fit.</w:t>
            </w:r>
          </w:p>
        </w:tc>
        <w:tc>
          <w:tcPr>
            <w:tcW w:type="dxa" w:w="3096"/>
            <w:vAlign w:val="top"/>
            <w:tcMar>
              <w:top w:w="65" w:type="dxa"/>
              <w:start w:w="78" w:type="dxa"/>
              <w:bottom w:w="65" w:type="dxa"/>
              <w:end w:w="78" w:type="dxa"/>
            </w:tcMar>
            <w:shd w:fill="F5F7F8"/>
          </w:tcPr>
          <w:p>
            <w:pPr>
              <w:spacing w:after="0" w:line="240" w:lineRule="auto"/>
            </w:pPr>
            <w:r>
              <w:rPr>
                <w:b w:val="0"/>
                <w:i w:val="0"/>
                <w:color w:val="27333B"/>
                <w:sz w:val="14"/>
              </w:rPr>
              <w:t>Small capped tests after funnel telemetry is reliable.</w:t>
            </w:r>
          </w:p>
        </w:tc>
        <w:tc>
          <w:tcPr>
            <w:tcW w:type="dxa" w:w="1584"/>
            <w:vAlign w:val="top"/>
            <w:tcMar>
              <w:top w:w="65" w:type="dxa"/>
              <w:start w:w="78" w:type="dxa"/>
              <w:bottom w:w="65" w:type="dxa"/>
              <w:end w:w="78" w:type="dxa"/>
            </w:tcMar>
            <w:shd w:fill="F5F7F8"/>
          </w:tcPr>
          <w:p>
            <w:pPr>
              <w:spacing w:after="0" w:line="240" w:lineRule="auto"/>
            </w:pPr>
            <w:r>
              <w:rPr>
                <w:b w:val="0"/>
                <w:i w:val="0"/>
                <w:color w:val="27333B"/>
                <w:sz w:val="14"/>
              </w:rPr>
              <w:t>CAC payback and retention outperform content/partner alternatives.</w:t>
            </w:r>
          </w:p>
        </w:tc>
      </w:tr>
    </w:tbl>
    <w:p>
      <w:pPr>
        <w:spacing w:after="0"/>
      </w:pPr>
    </w:p>
    <w:p>
      <w:pPr>
        <w:pStyle w:val="Heading2"/>
        <w:keepNext/>
      </w:pPr>
      <w:r>
        <w:t>16.2 Acquisition experiment scorecard</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024"/>
            <w:shd w:fill="2E6078"/>
            <w:tcMar>
              <w:top w:w="75" w:type="dxa"/>
              <w:start w:w="82" w:type="dxa"/>
              <w:bottom w:w="75" w:type="dxa"/>
              <w:end w:w="82" w:type="dxa"/>
            </w:tcMar>
          </w:tcPr>
          <w:p>
            <w:pPr>
              <w:spacing w:after="0"/>
            </w:pPr>
            <w:r>
              <w:rPr>
                <w:b/>
                <w:i w:val="0"/>
                <w:color w:val="FFFFFF"/>
                <w:sz w:val="15"/>
              </w:rPr>
              <w:t>Measure</w:t>
            </w:r>
          </w:p>
        </w:tc>
        <w:tc>
          <w:tcPr>
            <w:tcW w:type="dxa" w:w="6912"/>
            <w:shd w:fill="2E6078"/>
            <w:tcMar>
              <w:top w:w="75" w:type="dxa"/>
              <w:start w:w="82" w:type="dxa"/>
              <w:bottom w:w="75" w:type="dxa"/>
              <w:end w:w="82" w:type="dxa"/>
            </w:tcMar>
          </w:tcPr>
          <w:p>
            <w:pPr>
              <w:spacing w:after="0"/>
            </w:pPr>
            <w:r>
              <w:rPr>
                <w:b/>
                <w:i w:val="0"/>
                <w:color w:val="FFFFFF"/>
                <w:sz w:val="15"/>
              </w:rPr>
              <w:t>Definition</w:t>
            </w:r>
          </w:p>
        </w:tc>
      </w:tr>
      <w:tr>
        <w:trPr>
          <w:cantSplit/>
        </w:trPr>
        <w:tc>
          <w:tcPr>
            <w:tcW w:type="dxa" w:w="3024"/>
            <w:vAlign w:val="top"/>
            <w:tcMar>
              <w:top w:w="65" w:type="dxa"/>
              <w:start w:w="78" w:type="dxa"/>
              <w:bottom w:w="65" w:type="dxa"/>
              <w:end w:w="78" w:type="dxa"/>
            </w:tcMar>
          </w:tcPr>
          <w:p>
            <w:pPr>
              <w:spacing w:after="0" w:line="240" w:lineRule="auto"/>
            </w:pPr>
            <w:r>
              <w:rPr>
                <w:b/>
                <w:i w:val="0"/>
                <w:color w:val="27333B"/>
                <w:sz w:val="16"/>
              </w:rPr>
              <w:t>Qualified lead rate</w:t>
            </w:r>
          </w:p>
        </w:tc>
        <w:tc>
          <w:tcPr>
            <w:tcW w:type="dxa" w:w="6912"/>
            <w:vAlign w:val="top"/>
            <w:tcMar>
              <w:top w:w="65" w:type="dxa"/>
              <w:start w:w="78" w:type="dxa"/>
              <w:bottom w:w="65" w:type="dxa"/>
              <w:end w:w="78" w:type="dxa"/>
            </w:tcMar>
          </w:tcPr>
          <w:p>
            <w:pPr>
              <w:spacing w:after="0" w:line="240" w:lineRule="auto"/>
            </w:pPr>
            <w:r>
              <w:rPr>
                <w:b w:val="0"/>
                <w:i w:val="0"/>
                <w:color w:val="27333B"/>
                <w:sz w:val="16"/>
              </w:rPr>
              <w:t>Visitors who match property, equipment, host, and problem criteria.</w:t>
            </w:r>
          </w:p>
        </w:tc>
      </w:tr>
      <w:tr>
        <w:trPr>
          <w:cantSplit/>
        </w:trPr>
        <w:tc>
          <w:tcPr>
            <w:tcW w:type="dxa" w:w="3024"/>
            <w:vAlign w:val="top"/>
            <w:tcMar>
              <w:top w:w="65" w:type="dxa"/>
              <w:start w:w="78" w:type="dxa"/>
              <w:bottom w:w="65" w:type="dxa"/>
              <w:end w:w="78" w:type="dxa"/>
            </w:tcMar>
            <w:shd w:fill="F5F7F8"/>
          </w:tcPr>
          <w:p>
            <w:pPr>
              <w:spacing w:after="0" w:line="240" w:lineRule="auto"/>
            </w:pPr>
            <w:r>
              <w:rPr>
                <w:b/>
                <w:i w:val="0"/>
                <w:color w:val="27333B"/>
                <w:sz w:val="16"/>
              </w:rPr>
              <w:t>Cost per protected property</w:t>
            </w:r>
          </w:p>
        </w:tc>
        <w:tc>
          <w:tcPr>
            <w:tcW w:type="dxa" w:w="6912"/>
            <w:vAlign w:val="top"/>
            <w:tcMar>
              <w:top w:w="65" w:type="dxa"/>
              <w:start w:w="78" w:type="dxa"/>
              <w:bottom w:w="65" w:type="dxa"/>
              <w:end w:w="78" w:type="dxa"/>
            </w:tcMar>
            <w:shd w:fill="F5F7F8"/>
          </w:tcPr>
          <w:p>
            <w:pPr>
              <w:spacing w:after="0" w:line="240" w:lineRule="auto"/>
            </w:pPr>
            <w:r>
              <w:rPr>
                <w:b w:val="0"/>
                <w:i w:val="0"/>
                <w:color w:val="27333B"/>
                <w:sz w:val="16"/>
              </w:rPr>
              <w:t>Channel spend divided by properties reaching protected state—not account creations.</w:t>
            </w:r>
          </w:p>
        </w:tc>
      </w:tr>
      <w:tr>
        <w:trPr>
          <w:cantSplit/>
        </w:trPr>
        <w:tc>
          <w:tcPr>
            <w:tcW w:type="dxa" w:w="3024"/>
            <w:vAlign w:val="top"/>
            <w:tcMar>
              <w:top w:w="65" w:type="dxa"/>
              <w:start w:w="78" w:type="dxa"/>
              <w:bottom w:w="65" w:type="dxa"/>
              <w:end w:w="78" w:type="dxa"/>
            </w:tcMar>
          </w:tcPr>
          <w:p>
            <w:pPr>
              <w:spacing w:after="0" w:line="240" w:lineRule="auto"/>
            </w:pPr>
            <w:r>
              <w:rPr>
                <w:b/>
                <w:i w:val="0"/>
                <w:color w:val="27333B"/>
                <w:sz w:val="16"/>
              </w:rPr>
              <w:t>Time to protected state</w:t>
            </w:r>
          </w:p>
        </w:tc>
        <w:tc>
          <w:tcPr>
            <w:tcW w:type="dxa" w:w="6912"/>
            <w:vAlign w:val="top"/>
            <w:tcMar>
              <w:top w:w="65" w:type="dxa"/>
              <w:start w:w="78" w:type="dxa"/>
              <w:bottom w:w="65" w:type="dxa"/>
              <w:end w:w="78" w:type="dxa"/>
            </w:tcMar>
          </w:tcPr>
          <w:p>
            <w:pPr>
              <w:spacing w:after="0" w:line="240" w:lineRule="auto"/>
            </w:pPr>
            <w:r>
              <w:rPr>
                <w:b w:val="0"/>
                <w:i w:val="0"/>
                <w:color w:val="27333B"/>
                <w:sz w:val="16"/>
              </w:rPr>
              <w:t>Median and support-assisted percentage by channel.</w:t>
            </w:r>
          </w:p>
        </w:tc>
      </w:tr>
      <w:tr>
        <w:trPr>
          <w:cantSplit/>
        </w:trPr>
        <w:tc>
          <w:tcPr>
            <w:tcW w:type="dxa" w:w="3024"/>
            <w:vAlign w:val="top"/>
            <w:tcMar>
              <w:top w:w="65" w:type="dxa"/>
              <w:start w:w="78" w:type="dxa"/>
              <w:bottom w:w="65" w:type="dxa"/>
              <w:end w:w="78" w:type="dxa"/>
            </w:tcMar>
            <w:shd w:fill="F5F7F8"/>
          </w:tcPr>
          <w:p>
            <w:pPr>
              <w:spacing w:after="0" w:line="240" w:lineRule="auto"/>
            </w:pPr>
            <w:r>
              <w:rPr>
                <w:b/>
                <w:i w:val="0"/>
                <w:color w:val="27333B"/>
                <w:sz w:val="16"/>
              </w:rPr>
              <w:t>Day-30 retained protected property</w:t>
            </w:r>
          </w:p>
        </w:tc>
        <w:tc>
          <w:tcPr>
            <w:tcW w:type="dxa" w:w="6912"/>
            <w:vAlign w:val="top"/>
            <w:tcMar>
              <w:top w:w="65" w:type="dxa"/>
              <w:start w:w="78" w:type="dxa"/>
              <w:bottom w:w="65" w:type="dxa"/>
              <w:end w:w="78" w:type="dxa"/>
            </w:tcMar>
            <w:shd w:fill="F5F7F8"/>
          </w:tcPr>
          <w:p>
            <w:pPr>
              <w:spacing w:after="0" w:line="240" w:lineRule="auto"/>
            </w:pPr>
            <w:r>
              <w:rPr>
                <w:b w:val="0"/>
                <w:i w:val="0"/>
                <w:color w:val="27333B"/>
                <w:sz w:val="16"/>
              </w:rPr>
              <w:t>Activated property still monitoring and not cancelled/inactive.</w:t>
            </w:r>
          </w:p>
        </w:tc>
      </w:tr>
      <w:tr>
        <w:trPr>
          <w:cantSplit/>
        </w:trPr>
        <w:tc>
          <w:tcPr>
            <w:tcW w:type="dxa" w:w="3024"/>
            <w:vAlign w:val="top"/>
            <w:tcMar>
              <w:top w:w="65" w:type="dxa"/>
              <w:start w:w="78" w:type="dxa"/>
              <w:bottom w:w="65" w:type="dxa"/>
              <w:end w:w="78" w:type="dxa"/>
            </w:tcMar>
          </w:tcPr>
          <w:p>
            <w:pPr>
              <w:spacing w:after="0" w:line="240" w:lineRule="auto"/>
            </w:pPr>
            <w:r>
              <w:rPr>
                <w:b/>
                <w:i w:val="0"/>
                <w:color w:val="27333B"/>
                <w:sz w:val="16"/>
              </w:rPr>
              <w:t>Paid conversion and plan mix</w:t>
            </w:r>
          </w:p>
        </w:tc>
        <w:tc>
          <w:tcPr>
            <w:tcW w:type="dxa" w:w="6912"/>
            <w:vAlign w:val="top"/>
            <w:tcMar>
              <w:top w:w="65" w:type="dxa"/>
              <w:start w:w="78" w:type="dxa"/>
              <w:bottom w:w="65" w:type="dxa"/>
              <w:end w:w="78" w:type="dxa"/>
            </w:tcMar>
          </w:tcPr>
          <w:p>
            <w:pPr>
              <w:spacing w:after="0" w:line="240" w:lineRule="auto"/>
            </w:pPr>
            <w:r>
              <w:rPr>
                <w:b w:val="0"/>
                <w:i w:val="0"/>
                <w:color w:val="27333B"/>
                <w:sz w:val="16"/>
              </w:rPr>
              <w:t>By source, segment, and setup environment.</w:t>
            </w:r>
          </w:p>
        </w:tc>
      </w:tr>
      <w:tr>
        <w:trPr>
          <w:cantSplit/>
        </w:trPr>
        <w:tc>
          <w:tcPr>
            <w:tcW w:type="dxa" w:w="3024"/>
            <w:vAlign w:val="top"/>
            <w:tcMar>
              <w:top w:w="65" w:type="dxa"/>
              <w:start w:w="78" w:type="dxa"/>
              <w:bottom w:w="65" w:type="dxa"/>
              <w:end w:w="78" w:type="dxa"/>
            </w:tcMar>
            <w:shd w:fill="F5F7F8"/>
          </w:tcPr>
          <w:p>
            <w:pPr>
              <w:spacing w:after="0" w:line="240" w:lineRule="auto"/>
            </w:pPr>
            <w:r>
              <w:rPr>
                <w:b/>
                <w:i w:val="0"/>
                <w:color w:val="27333B"/>
                <w:sz w:val="16"/>
              </w:rPr>
              <w:t>Support minutes and defect rate</w:t>
            </w:r>
          </w:p>
        </w:tc>
        <w:tc>
          <w:tcPr>
            <w:tcW w:type="dxa" w:w="6912"/>
            <w:vAlign w:val="top"/>
            <w:tcMar>
              <w:top w:w="65" w:type="dxa"/>
              <w:start w:w="78" w:type="dxa"/>
              <w:bottom w:w="65" w:type="dxa"/>
              <w:end w:w="78" w:type="dxa"/>
            </w:tcMar>
            <w:shd w:fill="F5F7F8"/>
          </w:tcPr>
          <w:p>
            <w:pPr>
              <w:spacing w:after="0" w:line="240" w:lineRule="auto"/>
            </w:pPr>
            <w:r>
              <w:rPr>
                <w:b w:val="0"/>
                <w:i w:val="0"/>
                <w:color w:val="27333B"/>
                <w:sz w:val="16"/>
              </w:rPr>
              <w:t>Acquisition channels that bring incompatible users may be expensive despite cheap leads.</w:t>
            </w:r>
          </w:p>
        </w:tc>
      </w:tr>
      <w:tr>
        <w:trPr>
          <w:cantSplit/>
        </w:trPr>
        <w:tc>
          <w:tcPr>
            <w:tcW w:type="dxa" w:w="3024"/>
            <w:vAlign w:val="top"/>
            <w:tcMar>
              <w:top w:w="65" w:type="dxa"/>
              <w:start w:w="78" w:type="dxa"/>
              <w:bottom w:w="65" w:type="dxa"/>
              <w:end w:w="78" w:type="dxa"/>
            </w:tcMar>
          </w:tcPr>
          <w:p>
            <w:pPr>
              <w:spacing w:after="0" w:line="240" w:lineRule="auto"/>
            </w:pPr>
            <w:r>
              <w:rPr>
                <w:b/>
                <w:i w:val="0"/>
                <w:color w:val="27333B"/>
                <w:sz w:val="16"/>
              </w:rPr>
              <w:t>Referral rate</w:t>
            </w:r>
          </w:p>
        </w:tc>
        <w:tc>
          <w:tcPr>
            <w:tcW w:type="dxa" w:w="6912"/>
            <w:vAlign w:val="top"/>
            <w:tcMar>
              <w:top w:w="65" w:type="dxa"/>
              <w:start w:w="78" w:type="dxa"/>
              <w:bottom w:w="65" w:type="dxa"/>
              <w:end w:w="78" w:type="dxa"/>
            </w:tcMar>
          </w:tcPr>
          <w:p>
            <w:pPr>
              <w:spacing w:after="0" w:line="240" w:lineRule="auto"/>
            </w:pPr>
            <w:r>
              <w:rPr>
                <w:b w:val="0"/>
                <w:i w:val="0"/>
                <w:color w:val="27333B"/>
                <w:sz w:val="16"/>
              </w:rPr>
              <w:t>New qualified applicants attributed to active customers/partners.</w:t>
            </w:r>
          </w:p>
        </w:tc>
      </w:tr>
    </w:tbl>
    <w:p>
      <w:pPr>
        <w:spacing w:after="0"/>
      </w:pPr>
    </w:p>
    <w:p>
      <w:pPr>
        <w:pStyle w:val="Heading2"/>
        <w:keepNext/>
      </w:pPr>
      <w:r>
        <w:t>16.3 Content pillars</w:t>
      </w:r>
    </w:p>
    <w:p>
      <w:pPr>
        <w:pStyle w:val="ListBullet"/>
      </w:pPr>
      <w:r>
        <w:rPr>
          <w:b/>
          <w:i w:val="0"/>
        </w:rPr>
        <w:t xml:space="preserve">Failure education. </w:t>
      </w:r>
      <w:r>
        <w:rPr>
          <w:b w:val="0"/>
          <w:i w:val="0"/>
        </w:rPr>
        <w:t>Why internet-connected cameras can disappear without a useful warning.</w:t>
      </w:r>
    </w:p>
    <w:p>
      <w:pPr>
        <w:pStyle w:val="ListBullet"/>
      </w:pPr>
      <w:r>
        <w:rPr>
          <w:b/>
          <w:i w:val="0"/>
        </w:rPr>
        <w:t xml:space="preserve">Practical setup. </w:t>
      </w:r>
      <w:r>
        <w:rPr>
          <w:b w:val="0"/>
          <w:i w:val="0"/>
        </w:rPr>
        <w:t>Router, UPS, wired versus Wi-Fi, DVR placement, and critical dependency basics.</w:t>
      </w:r>
    </w:p>
    <w:p>
      <w:pPr>
        <w:pStyle w:val="ListBullet"/>
      </w:pPr>
      <w:r>
        <w:rPr>
          <w:b/>
          <w:i w:val="0"/>
        </w:rPr>
        <w:t xml:space="preserve">Incident interpretation. </w:t>
      </w:r>
      <w:r>
        <w:rPr>
          <w:b w:val="0"/>
          <w:i w:val="0"/>
        </w:rPr>
        <w:t>How to distinguish property-wide silence from one offline camera.</w:t>
      </w:r>
    </w:p>
    <w:p>
      <w:pPr>
        <w:pStyle w:val="ListBullet"/>
      </w:pPr>
      <w:r>
        <w:rPr>
          <w:b/>
          <w:i w:val="0"/>
        </w:rPr>
        <w:t xml:space="preserve">Remote-property readiness. </w:t>
      </w:r>
      <w:r>
        <w:rPr>
          <w:b w:val="0"/>
          <w:i w:val="0"/>
        </w:rPr>
        <w:t>Camps, barns, workshops, rentals, and rural connectivity.</w:t>
      </w:r>
    </w:p>
    <w:p>
      <w:pPr>
        <w:pStyle w:val="ListBullet"/>
      </w:pPr>
      <w:r>
        <w:rPr>
          <w:b/>
          <w:i w:val="0"/>
        </w:rPr>
        <w:t xml:space="preserve">Product proof. </w:t>
      </w:r>
      <w:r>
        <w:rPr>
          <w:b w:val="0"/>
          <w:i w:val="0"/>
        </w:rPr>
        <w:t>Controlled tests, real incident timelines, restoration, and transparent limitations.</w:t>
      </w:r>
    </w:p>
    <w:p>
      <w:pPr>
        <w:pStyle w:val="ListBullet"/>
      </w:pPr>
      <w:r>
        <w:rPr>
          <w:b/>
          <w:i w:val="0"/>
        </w:rPr>
        <w:t xml:space="preserve">Trust and privacy. </w:t>
      </w:r>
      <w:r>
        <w:rPr>
          <w:b w:val="0"/>
          <w:i w:val="0"/>
        </w:rPr>
        <w:t>What data stays local, what reaches the cloud, and what the company does not collect.</w:t>
      </w:r>
    </w:p>
    <w:p>
      <w:pPr>
        <w:pStyle w:val="Heading1"/>
        <w:keepNext/>
      </w:pPr>
      <w:r>
        <w:t>17. Partnerships and Channel Development</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160"/>
            <w:shd w:fill="2E6078"/>
            <w:tcMar>
              <w:top w:w="75" w:type="dxa"/>
              <w:start w:w="82" w:type="dxa"/>
              <w:bottom w:w="75" w:type="dxa"/>
              <w:end w:w="82" w:type="dxa"/>
            </w:tcMar>
          </w:tcPr>
          <w:p>
            <w:pPr>
              <w:spacing w:after="0"/>
            </w:pPr>
            <w:r>
              <w:rPr>
                <w:b/>
                <w:i w:val="0"/>
                <w:color w:val="FFFFFF"/>
                <w:sz w:val="15"/>
              </w:rPr>
              <w:t>Partner type</w:t>
            </w:r>
          </w:p>
        </w:tc>
        <w:tc>
          <w:tcPr>
            <w:tcW w:type="dxa" w:w="2592"/>
            <w:shd w:fill="2E6078"/>
            <w:tcMar>
              <w:top w:w="75" w:type="dxa"/>
              <w:start w:w="82" w:type="dxa"/>
              <w:bottom w:w="75" w:type="dxa"/>
              <w:end w:w="82" w:type="dxa"/>
            </w:tcMar>
          </w:tcPr>
          <w:p>
            <w:pPr>
              <w:spacing w:after="0"/>
            </w:pPr>
            <w:r>
              <w:rPr>
                <w:b/>
                <w:i w:val="0"/>
                <w:color w:val="FFFFFF"/>
                <w:sz w:val="15"/>
              </w:rPr>
              <w:t>Value to partner</w:t>
            </w:r>
          </w:p>
        </w:tc>
        <w:tc>
          <w:tcPr>
            <w:tcW w:type="dxa" w:w="2736"/>
            <w:shd w:fill="2E6078"/>
            <w:tcMar>
              <w:top w:w="75" w:type="dxa"/>
              <w:start w:w="82" w:type="dxa"/>
              <w:bottom w:w="75" w:type="dxa"/>
              <w:end w:w="82" w:type="dxa"/>
            </w:tcMar>
          </w:tcPr>
          <w:p>
            <w:pPr>
              <w:spacing w:after="0"/>
            </w:pPr>
            <w:r>
              <w:rPr>
                <w:b/>
                <w:i w:val="0"/>
                <w:color w:val="FFFFFF"/>
                <w:sz w:val="15"/>
              </w:rPr>
              <w:t>Value to product</w:t>
            </w:r>
          </w:p>
        </w:tc>
        <w:tc>
          <w:tcPr>
            <w:tcW w:type="dxa" w:w="2448"/>
            <w:shd w:fill="2E6078"/>
            <w:tcMar>
              <w:top w:w="75" w:type="dxa"/>
              <w:start w:w="82" w:type="dxa"/>
              <w:bottom w:w="75" w:type="dxa"/>
              <w:end w:w="82" w:type="dxa"/>
            </w:tcMar>
          </w:tcPr>
          <w:p>
            <w:pPr>
              <w:spacing w:after="0"/>
            </w:pPr>
            <w:r>
              <w:rPr>
                <w:b/>
                <w:i w:val="0"/>
                <w:color w:val="FFFFFF"/>
                <w:sz w:val="15"/>
              </w:rPr>
              <w:t>Pilot structure</w:t>
            </w:r>
          </w:p>
        </w:tc>
      </w:tr>
      <w:tr>
        <w:trPr>
          <w:cantSplit/>
        </w:trPr>
        <w:tc>
          <w:tcPr>
            <w:tcW w:type="dxa" w:w="2160"/>
            <w:vAlign w:val="top"/>
            <w:tcMar>
              <w:top w:w="65" w:type="dxa"/>
              <w:start w:w="78" w:type="dxa"/>
              <w:bottom w:w="65" w:type="dxa"/>
              <w:end w:w="78" w:type="dxa"/>
            </w:tcMar>
          </w:tcPr>
          <w:p>
            <w:pPr>
              <w:spacing w:after="0" w:line="240" w:lineRule="auto"/>
            </w:pPr>
            <w:r>
              <w:rPr>
                <w:b w:val="0"/>
                <w:i w:val="0"/>
                <w:color w:val="27333B"/>
                <w:sz w:val="14"/>
              </w:rPr>
              <w:t>CCTV installers / integrators</w:t>
            </w:r>
          </w:p>
        </w:tc>
        <w:tc>
          <w:tcPr>
            <w:tcW w:type="dxa" w:w="2592"/>
            <w:vAlign w:val="top"/>
            <w:tcMar>
              <w:top w:w="65" w:type="dxa"/>
              <w:start w:w="78" w:type="dxa"/>
              <w:bottom w:w="65" w:type="dxa"/>
              <w:end w:w="78" w:type="dxa"/>
            </w:tcMar>
          </w:tcPr>
          <w:p>
            <w:pPr>
              <w:spacing w:after="0" w:line="240" w:lineRule="auto"/>
            </w:pPr>
            <w:r>
              <w:rPr>
                <w:b w:val="0"/>
                <w:i w:val="0"/>
                <w:color w:val="27333B"/>
                <w:sz w:val="14"/>
              </w:rPr>
              <w:t>Fewer surprise “camera offline” calls; recurring service opportunity.</w:t>
            </w:r>
          </w:p>
        </w:tc>
        <w:tc>
          <w:tcPr>
            <w:tcW w:type="dxa" w:w="2736"/>
            <w:vAlign w:val="top"/>
            <w:tcMar>
              <w:top w:w="65" w:type="dxa"/>
              <w:start w:w="78" w:type="dxa"/>
              <w:bottom w:w="65" w:type="dxa"/>
              <w:end w:w="78" w:type="dxa"/>
            </w:tcMar>
          </w:tcPr>
          <w:p>
            <w:pPr>
              <w:spacing w:after="0" w:line="240" w:lineRule="auto"/>
            </w:pPr>
            <w:r>
              <w:rPr>
                <w:b w:val="0"/>
                <w:i w:val="0"/>
                <w:color w:val="27333B"/>
                <w:sz w:val="14"/>
              </w:rPr>
              <w:t>Device expertise, qualified customers, installation insight.</w:t>
            </w:r>
          </w:p>
        </w:tc>
        <w:tc>
          <w:tcPr>
            <w:tcW w:type="dxa" w:w="2448"/>
            <w:vAlign w:val="top"/>
            <w:tcMar>
              <w:top w:w="65" w:type="dxa"/>
              <w:start w:w="78" w:type="dxa"/>
              <w:bottom w:w="65" w:type="dxa"/>
              <w:end w:w="78" w:type="dxa"/>
            </w:tcMar>
          </w:tcPr>
          <w:p>
            <w:pPr>
              <w:spacing w:after="0" w:line="240" w:lineRule="auto"/>
            </w:pPr>
            <w:r>
              <w:rPr>
                <w:b w:val="0"/>
                <w:i w:val="0"/>
                <w:color w:val="27333B"/>
                <w:sz w:val="14"/>
              </w:rPr>
              <w:t>5–10 referred sites; installer dashboard deferred unless evidence supports.</w:t>
            </w:r>
          </w:p>
        </w:tc>
      </w:tr>
      <w:tr>
        <w:trPr>
          <w:cantSplit/>
        </w:trPr>
        <w:tc>
          <w:tcPr>
            <w:tcW w:type="dxa" w:w="2160"/>
            <w:vAlign w:val="top"/>
            <w:tcMar>
              <w:top w:w="65" w:type="dxa"/>
              <w:start w:w="78" w:type="dxa"/>
              <w:bottom w:w="65" w:type="dxa"/>
              <w:end w:w="78" w:type="dxa"/>
            </w:tcMar>
            <w:shd w:fill="F5F7F8"/>
          </w:tcPr>
          <w:p>
            <w:pPr>
              <w:spacing w:after="0" w:line="240" w:lineRule="auto"/>
            </w:pPr>
            <w:r>
              <w:rPr>
                <w:b w:val="0"/>
                <w:i w:val="0"/>
                <w:color w:val="27333B"/>
                <w:sz w:val="14"/>
              </w:rPr>
              <w:t>Rural IT / Starlink installers</w:t>
            </w:r>
          </w:p>
        </w:tc>
        <w:tc>
          <w:tcPr>
            <w:tcW w:type="dxa" w:w="2592"/>
            <w:vAlign w:val="top"/>
            <w:tcMar>
              <w:top w:w="65" w:type="dxa"/>
              <w:start w:w="78" w:type="dxa"/>
              <w:bottom w:w="65" w:type="dxa"/>
              <w:end w:w="78" w:type="dxa"/>
            </w:tcMar>
            <w:shd w:fill="F5F7F8"/>
          </w:tcPr>
          <w:p>
            <w:pPr>
              <w:spacing w:after="0" w:line="240" w:lineRule="auto"/>
            </w:pPr>
            <w:r>
              <w:rPr>
                <w:b w:val="0"/>
                <w:i w:val="0"/>
                <w:color w:val="27333B"/>
                <w:sz w:val="14"/>
              </w:rPr>
              <w:t>Adds ongoing monitoring after installation.</w:t>
            </w:r>
          </w:p>
        </w:tc>
        <w:tc>
          <w:tcPr>
            <w:tcW w:type="dxa" w:w="2736"/>
            <w:vAlign w:val="top"/>
            <w:tcMar>
              <w:top w:w="65" w:type="dxa"/>
              <w:start w:w="78" w:type="dxa"/>
              <w:bottom w:w="65" w:type="dxa"/>
              <w:end w:w="78" w:type="dxa"/>
            </w:tcMar>
            <w:shd w:fill="F5F7F8"/>
          </w:tcPr>
          <w:p>
            <w:pPr>
              <w:spacing w:after="0" w:line="240" w:lineRule="auto"/>
            </w:pPr>
            <w:r>
              <w:rPr>
                <w:b w:val="0"/>
                <w:i w:val="0"/>
                <w:color w:val="27333B"/>
                <w:sz w:val="14"/>
              </w:rPr>
              <w:t>Connectivity environments and trusted local referrals.</w:t>
            </w:r>
          </w:p>
        </w:tc>
        <w:tc>
          <w:tcPr>
            <w:tcW w:type="dxa" w:w="2448"/>
            <w:vAlign w:val="top"/>
            <w:tcMar>
              <w:top w:w="65" w:type="dxa"/>
              <w:start w:w="78" w:type="dxa"/>
              <w:bottom w:w="65" w:type="dxa"/>
              <w:end w:w="78" w:type="dxa"/>
            </w:tcMar>
            <w:shd w:fill="F5F7F8"/>
          </w:tcPr>
          <w:p>
            <w:pPr>
              <w:spacing w:after="0" w:line="240" w:lineRule="auto"/>
            </w:pPr>
            <w:r>
              <w:rPr>
                <w:b w:val="0"/>
                <w:i w:val="0"/>
                <w:color w:val="27333B"/>
                <w:sz w:val="14"/>
              </w:rPr>
              <w:t>Referral fee or co-branded pilot after direct beta.</w:t>
            </w:r>
          </w:p>
        </w:tc>
      </w:tr>
      <w:tr>
        <w:trPr>
          <w:cantSplit/>
        </w:trPr>
        <w:tc>
          <w:tcPr>
            <w:tcW w:type="dxa" w:w="2160"/>
            <w:vAlign w:val="top"/>
            <w:tcMar>
              <w:top w:w="65" w:type="dxa"/>
              <w:start w:w="78" w:type="dxa"/>
              <w:bottom w:w="65" w:type="dxa"/>
              <w:end w:w="78" w:type="dxa"/>
            </w:tcMar>
          </w:tcPr>
          <w:p>
            <w:pPr>
              <w:spacing w:after="0" w:line="240" w:lineRule="auto"/>
            </w:pPr>
            <w:r>
              <w:rPr>
                <w:b w:val="0"/>
                <w:i w:val="0"/>
                <w:color w:val="27333B"/>
                <w:sz w:val="14"/>
              </w:rPr>
              <w:t>Property managers</w:t>
            </w:r>
          </w:p>
        </w:tc>
        <w:tc>
          <w:tcPr>
            <w:tcW w:type="dxa" w:w="2592"/>
            <w:vAlign w:val="top"/>
            <w:tcMar>
              <w:top w:w="65" w:type="dxa"/>
              <w:start w:w="78" w:type="dxa"/>
              <w:bottom w:w="65" w:type="dxa"/>
              <w:end w:w="78" w:type="dxa"/>
            </w:tcMar>
          </w:tcPr>
          <w:p>
            <w:pPr>
              <w:spacing w:after="0" w:line="240" w:lineRule="auto"/>
            </w:pPr>
            <w:r>
              <w:rPr>
                <w:b w:val="0"/>
                <w:i w:val="0"/>
                <w:color w:val="27333B"/>
                <w:sz w:val="14"/>
              </w:rPr>
              <w:t>Visibility across unattended sites and trusted contacts.</w:t>
            </w:r>
          </w:p>
        </w:tc>
        <w:tc>
          <w:tcPr>
            <w:tcW w:type="dxa" w:w="2736"/>
            <w:vAlign w:val="top"/>
            <w:tcMar>
              <w:top w:w="65" w:type="dxa"/>
              <w:start w:w="78" w:type="dxa"/>
              <w:bottom w:w="65" w:type="dxa"/>
              <w:end w:w="78" w:type="dxa"/>
            </w:tcMar>
          </w:tcPr>
          <w:p>
            <w:pPr>
              <w:spacing w:after="0" w:line="240" w:lineRule="auto"/>
            </w:pPr>
            <w:r>
              <w:rPr>
                <w:b w:val="0"/>
                <w:i w:val="0"/>
                <w:color w:val="27333B"/>
                <w:sz w:val="14"/>
              </w:rPr>
              <w:t>Multi-property validation and higher-value accounts.</w:t>
            </w:r>
          </w:p>
        </w:tc>
        <w:tc>
          <w:tcPr>
            <w:tcW w:type="dxa" w:w="2448"/>
            <w:vAlign w:val="top"/>
            <w:tcMar>
              <w:top w:w="65" w:type="dxa"/>
              <w:start w:w="78" w:type="dxa"/>
              <w:bottom w:w="65" w:type="dxa"/>
              <w:end w:w="78" w:type="dxa"/>
            </w:tcMar>
          </w:tcPr>
          <w:p>
            <w:pPr>
              <w:spacing w:after="0" w:line="240" w:lineRule="auto"/>
            </w:pPr>
            <w:r>
              <w:rPr>
                <w:b w:val="0"/>
                <w:i w:val="0"/>
                <w:color w:val="27333B"/>
                <w:sz w:val="14"/>
              </w:rPr>
              <w:t>Small fixed cohort with named manager/admin roles.</w:t>
            </w:r>
          </w:p>
        </w:tc>
      </w:tr>
      <w:tr>
        <w:trPr>
          <w:cantSplit/>
        </w:trPr>
        <w:tc>
          <w:tcPr>
            <w:tcW w:type="dxa" w:w="2160"/>
            <w:vAlign w:val="top"/>
            <w:tcMar>
              <w:top w:w="65" w:type="dxa"/>
              <w:start w:w="78" w:type="dxa"/>
              <w:bottom w:w="65" w:type="dxa"/>
              <w:end w:w="78" w:type="dxa"/>
            </w:tcMar>
            <w:shd w:fill="F5F7F8"/>
          </w:tcPr>
          <w:p>
            <w:pPr>
              <w:spacing w:after="0" w:line="240" w:lineRule="auto"/>
            </w:pPr>
            <w:r>
              <w:rPr>
                <w:b w:val="0"/>
                <w:i w:val="0"/>
                <w:color w:val="27333B"/>
                <w:sz w:val="14"/>
              </w:rPr>
              <w:t>Insurance/security ecosystem</w:t>
            </w:r>
          </w:p>
        </w:tc>
        <w:tc>
          <w:tcPr>
            <w:tcW w:type="dxa" w:w="2592"/>
            <w:vAlign w:val="top"/>
            <w:tcMar>
              <w:top w:w="65" w:type="dxa"/>
              <w:start w:w="78" w:type="dxa"/>
              <w:bottom w:w="65" w:type="dxa"/>
              <w:end w:w="78" w:type="dxa"/>
            </w:tcMar>
            <w:shd w:fill="F5F7F8"/>
          </w:tcPr>
          <w:p>
            <w:pPr>
              <w:spacing w:after="0" w:line="240" w:lineRule="auto"/>
            </w:pPr>
            <w:r>
              <w:rPr>
                <w:b w:val="0"/>
                <w:i w:val="0"/>
                <w:color w:val="27333B"/>
                <w:sz w:val="14"/>
              </w:rPr>
              <w:t>Potential loss-prevention relevance.</w:t>
            </w:r>
          </w:p>
        </w:tc>
        <w:tc>
          <w:tcPr>
            <w:tcW w:type="dxa" w:w="2736"/>
            <w:vAlign w:val="top"/>
            <w:tcMar>
              <w:top w:w="65" w:type="dxa"/>
              <w:start w:w="78" w:type="dxa"/>
              <w:bottom w:w="65" w:type="dxa"/>
              <w:end w:w="78" w:type="dxa"/>
            </w:tcMar>
            <w:shd w:fill="F5F7F8"/>
          </w:tcPr>
          <w:p>
            <w:pPr>
              <w:spacing w:after="0" w:line="240" w:lineRule="auto"/>
            </w:pPr>
            <w:r>
              <w:rPr>
                <w:b w:val="0"/>
                <w:i w:val="0"/>
                <w:color w:val="27333B"/>
                <w:sz w:val="14"/>
              </w:rPr>
              <w:t>Credibility and distribution, but long sales cycle.</w:t>
            </w:r>
          </w:p>
        </w:tc>
        <w:tc>
          <w:tcPr>
            <w:tcW w:type="dxa" w:w="2448"/>
            <w:vAlign w:val="top"/>
            <w:tcMar>
              <w:top w:w="65" w:type="dxa"/>
              <w:start w:w="78" w:type="dxa"/>
              <w:bottom w:w="65" w:type="dxa"/>
              <w:end w:w="78" w:type="dxa"/>
            </w:tcMar>
            <w:shd w:fill="F5F7F8"/>
          </w:tcPr>
          <w:p>
            <w:pPr>
              <w:spacing w:after="0" w:line="240" w:lineRule="auto"/>
            </w:pPr>
            <w:r>
              <w:rPr>
                <w:b w:val="0"/>
                <w:i w:val="0"/>
                <w:color w:val="27333B"/>
                <w:sz w:val="14"/>
              </w:rPr>
              <w:t>Research only until claims, reliability, and legal posture mature.</w:t>
            </w:r>
          </w:p>
        </w:tc>
      </w:tr>
      <w:tr>
        <w:trPr>
          <w:cantSplit/>
        </w:trPr>
        <w:tc>
          <w:tcPr>
            <w:tcW w:type="dxa" w:w="2160"/>
            <w:vAlign w:val="top"/>
            <w:tcMar>
              <w:top w:w="65" w:type="dxa"/>
              <w:start w:w="78" w:type="dxa"/>
              <w:bottom w:w="65" w:type="dxa"/>
              <w:end w:w="78" w:type="dxa"/>
            </w:tcMar>
          </w:tcPr>
          <w:p>
            <w:pPr>
              <w:spacing w:after="0" w:line="240" w:lineRule="auto"/>
            </w:pPr>
            <w:r>
              <w:rPr>
                <w:b w:val="0"/>
                <w:i w:val="0"/>
                <w:color w:val="27333B"/>
                <w:sz w:val="14"/>
              </w:rPr>
              <w:t>Hardware/UPS vendors</w:t>
            </w:r>
          </w:p>
        </w:tc>
        <w:tc>
          <w:tcPr>
            <w:tcW w:type="dxa" w:w="2592"/>
            <w:vAlign w:val="top"/>
            <w:tcMar>
              <w:top w:w="65" w:type="dxa"/>
              <w:start w:w="78" w:type="dxa"/>
              <w:bottom w:w="65" w:type="dxa"/>
              <w:end w:w="78" w:type="dxa"/>
            </w:tcMar>
          </w:tcPr>
          <w:p>
            <w:pPr>
              <w:spacing w:after="0" w:line="240" w:lineRule="auto"/>
            </w:pPr>
            <w:r>
              <w:rPr>
                <w:b w:val="0"/>
                <w:i w:val="0"/>
                <w:color w:val="27333B"/>
                <w:sz w:val="14"/>
              </w:rPr>
              <w:t>Complementary power and connectivity evidence.</w:t>
            </w:r>
          </w:p>
        </w:tc>
        <w:tc>
          <w:tcPr>
            <w:tcW w:type="dxa" w:w="2736"/>
            <w:vAlign w:val="top"/>
            <w:tcMar>
              <w:top w:w="65" w:type="dxa"/>
              <w:start w:w="78" w:type="dxa"/>
              <w:bottom w:w="65" w:type="dxa"/>
              <w:end w:w="78" w:type="dxa"/>
            </w:tcMar>
          </w:tcPr>
          <w:p>
            <w:pPr>
              <w:spacing w:after="0" w:line="240" w:lineRule="auto"/>
            </w:pPr>
            <w:r>
              <w:rPr>
                <w:b w:val="0"/>
                <w:i w:val="0"/>
                <w:color w:val="27333B"/>
                <w:sz w:val="14"/>
              </w:rPr>
              <w:t>Future UPS and cellular/hardware integrations.</w:t>
            </w:r>
          </w:p>
        </w:tc>
        <w:tc>
          <w:tcPr>
            <w:tcW w:type="dxa" w:w="2448"/>
            <w:vAlign w:val="top"/>
            <w:tcMar>
              <w:top w:w="65" w:type="dxa"/>
              <w:start w:w="78" w:type="dxa"/>
              <w:bottom w:w="65" w:type="dxa"/>
              <w:end w:w="78" w:type="dxa"/>
            </w:tcMar>
          </w:tcPr>
          <w:p>
            <w:pPr>
              <w:spacing w:after="0" w:line="240" w:lineRule="auto"/>
            </w:pPr>
            <w:r>
              <w:rPr>
                <w:b w:val="0"/>
                <w:i w:val="0"/>
                <w:color w:val="27333B"/>
                <w:sz w:val="14"/>
              </w:rPr>
              <w:t>Technical integration evaluation; no launch dependency.</w:t>
            </w:r>
          </w:p>
        </w:tc>
      </w:tr>
    </w:tbl>
    <w:p>
      <w:pPr>
        <w:spacing w:after="0"/>
      </w:pPr>
    </w:p>
    <w:p>
      <w:pPr>
        <w:pStyle w:val="Heading2"/>
        <w:keepNext/>
      </w:pPr>
      <w:r>
        <w:t>17.1 Partner rules</w:t>
      </w:r>
    </w:p>
    <w:p>
      <w:pPr>
        <w:pStyle w:val="ListBullet"/>
      </w:pPr>
      <w:r>
        <w:t>Do not promise a partner portal or white-label platform before direct customer fit is proven.</w:t>
      </w:r>
    </w:p>
    <w:p>
      <w:pPr>
        <w:pStyle w:val="ListBullet"/>
      </w:pPr>
      <w:r>
        <w:t>Partner incentives should reward activated, retained properties—not raw leads.</w:t>
      </w:r>
    </w:p>
    <w:p>
      <w:pPr>
        <w:pStyle w:val="ListBullet"/>
      </w:pPr>
      <w:r>
        <w:t>The customer must understand who provides software support and who provides equipment/service support.</w:t>
      </w:r>
    </w:p>
    <w:p>
      <w:pPr>
        <w:pStyle w:val="ListBullet"/>
      </w:pPr>
      <w:r>
        <w:t>No partner may make unsupported security, insurance, law-enforcement, or life-safety claims.</w:t>
      </w:r>
    </w:p>
    <w:p>
      <w:pPr>
        <w:pStyle w:val="ListBullet"/>
      </w:pPr>
      <w:r>
        <w:t>Partner access to customer data requires explicit role design, authorization, and audit—not shared credentials.</w:t>
      </w:r>
    </w:p>
    <w:p>
      <w:r>
        <w:br w:type="page"/>
      </w:r>
    </w:p>
    <w:p>
      <w:pPr>
        <w:pStyle w:val="Heading1"/>
        <w:keepNext/>
      </w:pPr>
      <w:r>
        <w:t>18. Conversion, Retention, and Referral</w:t>
      </w:r>
    </w:p>
    <w:p>
      <w:pPr>
        <w:pStyle w:val="Heading2"/>
        <w:keepNext/>
      </w:pPr>
      <w:r>
        <w:t>18.1 Trial design</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2E6078"/>
            <w:tcMar>
              <w:top w:w="75" w:type="dxa"/>
              <w:start w:w="82" w:type="dxa"/>
              <w:bottom w:w="75" w:type="dxa"/>
              <w:end w:w="82" w:type="dxa"/>
            </w:tcMar>
          </w:tcPr>
          <w:p>
            <w:pPr>
              <w:spacing w:after="0"/>
            </w:pPr>
            <w:r>
              <w:rPr>
                <w:b/>
                <w:i w:val="0"/>
                <w:color w:val="FFFFFF"/>
                <w:sz w:val="15"/>
              </w:rPr>
              <w:t>Element</w:t>
            </w:r>
          </w:p>
        </w:tc>
        <w:tc>
          <w:tcPr>
            <w:tcW w:type="dxa" w:w="5112"/>
            <w:shd w:fill="2E6078"/>
            <w:tcMar>
              <w:top w:w="75" w:type="dxa"/>
              <w:start w:w="82" w:type="dxa"/>
              <w:bottom w:w="75" w:type="dxa"/>
              <w:end w:w="82" w:type="dxa"/>
            </w:tcMar>
          </w:tcPr>
          <w:p>
            <w:pPr>
              <w:spacing w:after="0"/>
            </w:pPr>
            <w:r>
              <w:rPr>
                <w:b/>
                <w:i w:val="0"/>
                <w:color w:val="FFFFFF"/>
                <w:sz w:val="15"/>
              </w:rPr>
              <w:t>Recommended starting design</w:t>
            </w:r>
          </w:p>
        </w:tc>
        <w:tc>
          <w:tcPr>
            <w:tcW w:type="dxa" w:w="2880"/>
            <w:shd w:fill="2E6078"/>
            <w:tcMar>
              <w:top w:w="75" w:type="dxa"/>
              <w:start w:w="82" w:type="dxa"/>
              <w:bottom w:w="75" w:type="dxa"/>
              <w:end w:w="82" w:type="dxa"/>
            </w:tcMar>
          </w:tcPr>
          <w:p>
            <w:pPr>
              <w:spacing w:after="0"/>
            </w:pPr>
            <w:r>
              <w:rPr>
                <w:b/>
                <w:i w:val="0"/>
                <w:color w:val="FFFFFF"/>
                <w:sz w:val="15"/>
              </w:rPr>
              <w:t>Reason</w:t>
            </w:r>
          </w:p>
        </w:tc>
      </w:tr>
      <w:tr>
        <w:trPr>
          <w:cantSplit/>
        </w:trPr>
        <w:tc>
          <w:tcPr>
            <w:tcW w:type="dxa" w:w="1944"/>
            <w:vAlign w:val="top"/>
            <w:tcMar>
              <w:top w:w="65" w:type="dxa"/>
              <w:start w:w="78" w:type="dxa"/>
              <w:bottom w:w="65" w:type="dxa"/>
              <w:end w:w="78" w:type="dxa"/>
            </w:tcMar>
          </w:tcPr>
          <w:p>
            <w:pPr>
              <w:spacing w:after="0" w:line="240" w:lineRule="auto"/>
            </w:pPr>
            <w:r>
              <w:rPr>
                <w:b w:val="0"/>
                <w:i w:val="0"/>
                <w:color w:val="27333B"/>
                <w:sz w:val="15"/>
              </w:rPr>
              <w:t>Duration</w:t>
            </w:r>
          </w:p>
        </w:tc>
        <w:tc>
          <w:tcPr>
            <w:tcW w:type="dxa" w:w="5112"/>
            <w:vAlign w:val="top"/>
            <w:tcMar>
              <w:top w:w="65" w:type="dxa"/>
              <w:start w:w="78" w:type="dxa"/>
              <w:bottom w:w="65" w:type="dxa"/>
              <w:end w:w="78" w:type="dxa"/>
            </w:tcMar>
          </w:tcPr>
          <w:p>
            <w:pPr>
              <w:spacing w:after="0" w:line="240" w:lineRule="auto"/>
            </w:pPr>
            <w:r>
              <w:rPr>
                <w:b w:val="0"/>
                <w:i w:val="0"/>
                <w:color w:val="27333B"/>
                <w:sz w:val="15"/>
              </w:rPr>
              <w:t>14–30 days beginning at protected-state activation, not account creation.</w:t>
            </w:r>
          </w:p>
        </w:tc>
        <w:tc>
          <w:tcPr>
            <w:tcW w:type="dxa" w:w="2880"/>
            <w:vAlign w:val="top"/>
            <w:tcMar>
              <w:top w:w="65" w:type="dxa"/>
              <w:start w:w="78" w:type="dxa"/>
              <w:bottom w:w="65" w:type="dxa"/>
              <w:end w:w="78" w:type="dxa"/>
            </w:tcMar>
          </w:tcPr>
          <w:p>
            <w:pPr>
              <w:spacing w:after="0" w:line="240" w:lineRule="auto"/>
            </w:pPr>
            <w:r>
              <w:rPr>
                <w:b w:val="0"/>
                <w:i w:val="0"/>
                <w:color w:val="27333B"/>
                <w:sz w:val="15"/>
              </w:rPr>
              <w:t>Customer should not lose trial time while troubleshooting installation.</w:t>
            </w:r>
          </w:p>
        </w:tc>
      </w:tr>
      <w:tr>
        <w:trPr>
          <w:cantSplit/>
        </w:trPr>
        <w:tc>
          <w:tcPr>
            <w:tcW w:type="dxa" w:w="1944"/>
            <w:vAlign w:val="top"/>
            <w:tcMar>
              <w:top w:w="65" w:type="dxa"/>
              <w:start w:w="78" w:type="dxa"/>
              <w:bottom w:w="65" w:type="dxa"/>
              <w:end w:w="78" w:type="dxa"/>
            </w:tcMar>
            <w:shd w:fill="F5F7F8"/>
          </w:tcPr>
          <w:p>
            <w:pPr>
              <w:spacing w:after="0" w:line="240" w:lineRule="auto"/>
            </w:pPr>
            <w:r>
              <w:rPr>
                <w:b w:val="0"/>
                <w:i w:val="0"/>
                <w:color w:val="27333B"/>
                <w:sz w:val="15"/>
              </w:rPr>
              <w:t>Credit card</w:t>
            </w:r>
          </w:p>
        </w:tc>
        <w:tc>
          <w:tcPr>
            <w:tcW w:type="dxa" w:w="5112"/>
            <w:vAlign w:val="top"/>
            <w:tcMar>
              <w:top w:w="65" w:type="dxa"/>
              <w:start w:w="78" w:type="dxa"/>
              <w:bottom w:w="65" w:type="dxa"/>
              <w:end w:w="78" w:type="dxa"/>
            </w:tcMar>
            <w:shd w:fill="F5F7F8"/>
          </w:tcPr>
          <w:p>
            <w:pPr>
              <w:spacing w:after="0" w:line="240" w:lineRule="auto"/>
            </w:pPr>
            <w:r>
              <w:rPr>
                <w:b w:val="0"/>
                <w:i w:val="0"/>
                <w:color w:val="27333B"/>
                <w:sz w:val="15"/>
              </w:rPr>
              <w:t>Test both no-card private beta and card/deposit paid pilot.</w:t>
            </w:r>
          </w:p>
        </w:tc>
        <w:tc>
          <w:tcPr>
            <w:tcW w:type="dxa" w:w="2880"/>
            <w:vAlign w:val="top"/>
            <w:tcMar>
              <w:top w:w="65" w:type="dxa"/>
              <w:start w:w="78" w:type="dxa"/>
              <w:bottom w:w="65" w:type="dxa"/>
              <w:end w:w="78" w:type="dxa"/>
            </w:tcMar>
            <w:shd w:fill="F5F7F8"/>
          </w:tcPr>
          <w:p>
            <w:pPr>
              <w:spacing w:after="0" w:line="240" w:lineRule="auto"/>
            </w:pPr>
            <w:r>
              <w:rPr>
                <w:b w:val="0"/>
                <w:i w:val="0"/>
                <w:color w:val="27333B"/>
                <w:sz w:val="15"/>
              </w:rPr>
              <w:t>Measure friction versus low-intent free use.</w:t>
            </w:r>
          </w:p>
        </w:tc>
      </w:tr>
      <w:tr>
        <w:trPr>
          <w:cantSplit/>
        </w:trPr>
        <w:tc>
          <w:tcPr>
            <w:tcW w:type="dxa" w:w="1944"/>
            <w:vAlign w:val="top"/>
            <w:tcMar>
              <w:top w:w="65" w:type="dxa"/>
              <w:start w:w="78" w:type="dxa"/>
              <w:bottom w:w="65" w:type="dxa"/>
              <w:end w:w="78" w:type="dxa"/>
            </w:tcMar>
          </w:tcPr>
          <w:p>
            <w:pPr>
              <w:spacing w:after="0" w:line="240" w:lineRule="auto"/>
            </w:pPr>
            <w:r>
              <w:rPr>
                <w:b w:val="0"/>
                <w:i w:val="0"/>
                <w:color w:val="27333B"/>
                <w:sz w:val="15"/>
              </w:rPr>
              <w:t>Required proof event</w:t>
            </w:r>
          </w:p>
        </w:tc>
        <w:tc>
          <w:tcPr>
            <w:tcW w:type="dxa" w:w="5112"/>
            <w:vAlign w:val="top"/>
            <w:tcMar>
              <w:top w:w="65" w:type="dxa"/>
              <w:start w:w="78" w:type="dxa"/>
              <w:bottom w:w="65" w:type="dxa"/>
              <w:end w:w="78" w:type="dxa"/>
            </w:tcMar>
          </w:tcPr>
          <w:p>
            <w:pPr>
              <w:spacing w:after="0" w:line="240" w:lineRule="auto"/>
            </w:pPr>
            <w:r>
              <w:rPr>
                <w:b w:val="0"/>
                <w:i w:val="0"/>
                <w:color w:val="27333B"/>
                <w:sz w:val="15"/>
              </w:rPr>
              <w:t>End-to-end alert test before trial is considered active.</w:t>
            </w:r>
          </w:p>
        </w:tc>
        <w:tc>
          <w:tcPr>
            <w:tcW w:type="dxa" w:w="2880"/>
            <w:vAlign w:val="top"/>
            <w:tcMar>
              <w:top w:w="65" w:type="dxa"/>
              <w:start w:w="78" w:type="dxa"/>
              <w:bottom w:w="65" w:type="dxa"/>
              <w:end w:w="78" w:type="dxa"/>
            </w:tcMar>
          </w:tcPr>
          <w:p>
            <w:pPr>
              <w:spacing w:after="0" w:line="240" w:lineRule="auto"/>
            </w:pPr>
            <w:r>
              <w:rPr>
                <w:b w:val="0"/>
                <w:i w:val="0"/>
                <w:color w:val="27333B"/>
                <w:sz w:val="15"/>
              </w:rPr>
              <w:t>Ensures customer experiences core value.</w:t>
            </w:r>
          </w:p>
        </w:tc>
      </w:tr>
      <w:tr>
        <w:trPr>
          <w:cantSplit/>
        </w:trPr>
        <w:tc>
          <w:tcPr>
            <w:tcW w:type="dxa" w:w="1944"/>
            <w:vAlign w:val="top"/>
            <w:tcMar>
              <w:top w:w="65" w:type="dxa"/>
              <w:start w:w="78" w:type="dxa"/>
              <w:bottom w:w="65" w:type="dxa"/>
              <w:end w:w="78" w:type="dxa"/>
            </w:tcMar>
            <w:shd w:fill="F5F7F8"/>
          </w:tcPr>
          <w:p>
            <w:pPr>
              <w:spacing w:after="0" w:line="240" w:lineRule="auto"/>
            </w:pPr>
            <w:r>
              <w:rPr>
                <w:b w:val="0"/>
                <w:i w:val="0"/>
                <w:color w:val="27333B"/>
                <w:sz w:val="15"/>
              </w:rPr>
              <w:t>SMS</w:t>
            </w:r>
          </w:p>
        </w:tc>
        <w:tc>
          <w:tcPr>
            <w:tcW w:type="dxa" w:w="5112"/>
            <w:vAlign w:val="top"/>
            <w:tcMar>
              <w:top w:w="65" w:type="dxa"/>
              <w:start w:w="78" w:type="dxa"/>
              <w:bottom w:w="65" w:type="dxa"/>
              <w:end w:w="78" w:type="dxa"/>
            </w:tcMar>
            <w:shd w:fill="F5F7F8"/>
          </w:tcPr>
          <w:p>
            <w:pPr>
              <w:spacing w:after="0" w:line="240" w:lineRule="auto"/>
            </w:pPr>
            <w:r>
              <w:rPr>
                <w:b w:val="0"/>
                <w:i w:val="0"/>
                <w:color w:val="27333B"/>
                <w:sz w:val="15"/>
              </w:rPr>
              <w:t>Small included test/urgent allowance.</w:t>
            </w:r>
          </w:p>
        </w:tc>
        <w:tc>
          <w:tcPr>
            <w:tcW w:type="dxa" w:w="2880"/>
            <w:vAlign w:val="top"/>
            <w:tcMar>
              <w:top w:w="65" w:type="dxa"/>
              <w:start w:w="78" w:type="dxa"/>
              <w:bottom w:w="65" w:type="dxa"/>
              <w:end w:w="78" w:type="dxa"/>
            </w:tcMar>
            <w:shd w:fill="F5F7F8"/>
          </w:tcPr>
          <w:p>
            <w:pPr>
              <w:spacing w:after="0" w:line="240" w:lineRule="auto"/>
            </w:pPr>
            <w:r>
              <w:rPr>
                <w:b w:val="0"/>
                <w:i w:val="0"/>
                <w:color w:val="27333B"/>
                <w:sz w:val="15"/>
              </w:rPr>
              <w:t>Demonstrates value while controlling cost.</w:t>
            </w:r>
          </w:p>
        </w:tc>
      </w:tr>
      <w:tr>
        <w:trPr>
          <w:cantSplit/>
        </w:trPr>
        <w:tc>
          <w:tcPr>
            <w:tcW w:type="dxa" w:w="1944"/>
            <w:vAlign w:val="top"/>
            <w:tcMar>
              <w:top w:w="65" w:type="dxa"/>
              <w:start w:w="78" w:type="dxa"/>
              <w:bottom w:w="65" w:type="dxa"/>
              <w:end w:w="78" w:type="dxa"/>
            </w:tcMar>
          </w:tcPr>
          <w:p>
            <w:pPr>
              <w:spacing w:after="0" w:line="240" w:lineRule="auto"/>
            </w:pPr>
            <w:r>
              <w:rPr>
                <w:b w:val="0"/>
                <w:i w:val="0"/>
                <w:color w:val="27333B"/>
                <w:sz w:val="15"/>
              </w:rPr>
              <w:t>End-of-trial</w:t>
            </w:r>
          </w:p>
        </w:tc>
        <w:tc>
          <w:tcPr>
            <w:tcW w:type="dxa" w:w="5112"/>
            <w:vAlign w:val="top"/>
            <w:tcMar>
              <w:top w:w="65" w:type="dxa"/>
              <w:start w:w="78" w:type="dxa"/>
              <w:bottom w:w="65" w:type="dxa"/>
              <w:end w:w="78" w:type="dxa"/>
            </w:tcMar>
          </w:tcPr>
          <w:p>
            <w:pPr>
              <w:spacing w:after="0" w:line="240" w:lineRule="auto"/>
            </w:pPr>
            <w:r>
              <w:rPr>
                <w:b w:val="0"/>
                <w:i w:val="0"/>
                <w:color w:val="27333B"/>
                <w:sz w:val="15"/>
              </w:rPr>
              <w:t>Clear reminder, plan choice, data/monitoring consequences, and cancellation.</w:t>
            </w:r>
          </w:p>
        </w:tc>
        <w:tc>
          <w:tcPr>
            <w:tcW w:type="dxa" w:w="2880"/>
            <w:vAlign w:val="top"/>
            <w:tcMar>
              <w:top w:w="65" w:type="dxa"/>
              <w:start w:w="78" w:type="dxa"/>
              <w:bottom w:w="65" w:type="dxa"/>
              <w:end w:w="78" w:type="dxa"/>
            </w:tcMar>
          </w:tcPr>
          <w:p>
            <w:pPr>
              <w:spacing w:after="0" w:line="240" w:lineRule="auto"/>
            </w:pPr>
            <w:r>
              <w:rPr>
                <w:b w:val="0"/>
                <w:i w:val="0"/>
                <w:color w:val="27333B"/>
                <w:sz w:val="15"/>
              </w:rPr>
              <w:t>Trustworthy billing and lower disputes.</w:t>
            </w:r>
          </w:p>
        </w:tc>
      </w:tr>
      <w:tr>
        <w:trPr>
          <w:cantSplit/>
        </w:trPr>
        <w:tc>
          <w:tcPr>
            <w:tcW w:type="dxa" w:w="1944"/>
            <w:vAlign w:val="top"/>
            <w:tcMar>
              <w:top w:w="65" w:type="dxa"/>
              <w:start w:w="78" w:type="dxa"/>
              <w:bottom w:w="65" w:type="dxa"/>
              <w:end w:w="78" w:type="dxa"/>
            </w:tcMar>
            <w:shd w:fill="F5F7F8"/>
          </w:tcPr>
          <w:p>
            <w:pPr>
              <w:spacing w:after="0" w:line="240" w:lineRule="auto"/>
            </w:pPr>
            <w:r>
              <w:rPr>
                <w:b w:val="0"/>
                <w:i w:val="0"/>
                <w:color w:val="27333B"/>
                <w:sz w:val="15"/>
              </w:rPr>
              <w:t>Grace period</w:t>
            </w:r>
          </w:p>
        </w:tc>
        <w:tc>
          <w:tcPr>
            <w:tcW w:type="dxa" w:w="5112"/>
            <w:vAlign w:val="top"/>
            <w:tcMar>
              <w:top w:w="65" w:type="dxa"/>
              <w:start w:w="78" w:type="dxa"/>
              <w:bottom w:w="65" w:type="dxa"/>
              <w:end w:w="78" w:type="dxa"/>
            </w:tcMar>
            <w:shd w:fill="F5F7F8"/>
          </w:tcPr>
          <w:p>
            <w:pPr>
              <w:spacing w:after="0" w:line="240" w:lineRule="auto"/>
            </w:pPr>
            <w:r>
              <w:rPr>
                <w:b w:val="0"/>
                <w:i w:val="0"/>
                <w:color w:val="27333B"/>
                <w:sz w:val="15"/>
              </w:rPr>
              <w:t>Short, explicit, with continued critical visibility where economically feasible.</w:t>
            </w:r>
          </w:p>
        </w:tc>
        <w:tc>
          <w:tcPr>
            <w:tcW w:type="dxa" w:w="2880"/>
            <w:vAlign w:val="top"/>
            <w:tcMar>
              <w:top w:w="65" w:type="dxa"/>
              <w:start w:w="78" w:type="dxa"/>
              <w:bottom w:w="65" w:type="dxa"/>
              <w:end w:w="78" w:type="dxa"/>
            </w:tcMar>
            <w:shd w:fill="F5F7F8"/>
          </w:tcPr>
          <w:p>
            <w:pPr>
              <w:spacing w:after="0" w:line="240" w:lineRule="auto"/>
            </w:pPr>
            <w:r>
              <w:rPr>
                <w:b w:val="0"/>
                <w:i w:val="0"/>
                <w:color w:val="27333B"/>
                <w:sz w:val="15"/>
              </w:rPr>
              <w:t>Avoid abrupt unexplained protection loss.</w:t>
            </w:r>
          </w:p>
        </w:tc>
      </w:tr>
    </w:tbl>
    <w:p>
      <w:pPr>
        <w:spacing w:after="0"/>
      </w:pPr>
    </w:p>
    <w:p>
      <w:pPr>
        <w:pStyle w:val="Heading2"/>
        <w:keepNext/>
      </w:pPr>
      <w:r>
        <w:t>18.2 Retention mechanisms</w:t>
      </w:r>
    </w:p>
    <w:p>
      <w:pPr>
        <w:pStyle w:val="ListBullet"/>
      </w:pPr>
      <w:r>
        <w:t>Persistent protected-state confidence and last-confirmed-healthy status.</w:t>
      </w:r>
    </w:p>
    <w:p>
      <w:pPr>
        <w:pStyle w:val="ListBullet"/>
      </w:pPr>
      <w:r>
        <w:t>Low-noise incident and restoration history.</w:t>
      </w:r>
    </w:p>
    <w:p>
      <w:pPr>
        <w:pStyle w:val="ListBullet"/>
      </w:pPr>
      <w:r>
        <w:t>Monthly uptime/reliability summary that is useful even when nothing dramatic occurs.</w:t>
      </w:r>
    </w:p>
    <w:p>
      <w:pPr>
        <w:pStyle w:val="ListBullet"/>
      </w:pPr>
      <w:r>
        <w:t>Periodic alert-path test reminders.</w:t>
      </w:r>
    </w:p>
    <w:p>
      <w:pPr>
        <w:pStyle w:val="ListBullet"/>
      </w:pPr>
      <w:r>
        <w:t>Device replacement/reclassification guidance when monitoring becomes degraded.</w:t>
      </w:r>
    </w:p>
    <w:p>
      <w:pPr>
        <w:pStyle w:val="ListBullet"/>
      </w:pPr>
      <w:r>
        <w:t>Trusted contacts and Away/Tamper Mode tied to real property routines.</w:t>
      </w:r>
    </w:p>
    <w:p>
      <w:pPr>
        <w:pStyle w:val="ListBullet"/>
      </w:pPr>
      <w:r>
        <w:t>Support that resolves the root setup issue rather than repeatedly silencing alerts.</w:t>
      </w:r>
    </w:p>
    <w:p>
      <w:pPr>
        <w:pStyle w:val="Heading2"/>
        <w:keepNext/>
      </w:pPr>
      <w:r>
        <w:t>18.3 Cancellation learning</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592"/>
            <w:shd w:fill="2E6078"/>
            <w:tcMar>
              <w:top w:w="75" w:type="dxa"/>
              <w:start w:w="82" w:type="dxa"/>
              <w:bottom w:w="75" w:type="dxa"/>
              <w:end w:w="82" w:type="dxa"/>
            </w:tcMar>
          </w:tcPr>
          <w:p>
            <w:pPr>
              <w:spacing w:after="0"/>
            </w:pPr>
            <w:r>
              <w:rPr>
                <w:b/>
                <w:i w:val="0"/>
                <w:color w:val="FFFFFF"/>
                <w:sz w:val="15"/>
              </w:rPr>
              <w:t>Cancellation reason</w:t>
            </w:r>
          </w:p>
        </w:tc>
        <w:tc>
          <w:tcPr>
            <w:tcW w:type="dxa" w:w="7344"/>
            <w:shd w:fill="2E6078"/>
            <w:tcMar>
              <w:top w:w="75" w:type="dxa"/>
              <w:start w:w="82" w:type="dxa"/>
              <w:bottom w:w="75" w:type="dxa"/>
              <w:end w:w="82" w:type="dxa"/>
            </w:tcMar>
          </w:tcPr>
          <w:p>
            <w:pPr>
              <w:spacing w:after="0"/>
            </w:pPr>
            <w:r>
              <w:rPr>
                <w:b/>
                <w:i w:val="0"/>
                <w:color w:val="FFFFFF"/>
                <w:sz w:val="15"/>
              </w:rPr>
              <w:t>Product response</w:t>
            </w:r>
          </w:p>
        </w:tc>
      </w:tr>
      <w:tr>
        <w:trPr>
          <w:cantSplit/>
        </w:trPr>
        <w:tc>
          <w:tcPr>
            <w:tcW w:type="dxa" w:w="2592"/>
            <w:vAlign w:val="top"/>
            <w:tcMar>
              <w:top w:w="65" w:type="dxa"/>
              <w:start w:w="78" w:type="dxa"/>
              <w:bottom w:w="65" w:type="dxa"/>
              <w:end w:w="78" w:type="dxa"/>
            </w:tcMar>
          </w:tcPr>
          <w:p>
            <w:pPr>
              <w:spacing w:after="0" w:line="240" w:lineRule="auto"/>
            </w:pPr>
            <w:r>
              <w:rPr>
                <w:b/>
                <w:i w:val="0"/>
                <w:color w:val="27333B"/>
                <w:sz w:val="15"/>
              </w:rPr>
              <w:t>No longer need / property sold</w:t>
            </w:r>
          </w:p>
        </w:tc>
        <w:tc>
          <w:tcPr>
            <w:tcW w:type="dxa" w:w="7344"/>
            <w:vAlign w:val="top"/>
            <w:tcMar>
              <w:top w:w="65" w:type="dxa"/>
              <w:start w:w="78" w:type="dxa"/>
              <w:bottom w:w="65" w:type="dxa"/>
              <w:end w:w="78" w:type="dxa"/>
            </w:tcMar>
          </w:tcPr>
          <w:p>
            <w:pPr>
              <w:spacing w:after="0" w:line="240" w:lineRule="auto"/>
            </w:pPr>
            <w:r>
              <w:rPr>
                <w:b w:val="0"/>
                <w:i w:val="0"/>
                <w:color w:val="27333B"/>
                <w:sz w:val="15"/>
              </w:rPr>
              <w:t>Offer clean export/deletion; no aggressive save attempt.</w:t>
            </w:r>
          </w:p>
        </w:tc>
      </w:tr>
      <w:tr>
        <w:trPr>
          <w:cantSplit/>
        </w:trPr>
        <w:tc>
          <w:tcPr>
            <w:tcW w:type="dxa" w:w="2592"/>
            <w:vAlign w:val="top"/>
            <w:tcMar>
              <w:top w:w="65" w:type="dxa"/>
              <w:start w:w="78" w:type="dxa"/>
              <w:bottom w:w="65" w:type="dxa"/>
              <w:end w:w="78" w:type="dxa"/>
            </w:tcMar>
            <w:shd w:fill="F5F7F8"/>
          </w:tcPr>
          <w:p>
            <w:pPr>
              <w:spacing w:after="0" w:line="240" w:lineRule="auto"/>
            </w:pPr>
            <w:r>
              <w:rPr>
                <w:b/>
                <w:i w:val="0"/>
                <w:color w:val="27333B"/>
                <w:sz w:val="15"/>
              </w:rPr>
              <w:t>Computer not always on</w:t>
            </w:r>
          </w:p>
        </w:tc>
        <w:tc>
          <w:tcPr>
            <w:tcW w:type="dxa" w:w="7344"/>
            <w:vAlign w:val="top"/>
            <w:tcMar>
              <w:top w:w="65" w:type="dxa"/>
              <w:start w:w="78" w:type="dxa"/>
              <w:bottom w:w="65" w:type="dxa"/>
              <w:end w:w="78" w:type="dxa"/>
            </w:tcMar>
            <w:shd w:fill="F5F7F8"/>
          </w:tcPr>
          <w:p>
            <w:pPr>
              <w:spacing w:after="0" w:line="240" w:lineRule="auto"/>
            </w:pPr>
            <w:r>
              <w:rPr>
                <w:b w:val="0"/>
                <w:i w:val="0"/>
                <w:color w:val="27333B"/>
                <w:sz w:val="15"/>
              </w:rPr>
              <w:t>Record hardware demand; explain dedicated-device path when available.</w:t>
            </w:r>
          </w:p>
        </w:tc>
      </w:tr>
      <w:tr>
        <w:trPr>
          <w:cantSplit/>
        </w:trPr>
        <w:tc>
          <w:tcPr>
            <w:tcW w:type="dxa" w:w="2592"/>
            <w:vAlign w:val="top"/>
            <w:tcMar>
              <w:top w:w="65" w:type="dxa"/>
              <w:start w:w="78" w:type="dxa"/>
              <w:bottom w:w="65" w:type="dxa"/>
              <w:end w:w="78" w:type="dxa"/>
            </w:tcMar>
          </w:tcPr>
          <w:p>
            <w:pPr>
              <w:spacing w:after="0" w:line="240" w:lineRule="auto"/>
            </w:pPr>
            <w:r>
              <w:rPr>
                <w:b/>
                <w:i w:val="0"/>
                <w:color w:val="27333B"/>
                <w:sz w:val="15"/>
              </w:rPr>
              <w:t>Too many alerts</w:t>
            </w:r>
          </w:p>
        </w:tc>
        <w:tc>
          <w:tcPr>
            <w:tcW w:type="dxa" w:w="7344"/>
            <w:vAlign w:val="top"/>
            <w:tcMar>
              <w:top w:w="65" w:type="dxa"/>
              <w:start w:w="78" w:type="dxa"/>
              <w:bottom w:w="65" w:type="dxa"/>
              <w:end w:w="78" w:type="dxa"/>
            </w:tcMar>
          </w:tcPr>
          <w:p>
            <w:pPr>
              <w:spacing w:after="0" w:line="240" w:lineRule="auto"/>
            </w:pPr>
            <w:r>
              <w:rPr>
                <w:b w:val="0"/>
                <w:i w:val="0"/>
                <w:color w:val="27333B"/>
                <w:sz w:val="15"/>
              </w:rPr>
              <w:t>Review thresholds, incident grouping, and target selection; treat repeated cases as product defect.</w:t>
            </w:r>
          </w:p>
        </w:tc>
      </w:tr>
      <w:tr>
        <w:trPr>
          <w:cantSplit/>
        </w:trPr>
        <w:tc>
          <w:tcPr>
            <w:tcW w:type="dxa" w:w="2592"/>
            <w:vAlign w:val="top"/>
            <w:tcMar>
              <w:top w:w="65" w:type="dxa"/>
              <w:start w:w="78" w:type="dxa"/>
              <w:bottom w:w="65" w:type="dxa"/>
              <w:end w:w="78" w:type="dxa"/>
            </w:tcMar>
            <w:shd w:fill="F5F7F8"/>
          </w:tcPr>
          <w:p>
            <w:pPr>
              <w:spacing w:after="0" w:line="240" w:lineRule="auto"/>
            </w:pPr>
            <w:r>
              <w:rPr>
                <w:b/>
                <w:i w:val="0"/>
                <w:color w:val="27333B"/>
                <w:sz w:val="15"/>
              </w:rPr>
              <w:t>Missed or late alert</w:t>
            </w:r>
          </w:p>
        </w:tc>
        <w:tc>
          <w:tcPr>
            <w:tcW w:type="dxa" w:w="7344"/>
            <w:vAlign w:val="top"/>
            <w:tcMar>
              <w:top w:w="65" w:type="dxa"/>
              <w:start w:w="78" w:type="dxa"/>
              <w:bottom w:w="65" w:type="dxa"/>
              <w:end w:w="78" w:type="dxa"/>
            </w:tcMar>
            <w:shd w:fill="F5F7F8"/>
          </w:tcPr>
          <w:p>
            <w:pPr>
              <w:spacing w:after="0" w:line="240" w:lineRule="auto"/>
            </w:pPr>
            <w:r>
              <w:rPr>
                <w:b w:val="0"/>
                <w:i w:val="0"/>
                <w:color w:val="27333B"/>
                <w:sz w:val="15"/>
              </w:rPr>
              <w:t>Urgent reliability review; preserve evidence and communicate honestly.</w:t>
            </w:r>
          </w:p>
        </w:tc>
      </w:tr>
      <w:tr>
        <w:trPr>
          <w:cantSplit/>
        </w:trPr>
        <w:tc>
          <w:tcPr>
            <w:tcW w:type="dxa" w:w="2592"/>
            <w:vAlign w:val="top"/>
            <w:tcMar>
              <w:top w:w="65" w:type="dxa"/>
              <w:start w:w="78" w:type="dxa"/>
              <w:bottom w:w="65" w:type="dxa"/>
              <w:end w:w="78" w:type="dxa"/>
            </w:tcMar>
          </w:tcPr>
          <w:p>
            <w:pPr>
              <w:spacing w:after="0" w:line="240" w:lineRule="auto"/>
            </w:pPr>
            <w:r>
              <w:rPr>
                <w:b/>
                <w:i w:val="0"/>
                <w:color w:val="27333B"/>
                <w:sz w:val="15"/>
              </w:rPr>
              <w:t>Price</w:t>
            </w:r>
          </w:p>
        </w:tc>
        <w:tc>
          <w:tcPr>
            <w:tcW w:type="dxa" w:w="7344"/>
            <w:vAlign w:val="top"/>
            <w:tcMar>
              <w:top w:w="65" w:type="dxa"/>
              <w:start w:w="78" w:type="dxa"/>
              <w:bottom w:w="65" w:type="dxa"/>
              <w:end w:w="78" w:type="dxa"/>
            </w:tcMar>
          </w:tcPr>
          <w:p>
            <w:pPr>
              <w:spacing w:after="0" w:line="240" w:lineRule="auto"/>
            </w:pPr>
            <w:r>
              <w:rPr>
                <w:b w:val="0"/>
                <w:i w:val="0"/>
                <w:color w:val="27333B"/>
                <w:sz w:val="15"/>
              </w:rPr>
              <w:t>Identify value gap versus budget; test plan/allowance, not automatic discount.</w:t>
            </w:r>
          </w:p>
        </w:tc>
      </w:tr>
      <w:tr>
        <w:trPr>
          <w:cantSplit/>
        </w:trPr>
        <w:tc>
          <w:tcPr>
            <w:tcW w:type="dxa" w:w="2592"/>
            <w:vAlign w:val="top"/>
            <w:tcMar>
              <w:top w:w="65" w:type="dxa"/>
              <w:start w:w="78" w:type="dxa"/>
              <w:bottom w:w="65" w:type="dxa"/>
              <w:end w:w="78" w:type="dxa"/>
            </w:tcMar>
            <w:shd w:fill="F5F7F8"/>
          </w:tcPr>
          <w:p>
            <w:pPr>
              <w:spacing w:after="0" w:line="240" w:lineRule="auto"/>
            </w:pPr>
            <w:r>
              <w:rPr>
                <w:b/>
                <w:i w:val="0"/>
                <w:color w:val="27333B"/>
                <w:sz w:val="15"/>
              </w:rPr>
              <w:t>Privacy concern</w:t>
            </w:r>
          </w:p>
        </w:tc>
        <w:tc>
          <w:tcPr>
            <w:tcW w:type="dxa" w:w="7344"/>
            <w:vAlign w:val="top"/>
            <w:tcMar>
              <w:top w:w="65" w:type="dxa"/>
              <w:start w:w="78" w:type="dxa"/>
              <w:bottom w:w="65" w:type="dxa"/>
              <w:end w:w="78" w:type="dxa"/>
            </w:tcMar>
            <w:shd w:fill="F5F7F8"/>
          </w:tcPr>
          <w:p>
            <w:pPr>
              <w:spacing w:after="0" w:line="240" w:lineRule="auto"/>
            </w:pPr>
            <w:r>
              <w:rPr>
                <w:b w:val="0"/>
                <w:i w:val="0"/>
                <w:color w:val="27333B"/>
                <w:sz w:val="15"/>
              </w:rPr>
              <w:t>Clarify data boundary; review whether collection can be reduced.</w:t>
            </w:r>
          </w:p>
        </w:tc>
      </w:tr>
      <w:tr>
        <w:trPr>
          <w:cantSplit/>
        </w:trPr>
        <w:tc>
          <w:tcPr>
            <w:tcW w:type="dxa" w:w="2592"/>
            <w:vAlign w:val="top"/>
            <w:tcMar>
              <w:top w:w="65" w:type="dxa"/>
              <w:start w:w="78" w:type="dxa"/>
              <w:bottom w:w="65" w:type="dxa"/>
              <w:end w:w="78" w:type="dxa"/>
            </w:tcMar>
          </w:tcPr>
          <w:p>
            <w:pPr>
              <w:spacing w:after="0" w:line="240" w:lineRule="auto"/>
            </w:pPr>
            <w:r>
              <w:rPr>
                <w:b/>
                <w:i w:val="0"/>
                <w:color w:val="27333B"/>
                <w:sz w:val="15"/>
              </w:rPr>
              <w:t>Setup too difficult</w:t>
            </w:r>
          </w:p>
        </w:tc>
        <w:tc>
          <w:tcPr>
            <w:tcW w:type="dxa" w:w="7344"/>
            <w:vAlign w:val="top"/>
            <w:tcMar>
              <w:top w:w="65" w:type="dxa"/>
              <w:start w:w="78" w:type="dxa"/>
              <w:bottom w:w="65" w:type="dxa"/>
              <w:end w:w="78" w:type="dxa"/>
            </w:tcMar>
          </w:tcPr>
          <w:p>
            <w:pPr>
              <w:spacing w:after="0" w:line="240" w:lineRule="auto"/>
            </w:pPr>
            <w:r>
              <w:rPr>
                <w:b w:val="0"/>
                <w:i w:val="0"/>
                <w:color w:val="27333B"/>
                <w:sz w:val="15"/>
              </w:rPr>
              <w:t>Measure step and environment; prioritize onboarding or compatibility.</w:t>
            </w:r>
          </w:p>
        </w:tc>
      </w:tr>
      <w:tr>
        <w:trPr>
          <w:cantSplit/>
        </w:trPr>
        <w:tc>
          <w:tcPr>
            <w:tcW w:type="dxa" w:w="2592"/>
            <w:vAlign w:val="top"/>
            <w:tcMar>
              <w:top w:w="65" w:type="dxa"/>
              <w:start w:w="78" w:type="dxa"/>
              <w:bottom w:w="65" w:type="dxa"/>
              <w:end w:w="78" w:type="dxa"/>
            </w:tcMar>
            <w:shd w:fill="F5F7F8"/>
          </w:tcPr>
          <w:p>
            <w:pPr>
              <w:spacing w:after="0" w:line="240" w:lineRule="auto"/>
            </w:pPr>
            <w:r>
              <w:rPr>
                <w:b/>
                <w:i w:val="0"/>
                <w:color w:val="27333B"/>
                <w:sz w:val="15"/>
              </w:rPr>
              <w:t>Switched to integrated security service</w:t>
            </w:r>
          </w:p>
        </w:tc>
        <w:tc>
          <w:tcPr>
            <w:tcW w:type="dxa" w:w="7344"/>
            <w:vAlign w:val="top"/>
            <w:tcMar>
              <w:top w:w="65" w:type="dxa"/>
              <w:start w:w="78" w:type="dxa"/>
              <w:bottom w:w="65" w:type="dxa"/>
              <w:end w:w="78" w:type="dxa"/>
            </w:tcMar>
            <w:shd w:fill="F5F7F8"/>
          </w:tcPr>
          <w:p>
            <w:pPr>
              <w:spacing w:after="0" w:line="240" w:lineRule="auto"/>
            </w:pPr>
            <w:r>
              <w:rPr>
                <w:b w:val="0"/>
                <w:i w:val="0"/>
                <w:color w:val="27333B"/>
                <w:sz w:val="15"/>
              </w:rPr>
              <w:t>Learn which bundled outcome mattered and whether partnership is appropriate.</w:t>
            </w:r>
          </w:p>
        </w:tc>
      </w:tr>
    </w:tbl>
    <w:p>
      <w:pPr>
        <w:spacing w:after="0"/>
      </w:pPr>
    </w:p>
    <w:p>
      <w:pPr>
        <w:pStyle w:val="Heading2"/>
        <w:keepNext/>
      </w:pPr>
      <w:r>
        <w:t>18.4 Referral trigger</w:t>
      </w:r>
    </w:p>
    <w:tbl>
      <w:tblPr>
        <w:tblW w:type="auto" w:w="0"/>
        <w:jc w:val="center"/>
        <w:tblLayout w:type="fixed"/>
        <w:tblLook w:firstColumn="1" w:firstRow="1" w:lastColumn="0" w:lastRow="0" w:noHBand="0" w:noVBand="1" w:val="04A0"/>
      </w:tblPr>
      <w:tblGrid>
        <w:gridCol w:w="10080"/>
      </w:tblGrid>
      <w:tr>
        <w:trPr>
          <w:cantSplit/>
        </w:trPr>
        <w:tc>
          <w:tcPr>
            <w:tcW w:type="dxa" w:w="10166"/>
            <w:shd w:fill="EAF0F2"/>
            <w:tcMar>
              <w:top w:w="100" w:type="dxa"/>
              <w:start w:w="125" w:type="dxa"/>
              <w:bottom w:w="100" w:type="dxa"/>
              <w:end w:w="125" w:type="dxa"/>
            </w:tcMar>
            <w:tcBorders>
              <w:left w:val="single" w:sz="26" w:color="E45713" w:space="0"/>
              <w:top w:val="nil"/>
              <w:bottom w:val="nil"/>
              <w:right w:val="nil"/>
            </w:tcBorders>
          </w:tcPr>
          <w:p>
            <w:pPr>
              <w:spacing w:after="20"/>
            </w:pPr>
            <w:r>
              <w:rPr>
                <w:b/>
                <w:i w:val="0"/>
                <w:color w:val="E45713"/>
                <w:sz w:val="18"/>
              </w:rPr>
              <w:t>ASK AFTER PROOF</w:t>
            </w:r>
          </w:p>
          <w:p>
            <w:pPr>
              <w:spacing w:after="0"/>
            </w:pPr>
            <w:r>
              <w:rPr>
                <w:b w:val="0"/>
                <w:i w:val="0"/>
                <w:color w:val="27333B"/>
                <w:sz w:val="20"/>
              </w:rPr>
              <w:t>Request a review or referral after a successful setup/test, a clearly handled real incident, or a support resolution—not immediately after account creation. The customer should have evidence to recommend, not merely enthusiasm about the idea.</w:t>
            </w:r>
          </w:p>
        </w:tc>
      </w:tr>
    </w:tbl>
    <w:p>
      <w:pPr>
        <w:spacing w:after="0"/>
      </w:pPr>
    </w:p>
    <w:p>
      <w:pPr>
        <w:pStyle w:val="Heading1"/>
        <w:keepNext/>
      </w:pPr>
      <w:r>
        <w:t>19. Support and Beta Operations</w:t>
      </w:r>
    </w:p>
    <w:p>
      <w:pPr>
        <w:pStyle w:val="Heading2"/>
        <w:keepNext/>
      </w:pPr>
      <w:r>
        <w:t>19.1 Support model by stage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440"/>
            <w:shd w:fill="2E6078"/>
            <w:tcMar>
              <w:top w:w="75" w:type="dxa"/>
              <w:start w:w="82" w:type="dxa"/>
              <w:bottom w:w="75" w:type="dxa"/>
              <w:end w:w="82" w:type="dxa"/>
            </w:tcMar>
          </w:tcPr>
          <w:p>
            <w:pPr>
              <w:spacing w:after="0"/>
            </w:pPr>
            <w:r>
              <w:rPr>
                <w:b/>
                <w:i w:val="0"/>
                <w:color w:val="FFFFFF"/>
                <w:sz w:val="15"/>
              </w:rPr>
              <w:t>Stage</w:t>
            </w:r>
          </w:p>
        </w:tc>
        <w:tc>
          <w:tcPr>
            <w:tcW w:type="dxa" w:w="4896"/>
            <w:shd w:fill="2E6078"/>
            <w:tcMar>
              <w:top w:w="75" w:type="dxa"/>
              <w:start w:w="82" w:type="dxa"/>
              <w:bottom w:w="75" w:type="dxa"/>
              <w:end w:w="82" w:type="dxa"/>
            </w:tcMar>
          </w:tcPr>
          <w:p>
            <w:pPr>
              <w:spacing w:after="0"/>
            </w:pPr>
            <w:r>
              <w:rPr>
                <w:b/>
                <w:i w:val="0"/>
                <w:color w:val="FFFFFF"/>
                <w:sz w:val="15"/>
              </w:rPr>
              <w:t>Support posture</w:t>
            </w:r>
          </w:p>
        </w:tc>
        <w:tc>
          <w:tcPr>
            <w:tcW w:type="dxa" w:w="3600"/>
            <w:shd w:fill="2E6078"/>
            <w:tcMar>
              <w:top w:w="75" w:type="dxa"/>
              <w:start w:w="82" w:type="dxa"/>
              <w:bottom w:w="75" w:type="dxa"/>
              <w:end w:w="82" w:type="dxa"/>
            </w:tcMar>
          </w:tcPr>
          <w:p>
            <w:pPr>
              <w:spacing w:after="0"/>
            </w:pPr>
            <w:r>
              <w:rPr>
                <w:b/>
                <w:i w:val="0"/>
                <w:color w:val="FFFFFF"/>
                <w:sz w:val="15"/>
              </w:rPr>
              <w:t>Tools required</w:t>
            </w:r>
          </w:p>
        </w:tc>
      </w:tr>
      <w:tr>
        <w:trPr>
          <w:cantSplit/>
        </w:trPr>
        <w:tc>
          <w:tcPr>
            <w:tcW w:type="dxa" w:w="1440"/>
            <w:vAlign w:val="top"/>
            <w:tcMar>
              <w:top w:w="65" w:type="dxa"/>
              <w:start w:w="78" w:type="dxa"/>
              <w:bottom w:w="65" w:type="dxa"/>
              <w:end w:w="78" w:type="dxa"/>
            </w:tcMar>
          </w:tcPr>
          <w:p>
            <w:pPr>
              <w:spacing w:after="0" w:line="240" w:lineRule="auto"/>
            </w:pPr>
            <w:r>
              <w:rPr>
                <w:b w:val="0"/>
                <w:i w:val="0"/>
                <w:color w:val="27333B"/>
                <w:sz w:val="15"/>
              </w:rPr>
              <w:t>B0</w:t>
            </w:r>
          </w:p>
        </w:tc>
        <w:tc>
          <w:tcPr>
            <w:tcW w:type="dxa" w:w="4896"/>
            <w:vAlign w:val="top"/>
            <w:tcMar>
              <w:top w:w="65" w:type="dxa"/>
              <w:start w:w="78" w:type="dxa"/>
              <w:bottom w:w="65" w:type="dxa"/>
              <w:end w:w="78" w:type="dxa"/>
            </w:tcMar>
          </w:tcPr>
          <w:p>
            <w:pPr>
              <w:spacing w:after="0" w:line="240" w:lineRule="auto"/>
            </w:pPr>
            <w:r>
              <w:rPr>
                <w:b w:val="0"/>
                <w:i w:val="0"/>
                <w:color w:val="27333B"/>
                <w:sz w:val="15"/>
              </w:rPr>
              <w:t>Founder/engineering direct handling.</w:t>
            </w:r>
          </w:p>
        </w:tc>
        <w:tc>
          <w:tcPr>
            <w:tcW w:type="dxa" w:w="3600"/>
            <w:vAlign w:val="top"/>
            <w:tcMar>
              <w:top w:w="65" w:type="dxa"/>
              <w:start w:w="78" w:type="dxa"/>
              <w:bottom w:w="65" w:type="dxa"/>
              <w:end w:w="78" w:type="dxa"/>
            </w:tcMar>
          </w:tcPr>
          <w:p>
            <w:pPr>
              <w:spacing w:after="0" w:line="240" w:lineRule="auto"/>
            </w:pPr>
            <w:r>
              <w:rPr>
                <w:b w:val="0"/>
                <w:i w:val="0"/>
                <w:color w:val="27333B"/>
                <w:sz w:val="15"/>
              </w:rPr>
              <w:t>Raw logs, local database inspection, scenario notes.</w:t>
            </w:r>
          </w:p>
        </w:tc>
      </w:tr>
      <w:tr>
        <w:trPr>
          <w:cantSplit/>
        </w:trPr>
        <w:tc>
          <w:tcPr>
            <w:tcW w:type="dxa" w:w="1440"/>
            <w:vAlign w:val="top"/>
            <w:tcMar>
              <w:top w:w="65" w:type="dxa"/>
              <w:start w:w="78" w:type="dxa"/>
              <w:bottom w:w="65" w:type="dxa"/>
              <w:end w:w="78" w:type="dxa"/>
            </w:tcMar>
            <w:shd w:fill="F5F7F8"/>
          </w:tcPr>
          <w:p>
            <w:pPr>
              <w:spacing w:after="0" w:line="240" w:lineRule="auto"/>
            </w:pPr>
            <w:r>
              <w:rPr>
                <w:b w:val="0"/>
                <w:i w:val="0"/>
                <w:color w:val="27333B"/>
                <w:sz w:val="15"/>
              </w:rPr>
              <w:t>B1</w:t>
            </w:r>
          </w:p>
        </w:tc>
        <w:tc>
          <w:tcPr>
            <w:tcW w:type="dxa" w:w="4896"/>
            <w:vAlign w:val="top"/>
            <w:tcMar>
              <w:top w:w="65" w:type="dxa"/>
              <w:start w:w="78" w:type="dxa"/>
              <w:bottom w:w="65" w:type="dxa"/>
              <w:end w:w="78" w:type="dxa"/>
            </w:tcMar>
            <w:shd w:fill="F5F7F8"/>
          </w:tcPr>
          <w:p>
            <w:pPr>
              <w:spacing w:after="0" w:line="240" w:lineRule="auto"/>
            </w:pPr>
            <w:r>
              <w:rPr>
                <w:b w:val="0"/>
                <w:i w:val="0"/>
                <w:color w:val="27333B"/>
                <w:sz w:val="15"/>
              </w:rPr>
              <w:t>High-touch scheduled onboarding and rapid issue triage.</w:t>
            </w:r>
          </w:p>
        </w:tc>
        <w:tc>
          <w:tcPr>
            <w:tcW w:type="dxa" w:w="3600"/>
            <w:vAlign w:val="top"/>
            <w:tcMar>
              <w:top w:w="65" w:type="dxa"/>
              <w:start w:w="78" w:type="dxa"/>
              <w:bottom w:w="65" w:type="dxa"/>
              <w:end w:w="78" w:type="dxa"/>
            </w:tcMar>
            <w:shd w:fill="F5F7F8"/>
          </w:tcPr>
          <w:p>
            <w:pPr>
              <w:spacing w:after="0" w:line="240" w:lineRule="auto"/>
            </w:pPr>
            <w:r>
              <w:rPr>
                <w:b w:val="0"/>
                <w:i w:val="0"/>
                <w:color w:val="27333B"/>
                <w:sz w:val="15"/>
              </w:rPr>
              <w:t>Account/property health, version, diagnostic bundle, issue template.</w:t>
            </w:r>
          </w:p>
        </w:tc>
      </w:tr>
      <w:tr>
        <w:trPr>
          <w:cantSplit/>
        </w:trPr>
        <w:tc>
          <w:tcPr>
            <w:tcW w:type="dxa" w:w="1440"/>
            <w:vAlign w:val="top"/>
            <w:tcMar>
              <w:top w:w="65" w:type="dxa"/>
              <w:start w:w="78" w:type="dxa"/>
              <w:bottom w:w="65" w:type="dxa"/>
              <w:end w:w="78" w:type="dxa"/>
            </w:tcMar>
          </w:tcPr>
          <w:p>
            <w:pPr>
              <w:spacing w:after="0" w:line="240" w:lineRule="auto"/>
            </w:pPr>
            <w:r>
              <w:rPr>
                <w:b w:val="0"/>
                <w:i w:val="0"/>
                <w:color w:val="27333B"/>
                <w:sz w:val="15"/>
              </w:rPr>
              <w:t>B2</w:t>
            </w:r>
          </w:p>
        </w:tc>
        <w:tc>
          <w:tcPr>
            <w:tcW w:type="dxa" w:w="4896"/>
            <w:vAlign w:val="top"/>
            <w:tcMar>
              <w:top w:w="65" w:type="dxa"/>
              <w:start w:w="78" w:type="dxa"/>
              <w:bottom w:w="65" w:type="dxa"/>
              <w:end w:w="78" w:type="dxa"/>
            </w:tcMar>
          </w:tcPr>
          <w:p>
            <w:pPr>
              <w:spacing w:after="0" w:line="240" w:lineRule="auto"/>
            </w:pPr>
            <w:r>
              <w:rPr>
                <w:b w:val="0"/>
                <w:i w:val="0"/>
                <w:color w:val="27333B"/>
                <w:sz w:val="15"/>
              </w:rPr>
              <w:t>Documented support queue with severity, ownership, and response targets.</w:t>
            </w:r>
          </w:p>
        </w:tc>
        <w:tc>
          <w:tcPr>
            <w:tcW w:type="dxa" w:w="3600"/>
            <w:vAlign w:val="top"/>
            <w:tcMar>
              <w:top w:w="65" w:type="dxa"/>
              <w:start w:w="78" w:type="dxa"/>
              <w:bottom w:w="65" w:type="dxa"/>
              <w:end w:w="78" w:type="dxa"/>
            </w:tcMar>
          </w:tcPr>
          <w:p>
            <w:pPr>
              <w:spacing w:after="0" w:line="240" w:lineRule="auto"/>
            </w:pPr>
            <w:r>
              <w:rPr>
                <w:b w:val="0"/>
                <w:i w:val="0"/>
                <w:color w:val="27333B"/>
                <w:sz w:val="15"/>
              </w:rPr>
              <w:t>Support console, consented diagnostics, knowledge base, status page.</w:t>
            </w:r>
          </w:p>
        </w:tc>
      </w:tr>
      <w:tr>
        <w:trPr>
          <w:cantSplit/>
        </w:trPr>
        <w:tc>
          <w:tcPr>
            <w:tcW w:type="dxa" w:w="1440"/>
            <w:vAlign w:val="top"/>
            <w:tcMar>
              <w:top w:w="65" w:type="dxa"/>
              <w:start w:w="78" w:type="dxa"/>
              <w:bottom w:w="65" w:type="dxa"/>
              <w:end w:w="78" w:type="dxa"/>
            </w:tcMar>
            <w:shd w:fill="F5F7F8"/>
          </w:tcPr>
          <w:p>
            <w:pPr>
              <w:spacing w:after="0" w:line="240" w:lineRule="auto"/>
            </w:pPr>
            <w:r>
              <w:rPr>
                <w:b w:val="0"/>
                <w:i w:val="0"/>
                <w:color w:val="27333B"/>
                <w:sz w:val="15"/>
              </w:rPr>
              <w:t>B3</w:t>
            </w:r>
          </w:p>
        </w:tc>
        <w:tc>
          <w:tcPr>
            <w:tcW w:type="dxa" w:w="4896"/>
            <w:vAlign w:val="top"/>
            <w:tcMar>
              <w:top w:w="65" w:type="dxa"/>
              <w:start w:w="78" w:type="dxa"/>
              <w:bottom w:w="65" w:type="dxa"/>
              <w:end w:w="78" w:type="dxa"/>
            </w:tcMar>
            <w:shd w:fill="F5F7F8"/>
          </w:tcPr>
          <w:p>
            <w:pPr>
              <w:spacing w:after="0" w:line="240" w:lineRule="auto"/>
            </w:pPr>
            <w:r>
              <w:rPr>
                <w:b w:val="0"/>
                <w:i w:val="0"/>
                <w:color w:val="27333B"/>
                <w:sz w:val="15"/>
              </w:rPr>
              <w:t>Commercial-style support, billing handling, provider incident process.</w:t>
            </w:r>
          </w:p>
        </w:tc>
        <w:tc>
          <w:tcPr>
            <w:tcW w:type="dxa" w:w="3600"/>
            <w:vAlign w:val="top"/>
            <w:tcMar>
              <w:top w:w="65" w:type="dxa"/>
              <w:start w:w="78" w:type="dxa"/>
              <w:bottom w:w="65" w:type="dxa"/>
              <w:end w:w="78" w:type="dxa"/>
            </w:tcMar>
            <w:shd w:fill="F5F7F8"/>
          </w:tcPr>
          <w:p>
            <w:pPr>
              <w:spacing w:after="0" w:line="240" w:lineRule="auto"/>
            </w:pPr>
            <w:r>
              <w:rPr>
                <w:b w:val="0"/>
                <w:i w:val="0"/>
                <w:color w:val="27333B"/>
                <w:sz w:val="15"/>
              </w:rPr>
              <w:t>Runbooks, canned-but-honest messages, escalation, refunds/credits policy.</w:t>
            </w:r>
          </w:p>
        </w:tc>
      </w:tr>
      <w:tr>
        <w:trPr>
          <w:cantSplit/>
        </w:trPr>
        <w:tc>
          <w:tcPr>
            <w:tcW w:type="dxa" w:w="1440"/>
            <w:vAlign w:val="top"/>
            <w:tcMar>
              <w:top w:w="65" w:type="dxa"/>
              <w:start w:w="78" w:type="dxa"/>
              <w:bottom w:w="65" w:type="dxa"/>
              <w:end w:w="78" w:type="dxa"/>
            </w:tcMar>
          </w:tcPr>
          <w:p>
            <w:pPr>
              <w:spacing w:after="0" w:line="240" w:lineRule="auto"/>
            </w:pPr>
            <w:r>
              <w:rPr>
                <w:b w:val="0"/>
                <w:i w:val="0"/>
                <w:color w:val="27333B"/>
                <w:sz w:val="15"/>
              </w:rPr>
              <w:t>L1</w:t>
            </w:r>
          </w:p>
        </w:tc>
        <w:tc>
          <w:tcPr>
            <w:tcW w:type="dxa" w:w="4896"/>
            <w:vAlign w:val="top"/>
            <w:tcMar>
              <w:top w:w="65" w:type="dxa"/>
              <w:start w:w="78" w:type="dxa"/>
              <w:bottom w:w="65" w:type="dxa"/>
              <w:end w:w="78" w:type="dxa"/>
            </w:tcMar>
          </w:tcPr>
          <w:p>
            <w:pPr>
              <w:spacing w:after="0" w:line="240" w:lineRule="auto"/>
            </w:pPr>
            <w:r>
              <w:rPr>
                <w:b w:val="0"/>
                <w:i w:val="0"/>
                <w:color w:val="27333B"/>
                <w:sz w:val="15"/>
              </w:rPr>
              <w:t>Published support scope and capacity-based enrollment.</w:t>
            </w:r>
          </w:p>
        </w:tc>
        <w:tc>
          <w:tcPr>
            <w:tcW w:type="dxa" w:w="3600"/>
            <w:vAlign w:val="top"/>
            <w:tcMar>
              <w:top w:w="65" w:type="dxa"/>
              <w:start w:w="78" w:type="dxa"/>
              <w:bottom w:w="65" w:type="dxa"/>
              <w:end w:w="78" w:type="dxa"/>
            </w:tcMar>
          </w:tcPr>
          <w:p>
            <w:pPr>
              <w:spacing w:after="0" w:line="240" w:lineRule="auto"/>
            </w:pPr>
            <w:r>
              <w:rPr>
                <w:b w:val="0"/>
                <w:i w:val="0"/>
                <w:color w:val="27333B"/>
                <w:sz w:val="15"/>
              </w:rPr>
              <w:t>On-call ownership, incident communications, analytics, backlog integration.</w:t>
            </w:r>
          </w:p>
        </w:tc>
      </w:tr>
    </w:tbl>
    <w:p>
      <w:pPr>
        <w:spacing w:after="0"/>
      </w:pPr>
    </w:p>
    <w:p>
      <w:pPr>
        <w:pStyle w:val="Heading2"/>
        <w:keepNext/>
      </w:pPr>
      <w:r>
        <w:t>19.2 Support severity</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088"/>
            <w:shd w:fill="2E6078"/>
            <w:tcMar>
              <w:top w:w="75" w:type="dxa"/>
              <w:start w:w="82" w:type="dxa"/>
              <w:bottom w:w="75" w:type="dxa"/>
              <w:end w:w="82" w:type="dxa"/>
            </w:tcMar>
          </w:tcPr>
          <w:p>
            <w:pPr>
              <w:spacing w:after="0"/>
            </w:pPr>
            <w:r>
              <w:rPr>
                <w:b/>
                <w:i w:val="0"/>
                <w:color w:val="FFFFFF"/>
                <w:sz w:val="15"/>
              </w:rPr>
              <w:t>Severity</w:t>
            </w:r>
          </w:p>
        </w:tc>
        <w:tc>
          <w:tcPr>
            <w:tcW w:type="dxa" w:w="3240"/>
            <w:shd w:fill="2E6078"/>
            <w:tcMar>
              <w:top w:w="75" w:type="dxa"/>
              <w:start w:w="82" w:type="dxa"/>
              <w:bottom w:w="75" w:type="dxa"/>
              <w:end w:w="82" w:type="dxa"/>
            </w:tcMar>
          </w:tcPr>
          <w:p>
            <w:pPr>
              <w:spacing w:after="0"/>
            </w:pPr>
            <w:r>
              <w:rPr>
                <w:b/>
                <w:i w:val="0"/>
                <w:color w:val="FFFFFF"/>
                <w:sz w:val="15"/>
              </w:rPr>
              <w:t>Example</w:t>
            </w:r>
          </w:p>
        </w:tc>
        <w:tc>
          <w:tcPr>
            <w:tcW w:type="dxa" w:w="2376"/>
            <w:shd w:fill="2E6078"/>
            <w:tcMar>
              <w:top w:w="75" w:type="dxa"/>
              <w:start w:w="82" w:type="dxa"/>
              <w:bottom w:w="75" w:type="dxa"/>
              <w:end w:w="82" w:type="dxa"/>
            </w:tcMar>
          </w:tcPr>
          <w:p>
            <w:pPr>
              <w:spacing w:after="0"/>
            </w:pPr>
            <w:r>
              <w:rPr>
                <w:b/>
                <w:i w:val="0"/>
                <w:color w:val="FFFFFF"/>
                <w:sz w:val="15"/>
              </w:rPr>
              <w:t>Beta response target</w:t>
            </w:r>
          </w:p>
        </w:tc>
        <w:tc>
          <w:tcPr>
            <w:tcW w:type="dxa" w:w="2232"/>
            <w:shd w:fill="2E6078"/>
            <w:tcMar>
              <w:top w:w="75" w:type="dxa"/>
              <w:start w:w="82" w:type="dxa"/>
              <w:bottom w:w="75" w:type="dxa"/>
              <w:end w:w="82" w:type="dxa"/>
            </w:tcMar>
          </w:tcPr>
          <w:p>
            <w:pPr>
              <w:spacing w:after="0"/>
            </w:pPr>
            <w:r>
              <w:rPr>
                <w:b/>
                <w:i w:val="0"/>
                <w:color w:val="FFFFFF"/>
                <w:sz w:val="15"/>
              </w:rPr>
              <w:t>Required action</w:t>
            </w:r>
          </w:p>
        </w:tc>
      </w:tr>
      <w:tr>
        <w:trPr>
          <w:cantSplit/>
        </w:trPr>
        <w:tc>
          <w:tcPr>
            <w:tcW w:type="dxa" w:w="2088"/>
            <w:vAlign w:val="top"/>
            <w:tcMar>
              <w:top w:w="65" w:type="dxa"/>
              <w:start w:w="78" w:type="dxa"/>
              <w:bottom w:w="65" w:type="dxa"/>
              <w:end w:w="78" w:type="dxa"/>
            </w:tcMar>
          </w:tcPr>
          <w:p>
            <w:pPr>
              <w:spacing w:after="0" w:line="240" w:lineRule="auto"/>
            </w:pPr>
            <w:r>
              <w:rPr>
                <w:b w:val="0"/>
                <w:i w:val="0"/>
                <w:color w:val="27333B"/>
                <w:sz w:val="14"/>
              </w:rPr>
              <w:t>S0 — Security/privacy emergency</w:t>
            </w:r>
          </w:p>
        </w:tc>
        <w:tc>
          <w:tcPr>
            <w:tcW w:type="dxa" w:w="3240"/>
            <w:vAlign w:val="top"/>
            <w:tcMar>
              <w:top w:w="65" w:type="dxa"/>
              <w:start w:w="78" w:type="dxa"/>
              <w:bottom w:w="65" w:type="dxa"/>
              <w:end w:w="78" w:type="dxa"/>
            </w:tcMar>
          </w:tcPr>
          <w:p>
            <w:pPr>
              <w:spacing w:after="0" w:line="240" w:lineRule="auto"/>
            </w:pPr>
            <w:r>
              <w:rPr>
                <w:b w:val="0"/>
                <w:i w:val="0"/>
                <w:color w:val="27333B"/>
                <w:sz w:val="14"/>
              </w:rPr>
              <w:t>Cross-tenant access, credential exposure, unsafe update.</w:t>
            </w:r>
          </w:p>
        </w:tc>
        <w:tc>
          <w:tcPr>
            <w:tcW w:type="dxa" w:w="2376"/>
            <w:vAlign w:val="top"/>
            <w:tcMar>
              <w:top w:w="65" w:type="dxa"/>
              <w:start w:w="78" w:type="dxa"/>
              <w:bottom w:w="65" w:type="dxa"/>
              <w:end w:w="78" w:type="dxa"/>
            </w:tcMar>
          </w:tcPr>
          <w:p>
            <w:pPr>
              <w:spacing w:after="0" w:line="240" w:lineRule="auto"/>
            </w:pPr>
            <w:r>
              <w:rPr>
                <w:b w:val="0"/>
                <w:i w:val="0"/>
                <w:color w:val="27333B"/>
                <w:sz w:val="14"/>
              </w:rPr>
              <w:t>Immediate escalation.</w:t>
            </w:r>
          </w:p>
        </w:tc>
        <w:tc>
          <w:tcPr>
            <w:tcW w:type="dxa" w:w="2232"/>
            <w:vAlign w:val="top"/>
            <w:tcMar>
              <w:top w:w="65" w:type="dxa"/>
              <w:start w:w="78" w:type="dxa"/>
              <w:bottom w:w="65" w:type="dxa"/>
              <w:end w:w="78" w:type="dxa"/>
            </w:tcMar>
          </w:tcPr>
          <w:p>
            <w:pPr>
              <w:spacing w:after="0" w:line="240" w:lineRule="auto"/>
            </w:pPr>
            <w:r>
              <w:rPr>
                <w:b w:val="0"/>
                <w:i w:val="0"/>
                <w:color w:val="27333B"/>
                <w:sz w:val="14"/>
              </w:rPr>
              <w:t>Contain, preserve evidence, suspend affected path, incident process.</w:t>
            </w:r>
          </w:p>
        </w:tc>
      </w:tr>
      <w:tr>
        <w:trPr>
          <w:cantSplit/>
        </w:trPr>
        <w:tc>
          <w:tcPr>
            <w:tcW w:type="dxa" w:w="2088"/>
            <w:vAlign w:val="top"/>
            <w:tcMar>
              <w:top w:w="65" w:type="dxa"/>
              <w:start w:w="78" w:type="dxa"/>
              <w:bottom w:w="65" w:type="dxa"/>
              <w:end w:w="78" w:type="dxa"/>
            </w:tcMar>
            <w:shd w:fill="F5F7F8"/>
          </w:tcPr>
          <w:p>
            <w:pPr>
              <w:spacing w:after="0" w:line="240" w:lineRule="auto"/>
            </w:pPr>
            <w:r>
              <w:rPr>
                <w:b w:val="0"/>
                <w:i w:val="0"/>
                <w:color w:val="27333B"/>
                <w:sz w:val="14"/>
              </w:rPr>
              <w:t>S1 — Protection failure</w:t>
            </w:r>
          </w:p>
        </w:tc>
        <w:tc>
          <w:tcPr>
            <w:tcW w:type="dxa" w:w="3240"/>
            <w:vAlign w:val="top"/>
            <w:tcMar>
              <w:top w:w="65" w:type="dxa"/>
              <w:start w:w="78" w:type="dxa"/>
              <w:bottom w:w="65" w:type="dxa"/>
              <w:end w:w="78" w:type="dxa"/>
            </w:tcMar>
            <w:shd w:fill="F5F7F8"/>
          </w:tcPr>
          <w:p>
            <w:pPr>
              <w:spacing w:after="0" w:line="240" w:lineRule="auto"/>
            </w:pPr>
            <w:r>
              <w:rPr>
                <w:b w:val="0"/>
                <w:i w:val="0"/>
                <w:color w:val="27333B"/>
                <w:sz w:val="14"/>
              </w:rPr>
              <w:t>Missed urgent outage, false protected state, widespread agent failure.</w:t>
            </w:r>
          </w:p>
        </w:tc>
        <w:tc>
          <w:tcPr>
            <w:tcW w:type="dxa" w:w="2376"/>
            <w:vAlign w:val="top"/>
            <w:tcMar>
              <w:top w:w="65" w:type="dxa"/>
              <w:start w:w="78" w:type="dxa"/>
              <w:bottom w:w="65" w:type="dxa"/>
              <w:end w:w="78" w:type="dxa"/>
            </w:tcMar>
            <w:shd w:fill="F5F7F8"/>
          </w:tcPr>
          <w:p>
            <w:pPr>
              <w:spacing w:after="0" w:line="240" w:lineRule="auto"/>
            </w:pPr>
            <w:r>
              <w:rPr>
                <w:b w:val="0"/>
                <w:i w:val="0"/>
                <w:color w:val="27333B"/>
                <w:sz w:val="14"/>
              </w:rPr>
              <w:t>Rapid same-day response; active incident ownership.</w:t>
            </w:r>
          </w:p>
        </w:tc>
        <w:tc>
          <w:tcPr>
            <w:tcW w:type="dxa" w:w="2232"/>
            <w:vAlign w:val="top"/>
            <w:tcMar>
              <w:top w:w="65" w:type="dxa"/>
              <w:start w:w="78" w:type="dxa"/>
              <w:bottom w:w="65" w:type="dxa"/>
              <w:end w:w="78" w:type="dxa"/>
            </w:tcMar>
            <w:shd w:fill="F5F7F8"/>
          </w:tcPr>
          <w:p>
            <w:pPr>
              <w:spacing w:after="0" w:line="240" w:lineRule="auto"/>
            </w:pPr>
            <w:r>
              <w:rPr>
                <w:b w:val="0"/>
                <w:i w:val="0"/>
                <w:color w:val="27333B"/>
                <w:sz w:val="14"/>
              </w:rPr>
              <w:t>Diagnose, communicate, mitigate/rollback, create P0 defect.</w:t>
            </w:r>
          </w:p>
        </w:tc>
      </w:tr>
      <w:tr>
        <w:trPr>
          <w:cantSplit/>
        </w:trPr>
        <w:tc>
          <w:tcPr>
            <w:tcW w:type="dxa" w:w="2088"/>
            <w:vAlign w:val="top"/>
            <w:tcMar>
              <w:top w:w="65" w:type="dxa"/>
              <w:start w:w="78" w:type="dxa"/>
              <w:bottom w:w="65" w:type="dxa"/>
              <w:end w:w="78" w:type="dxa"/>
            </w:tcMar>
          </w:tcPr>
          <w:p>
            <w:pPr>
              <w:spacing w:after="0" w:line="240" w:lineRule="auto"/>
            </w:pPr>
            <w:r>
              <w:rPr>
                <w:b w:val="0"/>
                <w:i w:val="0"/>
                <w:color w:val="27333B"/>
                <w:sz w:val="14"/>
              </w:rPr>
              <w:t>S2 — Degraded monitoring</w:t>
            </w:r>
          </w:p>
        </w:tc>
        <w:tc>
          <w:tcPr>
            <w:tcW w:type="dxa" w:w="3240"/>
            <w:vAlign w:val="top"/>
            <w:tcMar>
              <w:top w:w="65" w:type="dxa"/>
              <w:start w:w="78" w:type="dxa"/>
              <w:bottom w:w="65" w:type="dxa"/>
              <w:end w:w="78" w:type="dxa"/>
            </w:tcMar>
          </w:tcPr>
          <w:p>
            <w:pPr>
              <w:spacing w:after="0" w:line="240" w:lineRule="auto"/>
            </w:pPr>
            <w:r>
              <w:rPr>
                <w:b w:val="0"/>
                <w:i w:val="0"/>
                <w:color w:val="27333B"/>
                <w:sz w:val="14"/>
              </w:rPr>
              <w:t>One target unsupported, notification destination failing, repeated false device state.</w:t>
            </w:r>
          </w:p>
        </w:tc>
        <w:tc>
          <w:tcPr>
            <w:tcW w:type="dxa" w:w="2376"/>
            <w:vAlign w:val="top"/>
            <w:tcMar>
              <w:top w:w="65" w:type="dxa"/>
              <w:start w:w="78" w:type="dxa"/>
              <w:bottom w:w="65" w:type="dxa"/>
              <w:end w:w="78" w:type="dxa"/>
            </w:tcMar>
          </w:tcPr>
          <w:p>
            <w:pPr>
              <w:spacing w:after="0" w:line="240" w:lineRule="auto"/>
            </w:pPr>
            <w:r>
              <w:rPr>
                <w:b w:val="0"/>
                <w:i w:val="0"/>
                <w:color w:val="27333B"/>
                <w:sz w:val="14"/>
              </w:rPr>
              <w:t>Same business day when possible.</w:t>
            </w:r>
          </w:p>
        </w:tc>
        <w:tc>
          <w:tcPr>
            <w:tcW w:type="dxa" w:w="2232"/>
            <w:vAlign w:val="top"/>
            <w:tcMar>
              <w:top w:w="65" w:type="dxa"/>
              <w:start w:w="78" w:type="dxa"/>
              <w:bottom w:w="65" w:type="dxa"/>
              <w:end w:w="78" w:type="dxa"/>
            </w:tcMar>
          </w:tcPr>
          <w:p>
            <w:pPr>
              <w:spacing w:after="0" w:line="240" w:lineRule="auto"/>
            </w:pPr>
            <w:r>
              <w:rPr>
                <w:b w:val="0"/>
                <w:i w:val="0"/>
                <w:color w:val="27333B"/>
                <w:sz w:val="14"/>
              </w:rPr>
              <w:t>Restore or clearly mark degraded; capture environment.</w:t>
            </w:r>
          </w:p>
        </w:tc>
      </w:tr>
      <w:tr>
        <w:trPr>
          <w:cantSplit/>
        </w:trPr>
        <w:tc>
          <w:tcPr>
            <w:tcW w:type="dxa" w:w="2088"/>
            <w:vAlign w:val="top"/>
            <w:tcMar>
              <w:top w:w="65" w:type="dxa"/>
              <w:start w:w="78" w:type="dxa"/>
              <w:bottom w:w="65" w:type="dxa"/>
              <w:end w:w="78" w:type="dxa"/>
            </w:tcMar>
            <w:shd w:fill="F5F7F8"/>
          </w:tcPr>
          <w:p>
            <w:pPr>
              <w:spacing w:after="0" w:line="240" w:lineRule="auto"/>
            </w:pPr>
            <w:r>
              <w:rPr>
                <w:b w:val="0"/>
                <w:i w:val="0"/>
                <w:color w:val="27333B"/>
                <w:sz w:val="14"/>
              </w:rPr>
              <w:t>S3 — Setup/usability</w:t>
            </w:r>
          </w:p>
        </w:tc>
        <w:tc>
          <w:tcPr>
            <w:tcW w:type="dxa" w:w="3240"/>
            <w:vAlign w:val="top"/>
            <w:tcMar>
              <w:top w:w="65" w:type="dxa"/>
              <w:start w:w="78" w:type="dxa"/>
              <w:bottom w:w="65" w:type="dxa"/>
              <w:end w:w="78" w:type="dxa"/>
            </w:tcMar>
            <w:shd w:fill="F5F7F8"/>
          </w:tcPr>
          <w:p>
            <w:pPr>
              <w:spacing w:after="0" w:line="240" w:lineRule="auto"/>
            </w:pPr>
            <w:r>
              <w:rPr>
                <w:b w:val="0"/>
                <w:i w:val="0"/>
                <w:color w:val="27333B"/>
                <w:sz w:val="14"/>
              </w:rPr>
              <w:t>Naming, discovery, onboarding, report question.</w:t>
            </w:r>
          </w:p>
        </w:tc>
        <w:tc>
          <w:tcPr>
            <w:tcW w:type="dxa" w:w="2376"/>
            <w:vAlign w:val="top"/>
            <w:tcMar>
              <w:top w:w="65" w:type="dxa"/>
              <w:start w:w="78" w:type="dxa"/>
              <w:bottom w:w="65" w:type="dxa"/>
              <w:end w:w="78" w:type="dxa"/>
            </w:tcMar>
            <w:shd w:fill="F5F7F8"/>
          </w:tcPr>
          <w:p>
            <w:pPr>
              <w:spacing w:after="0" w:line="240" w:lineRule="auto"/>
            </w:pPr>
            <w:r>
              <w:rPr>
                <w:b w:val="0"/>
                <w:i w:val="0"/>
                <w:color w:val="27333B"/>
                <w:sz w:val="14"/>
              </w:rPr>
              <w:t>Within published beta support window.</w:t>
            </w:r>
          </w:p>
        </w:tc>
        <w:tc>
          <w:tcPr>
            <w:tcW w:type="dxa" w:w="2232"/>
            <w:vAlign w:val="top"/>
            <w:tcMar>
              <w:top w:w="65" w:type="dxa"/>
              <w:start w:w="78" w:type="dxa"/>
              <w:bottom w:w="65" w:type="dxa"/>
              <w:end w:w="78" w:type="dxa"/>
            </w:tcMar>
            <w:shd w:fill="F5F7F8"/>
          </w:tcPr>
          <w:p>
            <w:pPr>
              <w:spacing w:after="0" w:line="240" w:lineRule="auto"/>
            </w:pPr>
            <w:r>
              <w:rPr>
                <w:b w:val="0"/>
                <w:i w:val="0"/>
                <w:color w:val="27333B"/>
                <w:sz w:val="14"/>
              </w:rPr>
              <w:t>Guide customer and classify product friction.</w:t>
            </w:r>
          </w:p>
        </w:tc>
      </w:tr>
      <w:tr>
        <w:trPr>
          <w:cantSplit/>
        </w:trPr>
        <w:tc>
          <w:tcPr>
            <w:tcW w:type="dxa" w:w="2088"/>
            <w:vAlign w:val="top"/>
            <w:tcMar>
              <w:top w:w="65" w:type="dxa"/>
              <w:start w:w="78" w:type="dxa"/>
              <w:bottom w:w="65" w:type="dxa"/>
              <w:end w:w="78" w:type="dxa"/>
            </w:tcMar>
          </w:tcPr>
          <w:p>
            <w:pPr>
              <w:spacing w:after="0" w:line="240" w:lineRule="auto"/>
            </w:pPr>
            <w:r>
              <w:rPr>
                <w:b w:val="0"/>
                <w:i w:val="0"/>
                <w:color w:val="27333B"/>
                <w:sz w:val="14"/>
              </w:rPr>
              <w:t>S4 — Request/idea</w:t>
            </w:r>
          </w:p>
        </w:tc>
        <w:tc>
          <w:tcPr>
            <w:tcW w:type="dxa" w:w="3240"/>
            <w:vAlign w:val="top"/>
            <w:tcMar>
              <w:top w:w="65" w:type="dxa"/>
              <w:start w:w="78" w:type="dxa"/>
              <w:bottom w:w="65" w:type="dxa"/>
              <w:end w:w="78" w:type="dxa"/>
            </w:tcMar>
          </w:tcPr>
          <w:p>
            <w:pPr>
              <w:spacing w:after="0" w:line="240" w:lineRule="auto"/>
            </w:pPr>
            <w:r>
              <w:rPr>
                <w:b w:val="0"/>
                <w:i w:val="0"/>
                <w:color w:val="27333B"/>
                <w:sz w:val="14"/>
              </w:rPr>
              <w:t>New integration, feature, reporting preference.</w:t>
            </w:r>
          </w:p>
        </w:tc>
        <w:tc>
          <w:tcPr>
            <w:tcW w:type="dxa" w:w="2376"/>
            <w:vAlign w:val="top"/>
            <w:tcMar>
              <w:top w:w="65" w:type="dxa"/>
              <w:start w:w="78" w:type="dxa"/>
              <w:bottom w:w="65" w:type="dxa"/>
              <w:end w:w="78" w:type="dxa"/>
            </w:tcMar>
          </w:tcPr>
          <w:p>
            <w:pPr>
              <w:spacing w:after="0" w:line="240" w:lineRule="auto"/>
            </w:pPr>
            <w:r>
              <w:rPr>
                <w:b w:val="0"/>
                <w:i w:val="0"/>
                <w:color w:val="27333B"/>
                <w:sz w:val="14"/>
              </w:rPr>
              <w:t>Acknowledge and research.</w:t>
            </w:r>
          </w:p>
        </w:tc>
        <w:tc>
          <w:tcPr>
            <w:tcW w:type="dxa" w:w="2232"/>
            <w:vAlign w:val="top"/>
            <w:tcMar>
              <w:top w:w="65" w:type="dxa"/>
              <w:start w:w="78" w:type="dxa"/>
              <w:bottom w:w="65" w:type="dxa"/>
              <w:end w:w="78" w:type="dxa"/>
            </w:tcMar>
          </w:tcPr>
          <w:p>
            <w:pPr>
              <w:spacing w:after="0" w:line="240" w:lineRule="auto"/>
            </w:pPr>
            <w:r>
              <w:rPr>
                <w:b w:val="0"/>
                <w:i w:val="0"/>
                <w:color w:val="27333B"/>
                <w:sz w:val="14"/>
              </w:rPr>
              <w:t>Record job, segment, frequency, and impact.</w:t>
            </w:r>
          </w:p>
        </w:tc>
      </w:tr>
    </w:tbl>
    <w:p>
      <w:pPr>
        <w:spacing w:after="0"/>
      </w:pPr>
    </w:p>
    <w:p>
      <w:pPr>
        <w:pStyle w:val="Heading2"/>
        <w:keepNext/>
      </w:pPr>
      <w:r>
        <w:t>19.3 Beta communications</w:t>
      </w:r>
    </w:p>
    <w:p>
      <w:pPr>
        <w:pStyle w:val="ListBullet"/>
      </w:pPr>
      <w:r>
        <w:t>Welcome and beta-limitations message</w:t>
      </w:r>
    </w:p>
    <w:p>
      <w:pPr>
        <w:pStyle w:val="ListBullet"/>
      </w:pPr>
      <w:r>
        <w:t>Scheduled maintenance and agent-update notice where material</w:t>
      </w:r>
    </w:p>
    <w:p>
      <w:pPr>
        <w:pStyle w:val="ListBullet"/>
      </w:pPr>
      <w:r>
        <w:t>Active service incident notice and restoration</w:t>
      </w:r>
    </w:p>
    <w:p>
      <w:pPr>
        <w:pStyle w:val="ListBullet"/>
      </w:pPr>
      <w:r>
        <w:t>Known-issue bulletin for affected environments</w:t>
      </w:r>
    </w:p>
    <w:p>
      <w:pPr>
        <w:pStyle w:val="ListBullet"/>
      </w:pPr>
      <w:r>
        <w:t>Weekly or biweekly beta update with changes and requested tests</w:t>
      </w:r>
    </w:p>
    <w:p>
      <w:pPr>
        <w:pStyle w:val="ListBullet"/>
      </w:pPr>
      <w:r>
        <w:t>Stage-end thank-you, findings, next-step, and pricing transition notice</w:t>
      </w:r>
    </w:p>
    <w:p>
      <w:r>
        <w:br w:type="page"/>
      </w:r>
    </w:p>
    <w:p>
      <w:pPr>
        <w:pStyle w:val="Heading1"/>
        <w:keepNext/>
      </w:pPr>
      <w:r>
        <w:t>20. Trust, Legal, and Customer-Protection Readiness</w:t>
      </w:r>
    </w:p>
    <w:p>
      <w:pPr>
        <w:pStyle w:val="Heading2"/>
        <w:keepNext/>
      </w:pPr>
      <w:r>
        <w:t>20.1 Customer-facing documents required before paid pilot</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2E6078"/>
            <w:tcMar>
              <w:top w:w="75" w:type="dxa"/>
              <w:start w:w="82" w:type="dxa"/>
              <w:bottom w:w="75" w:type="dxa"/>
              <w:end w:w="82" w:type="dxa"/>
            </w:tcMar>
          </w:tcPr>
          <w:p>
            <w:pPr>
              <w:spacing w:after="0"/>
            </w:pPr>
            <w:r>
              <w:rPr>
                <w:b/>
                <w:i w:val="0"/>
                <w:color w:val="FFFFFF"/>
                <w:sz w:val="15"/>
              </w:rPr>
              <w:t>Document / control</w:t>
            </w:r>
          </w:p>
        </w:tc>
        <w:tc>
          <w:tcPr>
            <w:tcW w:type="dxa" w:w="7056"/>
            <w:shd w:fill="2E6078"/>
            <w:tcMar>
              <w:top w:w="75" w:type="dxa"/>
              <w:start w:w="82" w:type="dxa"/>
              <w:bottom w:w="75" w:type="dxa"/>
              <w:end w:w="82" w:type="dxa"/>
            </w:tcMar>
          </w:tcPr>
          <w:p>
            <w:pPr>
              <w:spacing w:after="0"/>
            </w:pPr>
            <w:r>
              <w:rPr>
                <w:b/>
                <w:i w:val="0"/>
                <w:color w:val="FFFFFF"/>
                <w:sz w:val="15"/>
              </w:rPr>
              <w:t>Required content</w:t>
            </w:r>
          </w:p>
        </w:tc>
      </w:tr>
      <w:tr>
        <w:trPr>
          <w:cantSplit/>
        </w:trPr>
        <w:tc>
          <w:tcPr>
            <w:tcW w:type="dxa" w:w="2880"/>
            <w:vAlign w:val="top"/>
            <w:tcMar>
              <w:top w:w="65" w:type="dxa"/>
              <w:start w:w="78" w:type="dxa"/>
              <w:bottom w:w="65" w:type="dxa"/>
              <w:end w:w="78" w:type="dxa"/>
            </w:tcMar>
          </w:tcPr>
          <w:p>
            <w:pPr>
              <w:spacing w:after="0" w:line="240" w:lineRule="auto"/>
            </w:pPr>
            <w:r>
              <w:rPr>
                <w:b/>
                <w:i w:val="0"/>
                <w:color w:val="27333B"/>
                <w:sz w:val="15"/>
              </w:rPr>
              <w:t>Beta participation terms</w:t>
            </w:r>
          </w:p>
        </w:tc>
        <w:tc>
          <w:tcPr>
            <w:tcW w:type="dxa" w:w="7056"/>
            <w:vAlign w:val="top"/>
            <w:tcMar>
              <w:top w:w="65" w:type="dxa"/>
              <w:start w:w="78" w:type="dxa"/>
              <w:bottom w:w="65" w:type="dxa"/>
              <w:end w:w="78" w:type="dxa"/>
            </w:tcMar>
          </w:tcPr>
          <w:p>
            <w:pPr>
              <w:spacing w:after="0" w:line="240" w:lineRule="auto"/>
            </w:pPr>
            <w:r>
              <w:rPr>
                <w:b w:val="0"/>
                <w:i w:val="0"/>
                <w:color w:val="27333B"/>
                <w:sz w:val="15"/>
              </w:rPr>
              <w:t>Experimental nature, support scope, limitations, data handling, feedback, termination, and no life-safety/emergency use.</w:t>
            </w:r>
          </w:p>
        </w:tc>
      </w:tr>
      <w:tr>
        <w:trPr>
          <w:cantSplit/>
        </w:trPr>
        <w:tc>
          <w:tcPr>
            <w:tcW w:type="dxa" w:w="2880"/>
            <w:vAlign w:val="top"/>
            <w:tcMar>
              <w:top w:w="65" w:type="dxa"/>
              <w:start w:w="78" w:type="dxa"/>
              <w:bottom w:w="65" w:type="dxa"/>
              <w:end w:w="78" w:type="dxa"/>
            </w:tcMar>
            <w:shd w:fill="F5F7F8"/>
          </w:tcPr>
          <w:p>
            <w:pPr>
              <w:spacing w:after="0" w:line="240" w:lineRule="auto"/>
            </w:pPr>
            <w:r>
              <w:rPr>
                <w:b/>
                <w:i w:val="0"/>
                <w:color w:val="27333B"/>
                <w:sz w:val="15"/>
              </w:rPr>
              <w:t>Privacy notice</w:t>
            </w:r>
          </w:p>
        </w:tc>
        <w:tc>
          <w:tcPr>
            <w:tcW w:type="dxa" w:w="7056"/>
            <w:vAlign w:val="top"/>
            <w:tcMar>
              <w:top w:w="65" w:type="dxa"/>
              <w:start w:w="78" w:type="dxa"/>
              <w:bottom w:w="65" w:type="dxa"/>
              <w:end w:w="78" w:type="dxa"/>
            </w:tcMar>
            <w:shd w:fill="F5F7F8"/>
          </w:tcPr>
          <w:p>
            <w:pPr>
              <w:spacing w:after="0" w:line="240" w:lineRule="auto"/>
            </w:pPr>
            <w:r>
              <w:rPr>
                <w:b w:val="0"/>
                <w:i w:val="0"/>
                <w:color w:val="27333B"/>
                <w:sz w:val="15"/>
              </w:rPr>
              <w:t>Data categories, purposes, local/cloud boundary, processors, retention, rights, deletion, security contact.</w:t>
            </w:r>
          </w:p>
        </w:tc>
      </w:tr>
      <w:tr>
        <w:trPr>
          <w:cantSplit/>
        </w:trPr>
        <w:tc>
          <w:tcPr>
            <w:tcW w:type="dxa" w:w="2880"/>
            <w:vAlign w:val="top"/>
            <w:tcMar>
              <w:top w:w="65" w:type="dxa"/>
              <w:start w:w="78" w:type="dxa"/>
              <w:bottom w:w="65" w:type="dxa"/>
              <w:end w:w="78" w:type="dxa"/>
            </w:tcMar>
          </w:tcPr>
          <w:p>
            <w:pPr>
              <w:spacing w:after="0" w:line="240" w:lineRule="auto"/>
            </w:pPr>
            <w:r>
              <w:rPr>
                <w:b/>
                <w:i w:val="0"/>
                <w:color w:val="27333B"/>
                <w:sz w:val="15"/>
              </w:rPr>
              <w:t>Terms of service</w:t>
            </w:r>
          </w:p>
        </w:tc>
        <w:tc>
          <w:tcPr>
            <w:tcW w:type="dxa" w:w="7056"/>
            <w:vAlign w:val="top"/>
            <w:tcMar>
              <w:top w:w="65" w:type="dxa"/>
              <w:start w:w="78" w:type="dxa"/>
              <w:bottom w:w="65" w:type="dxa"/>
              <w:end w:w="78" w:type="dxa"/>
            </w:tcMar>
          </w:tcPr>
          <w:p>
            <w:pPr>
              <w:spacing w:after="0" w:line="240" w:lineRule="auto"/>
            </w:pPr>
            <w:r>
              <w:rPr>
                <w:b w:val="0"/>
                <w:i w:val="0"/>
                <w:color w:val="27333B"/>
                <w:sz w:val="15"/>
              </w:rPr>
              <w:t>Subscription, acceptable use, account security, service limitations, warranties/disclaimers reviewed by counsel, termination, disputes.</w:t>
            </w:r>
          </w:p>
        </w:tc>
      </w:tr>
      <w:tr>
        <w:trPr>
          <w:cantSplit/>
        </w:trPr>
        <w:tc>
          <w:tcPr>
            <w:tcW w:type="dxa" w:w="2880"/>
            <w:vAlign w:val="top"/>
            <w:tcMar>
              <w:top w:w="65" w:type="dxa"/>
              <w:start w:w="78" w:type="dxa"/>
              <w:bottom w:w="65" w:type="dxa"/>
              <w:end w:w="78" w:type="dxa"/>
            </w:tcMar>
            <w:shd w:fill="F5F7F8"/>
          </w:tcPr>
          <w:p>
            <w:pPr>
              <w:spacing w:after="0" w:line="240" w:lineRule="auto"/>
            </w:pPr>
            <w:r>
              <w:rPr>
                <w:b/>
                <w:i w:val="0"/>
                <w:color w:val="27333B"/>
                <w:sz w:val="15"/>
              </w:rPr>
              <w:t>Messaging consent</w:t>
            </w:r>
          </w:p>
        </w:tc>
        <w:tc>
          <w:tcPr>
            <w:tcW w:type="dxa" w:w="7056"/>
            <w:vAlign w:val="top"/>
            <w:tcMar>
              <w:top w:w="65" w:type="dxa"/>
              <w:start w:w="78" w:type="dxa"/>
              <w:bottom w:w="65" w:type="dxa"/>
              <w:end w:w="78" w:type="dxa"/>
            </w:tcMar>
            <w:shd w:fill="F5F7F8"/>
          </w:tcPr>
          <w:p>
            <w:pPr>
              <w:spacing w:after="0" w:line="240" w:lineRule="auto"/>
            </w:pPr>
            <w:r>
              <w:rPr>
                <w:b w:val="0"/>
                <w:i w:val="0"/>
                <w:color w:val="27333B"/>
                <w:sz w:val="15"/>
              </w:rPr>
              <w:t>Verified destinations, notification purpose, frequency variability, opt-out/help handling, trusted-contact authorization.</w:t>
            </w:r>
          </w:p>
        </w:tc>
      </w:tr>
      <w:tr>
        <w:trPr>
          <w:cantSplit/>
        </w:trPr>
        <w:tc>
          <w:tcPr>
            <w:tcW w:type="dxa" w:w="2880"/>
            <w:vAlign w:val="top"/>
            <w:tcMar>
              <w:top w:w="65" w:type="dxa"/>
              <w:start w:w="78" w:type="dxa"/>
              <w:bottom w:w="65" w:type="dxa"/>
              <w:end w:w="78" w:type="dxa"/>
            </w:tcMar>
          </w:tcPr>
          <w:p>
            <w:pPr>
              <w:spacing w:after="0" w:line="240" w:lineRule="auto"/>
            </w:pPr>
            <w:r>
              <w:rPr>
                <w:b/>
                <w:i w:val="0"/>
                <w:color w:val="27333B"/>
                <w:sz w:val="15"/>
              </w:rPr>
              <w:t>Billing disclosure</w:t>
            </w:r>
          </w:p>
        </w:tc>
        <w:tc>
          <w:tcPr>
            <w:tcW w:type="dxa" w:w="7056"/>
            <w:vAlign w:val="top"/>
            <w:tcMar>
              <w:top w:w="65" w:type="dxa"/>
              <w:start w:w="78" w:type="dxa"/>
              <w:bottom w:w="65" w:type="dxa"/>
              <w:end w:w="78" w:type="dxa"/>
            </w:tcMar>
          </w:tcPr>
          <w:p>
            <w:pPr>
              <w:spacing w:after="0" w:line="240" w:lineRule="auto"/>
            </w:pPr>
            <w:r>
              <w:rPr>
                <w:b w:val="0"/>
                <w:i w:val="0"/>
                <w:color w:val="27333B"/>
                <w:sz w:val="15"/>
              </w:rPr>
              <w:t>Price, renewal cadence, trial conversion, cancellation, refunds/credits, taxes, plan limits.</w:t>
            </w:r>
          </w:p>
        </w:tc>
      </w:tr>
      <w:tr>
        <w:trPr>
          <w:cantSplit/>
        </w:trPr>
        <w:tc>
          <w:tcPr>
            <w:tcW w:type="dxa" w:w="2880"/>
            <w:vAlign w:val="top"/>
            <w:tcMar>
              <w:top w:w="65" w:type="dxa"/>
              <w:start w:w="78" w:type="dxa"/>
              <w:bottom w:w="65" w:type="dxa"/>
              <w:end w:w="78" w:type="dxa"/>
            </w:tcMar>
            <w:shd w:fill="F5F7F8"/>
          </w:tcPr>
          <w:p>
            <w:pPr>
              <w:spacing w:after="0" w:line="240" w:lineRule="auto"/>
            </w:pPr>
            <w:r>
              <w:rPr>
                <w:b/>
                <w:i w:val="0"/>
                <w:color w:val="27333B"/>
                <w:sz w:val="15"/>
              </w:rPr>
              <w:t>Compatibility and limitations</w:t>
            </w:r>
          </w:p>
        </w:tc>
        <w:tc>
          <w:tcPr>
            <w:tcW w:type="dxa" w:w="7056"/>
            <w:vAlign w:val="top"/>
            <w:tcMar>
              <w:top w:w="65" w:type="dxa"/>
              <w:start w:w="78" w:type="dxa"/>
              <w:bottom w:w="65" w:type="dxa"/>
              <w:end w:w="78" w:type="dxa"/>
            </w:tcMar>
            <w:shd w:fill="F5F7F8"/>
          </w:tcPr>
          <w:p>
            <w:pPr>
              <w:spacing w:after="0" w:line="240" w:lineRule="auto"/>
            </w:pPr>
            <w:r>
              <w:rPr>
                <w:b w:val="0"/>
                <w:i w:val="0"/>
                <w:color w:val="27333B"/>
                <w:sz w:val="15"/>
              </w:rPr>
              <w:t>Supported Windows/environment assumptions, host must remain on, unsupported cameras, no emergency dispatch.</w:t>
            </w:r>
          </w:p>
        </w:tc>
      </w:tr>
      <w:tr>
        <w:trPr>
          <w:cantSplit/>
        </w:trPr>
        <w:tc>
          <w:tcPr>
            <w:tcW w:type="dxa" w:w="2880"/>
            <w:vAlign w:val="top"/>
            <w:tcMar>
              <w:top w:w="65" w:type="dxa"/>
              <w:start w:w="78" w:type="dxa"/>
              <w:bottom w:w="65" w:type="dxa"/>
              <w:end w:w="78" w:type="dxa"/>
            </w:tcMar>
          </w:tcPr>
          <w:p>
            <w:pPr>
              <w:spacing w:after="0" w:line="240" w:lineRule="auto"/>
            </w:pPr>
            <w:r>
              <w:rPr>
                <w:b/>
                <w:i w:val="0"/>
                <w:color w:val="27333B"/>
                <w:sz w:val="15"/>
              </w:rPr>
              <w:t>Incident language guide</w:t>
            </w:r>
          </w:p>
        </w:tc>
        <w:tc>
          <w:tcPr>
            <w:tcW w:type="dxa" w:w="7056"/>
            <w:vAlign w:val="top"/>
            <w:tcMar>
              <w:top w:w="65" w:type="dxa"/>
              <w:start w:w="78" w:type="dxa"/>
              <w:bottom w:w="65" w:type="dxa"/>
              <w:end w:w="78" w:type="dxa"/>
            </w:tcMar>
          </w:tcPr>
          <w:p>
            <w:pPr>
              <w:spacing w:after="0" w:line="240" w:lineRule="auto"/>
            </w:pPr>
            <w:r>
              <w:rPr>
                <w:b w:val="0"/>
                <w:i w:val="0"/>
                <w:color w:val="27333B"/>
                <w:sz w:val="15"/>
              </w:rPr>
              <w:t>Approved observed/inferred/possible wording and prohibited unsupported claims.</w:t>
            </w:r>
          </w:p>
        </w:tc>
      </w:tr>
      <w:tr>
        <w:trPr>
          <w:cantSplit/>
        </w:trPr>
        <w:tc>
          <w:tcPr>
            <w:tcW w:type="dxa" w:w="2880"/>
            <w:vAlign w:val="top"/>
            <w:tcMar>
              <w:top w:w="65" w:type="dxa"/>
              <w:start w:w="78" w:type="dxa"/>
              <w:bottom w:w="65" w:type="dxa"/>
              <w:end w:w="78" w:type="dxa"/>
            </w:tcMar>
            <w:shd w:fill="F5F7F8"/>
          </w:tcPr>
          <w:p>
            <w:pPr>
              <w:spacing w:after="0" w:line="240" w:lineRule="auto"/>
            </w:pPr>
            <w:r>
              <w:rPr>
                <w:b/>
                <w:i w:val="0"/>
                <w:color w:val="27333B"/>
                <w:sz w:val="15"/>
              </w:rPr>
              <w:t>Vulnerability reporting path</w:t>
            </w:r>
          </w:p>
        </w:tc>
        <w:tc>
          <w:tcPr>
            <w:tcW w:type="dxa" w:w="7056"/>
            <w:vAlign w:val="top"/>
            <w:tcMar>
              <w:top w:w="65" w:type="dxa"/>
              <w:start w:w="78" w:type="dxa"/>
              <w:bottom w:w="65" w:type="dxa"/>
              <w:end w:w="78" w:type="dxa"/>
            </w:tcMar>
            <w:shd w:fill="F5F7F8"/>
          </w:tcPr>
          <w:p>
            <w:pPr>
              <w:spacing w:after="0" w:line="240" w:lineRule="auto"/>
            </w:pPr>
            <w:r>
              <w:rPr>
                <w:b w:val="0"/>
                <w:i w:val="0"/>
                <w:color w:val="27333B"/>
                <w:sz w:val="15"/>
              </w:rPr>
              <w:t>Security contact and coordinated reporting process.</w:t>
            </w:r>
          </w:p>
        </w:tc>
      </w:tr>
    </w:tbl>
    <w:p>
      <w:pPr>
        <w:spacing w:after="0"/>
      </w:pPr>
    </w:p>
    <w:p>
      <w:pPr>
        <w:pStyle w:val="Heading2"/>
        <w:keepNext/>
      </w:pPr>
      <w:r>
        <w:t>20.2 Review areas before public sale</w:t>
      </w:r>
    </w:p>
    <w:p>
      <w:pPr>
        <w:pStyle w:val="ListBullet"/>
      </w:pPr>
      <w:r>
        <w:t>Messaging registration, consent, opt-out, and destination-verification obligations</w:t>
      </w:r>
    </w:p>
    <w:p>
      <w:pPr>
        <w:pStyle w:val="ListBullet"/>
      </w:pPr>
      <w:r>
        <w:t>Privacy and consumer-data obligations in target jurisdictions</w:t>
      </w:r>
    </w:p>
    <w:p>
      <w:pPr>
        <w:pStyle w:val="ListBullet"/>
      </w:pPr>
      <w:r>
        <w:t>Automatic renewal, trial, cancellation, refund, and price-display requirements</w:t>
      </w:r>
    </w:p>
    <w:p>
      <w:pPr>
        <w:pStyle w:val="ListBullet"/>
      </w:pPr>
      <w:r>
        <w:t>Security incident and breach-response obligations</w:t>
      </w:r>
    </w:p>
    <w:p>
      <w:pPr>
        <w:pStyle w:val="ListBullet"/>
      </w:pPr>
      <w:r>
        <w:t>Accessibility and nondiscrimination expectations for customer workflows</w:t>
      </w:r>
    </w:p>
    <w:p>
      <w:pPr>
        <w:pStyle w:val="ListBullet"/>
      </w:pPr>
      <w:r>
        <w:t>Use of testimonials, incident stories, and security claims</w:t>
      </w:r>
    </w:p>
    <w:p>
      <w:pPr>
        <w:pStyle w:val="ListBullet"/>
      </w:pPr>
      <w:r>
        <w:t>Partner/referral disclosures and installer responsibilities</w:t>
      </w:r>
    </w:p>
    <w:p>
      <w:pPr>
        <w:pStyle w:val="ListBullet"/>
      </w:pPr>
      <w:r>
        <w:t>Insurance coverage appropriate to software, cyber, privacy, and professional risk</w:t>
      </w:r>
    </w:p>
    <w:tbl>
      <w:tblPr>
        <w:tblW w:type="auto" w:w="0"/>
        <w:jc w:val="center"/>
        <w:tblLayout w:type="fixed"/>
        <w:tblLook w:firstColumn="1" w:firstRow="1" w:lastColumn="0" w:lastRow="0" w:noHBand="0" w:noVBand="1" w:val="04A0"/>
      </w:tblPr>
      <w:tblGrid>
        <w:gridCol w:w="10080"/>
      </w:tblGrid>
      <w:tr>
        <w:trPr>
          <w:cantSplit/>
        </w:trPr>
        <w:tc>
          <w:tcPr>
            <w:tcW w:type="dxa" w:w="10166"/>
            <w:shd w:fill="EAF0F2"/>
            <w:tcMar>
              <w:top w:w="100" w:type="dxa"/>
              <w:start w:w="125" w:type="dxa"/>
              <w:bottom w:w="100" w:type="dxa"/>
              <w:end w:w="125" w:type="dxa"/>
            </w:tcMar>
            <w:tcBorders>
              <w:left w:val="single" w:sz="26" w:color="E45713" w:space="0"/>
              <w:top w:val="nil"/>
              <w:bottom w:val="nil"/>
              <w:right w:val="nil"/>
            </w:tcBorders>
          </w:tcPr>
          <w:p>
            <w:pPr>
              <w:spacing w:after="20"/>
            </w:pPr>
            <w:r>
              <w:rPr>
                <w:b/>
                <w:i w:val="0"/>
                <w:color w:val="E45713"/>
                <w:sz w:val="18"/>
              </w:rPr>
              <w:t>COUNSEL REQUIRED</w:t>
            </w:r>
          </w:p>
          <w:p>
            <w:pPr>
              <w:spacing w:after="0"/>
            </w:pPr>
            <w:r>
              <w:rPr>
                <w:b w:val="0"/>
                <w:i w:val="0"/>
                <w:color w:val="27333B"/>
                <w:sz w:val="20"/>
              </w:rPr>
              <w:t>This plan identifies review areas but is not legal advice. Paid pilot and public-launch documents should be reviewed by qualified counsel for the jurisdictions and channels used.</w:t>
            </w:r>
          </w:p>
        </w:tc>
      </w:tr>
    </w:tbl>
    <w:p>
      <w:pPr>
        <w:spacing w:after="0"/>
      </w:pPr>
    </w:p>
    <w:p>
      <w:pPr>
        <w:pStyle w:val="Heading1"/>
        <w:keepNext/>
      </w:pPr>
      <w:r>
        <w:t>21. Commercial Launch Readiness</w:t>
      </w:r>
    </w:p>
    <w:p>
      <w:pPr>
        <w:spacing w:after="80"/>
        <w:jc w:val="center"/>
      </w:pPr>
      <w:r>
        <w:drawing>
          <wp:inline xmlns:a="http://schemas.openxmlformats.org/drawingml/2006/main" xmlns:pic="http://schemas.openxmlformats.org/drawingml/2006/picture">
            <wp:extent cx="6355080" cy="3635500"/>
            <wp:docPr id="3" name="Picture 3" descr="Six launch gate boxes: mechanism, security, experience, economics, operations, and trust. A banner states public enrollment opens only when all gates have owners and evidence." title="Figure 3. Public enrollment requires current evidence across mechanism, security, experience, economics, operations, and trust."/>
            <wp:cNvGraphicFramePr>
              <a:graphicFrameLocks noChangeAspect="1"/>
            </wp:cNvGraphicFramePr>
            <a:graphic>
              <a:graphicData uri="http://schemas.openxmlformats.org/drawingml/2006/picture">
                <pic:pic>
                  <pic:nvPicPr>
                    <pic:cNvPr id="0" name="launch_gates.png"/>
                    <pic:cNvPicPr/>
                  </pic:nvPicPr>
                  <pic:blipFill>
                    <a:blip r:embed="rId23"/>
                    <a:stretch>
                      <a:fillRect/>
                    </a:stretch>
                  </pic:blipFill>
                  <pic:spPr>
                    <a:xfrm>
                      <a:off x="0" y="0"/>
                      <a:ext cx="6355080" cy="3635500"/>
                    </a:xfrm>
                    <a:prstGeom prst="rect"/>
                  </pic:spPr>
                </pic:pic>
              </a:graphicData>
            </a:graphic>
          </wp:inline>
        </w:drawing>
      </w:r>
    </w:p>
    <w:p>
      <w:pPr>
        <w:pStyle w:val="Caption"/>
        <w:spacing w:after="160"/>
        <w:jc w:val="center"/>
      </w:pPr>
      <w:r>
        <w:t>Figure 3. Public enrollment requires current evidence across mechanism, security, experience, economics, operations, and trust.</w:t>
      </w:r>
    </w:p>
    <w:p>
      <w:pPr>
        <w:pStyle w:val="Heading2"/>
        <w:keepNext/>
      </w:pPr>
      <w:r>
        <w:t>21.1 Launch gate checklist summary</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2E6078"/>
            <w:tcMar>
              <w:top w:w="75" w:type="dxa"/>
              <w:start w:w="82" w:type="dxa"/>
              <w:bottom w:w="75" w:type="dxa"/>
              <w:end w:w="82" w:type="dxa"/>
            </w:tcMar>
          </w:tcPr>
          <w:p>
            <w:pPr>
              <w:spacing w:after="0"/>
            </w:pPr>
            <w:r>
              <w:rPr>
                <w:b/>
                <w:i w:val="0"/>
                <w:color w:val="FFFFFF"/>
                <w:sz w:val="15"/>
              </w:rPr>
              <w:t>Gate</w:t>
            </w:r>
          </w:p>
        </w:tc>
        <w:tc>
          <w:tcPr>
            <w:tcW w:type="dxa" w:w="6552"/>
            <w:shd w:fill="2E6078"/>
            <w:tcMar>
              <w:top w:w="75" w:type="dxa"/>
              <w:start w:w="82" w:type="dxa"/>
              <w:bottom w:w="75" w:type="dxa"/>
              <w:end w:w="82" w:type="dxa"/>
            </w:tcMar>
          </w:tcPr>
          <w:p>
            <w:pPr>
              <w:spacing w:after="0"/>
            </w:pPr>
            <w:r>
              <w:rPr>
                <w:b/>
                <w:i w:val="0"/>
                <w:color w:val="FFFFFF"/>
                <w:sz w:val="15"/>
              </w:rPr>
              <w:t>Minimum evidence</w:t>
            </w:r>
          </w:p>
        </w:tc>
        <w:tc>
          <w:tcPr>
            <w:tcW w:type="dxa" w:w="1584"/>
            <w:shd w:fill="2E6078"/>
            <w:tcMar>
              <w:top w:w="75" w:type="dxa"/>
              <w:start w:w="82" w:type="dxa"/>
              <w:bottom w:w="75" w:type="dxa"/>
              <w:end w:w="82" w:type="dxa"/>
            </w:tcMar>
          </w:tcPr>
          <w:p>
            <w:pPr>
              <w:spacing w:after="0"/>
            </w:pPr>
            <w:r>
              <w:rPr>
                <w:b/>
                <w:i w:val="0"/>
                <w:color w:val="FFFFFF"/>
                <w:sz w:val="15"/>
              </w:rPr>
              <w:t>Owner</w:t>
            </w:r>
          </w:p>
        </w:tc>
      </w:tr>
      <w:tr>
        <w:trPr>
          <w:cantSplit/>
        </w:trPr>
        <w:tc>
          <w:tcPr>
            <w:tcW w:type="dxa" w:w="1800"/>
            <w:vAlign w:val="top"/>
            <w:tcMar>
              <w:top w:w="65" w:type="dxa"/>
              <w:start w:w="78" w:type="dxa"/>
              <w:bottom w:w="65" w:type="dxa"/>
              <w:end w:w="78" w:type="dxa"/>
            </w:tcMar>
          </w:tcPr>
          <w:p>
            <w:pPr>
              <w:spacing w:after="0" w:line="240" w:lineRule="auto"/>
            </w:pPr>
            <w:r>
              <w:rPr>
                <w:b w:val="0"/>
                <w:i w:val="0"/>
                <w:color w:val="27333B"/>
                <w:sz w:val="15"/>
              </w:rPr>
              <w:t>Mechanism</w:t>
            </w:r>
          </w:p>
        </w:tc>
        <w:tc>
          <w:tcPr>
            <w:tcW w:type="dxa" w:w="6552"/>
            <w:vAlign w:val="top"/>
            <w:tcMar>
              <w:top w:w="65" w:type="dxa"/>
              <w:start w:w="78" w:type="dxa"/>
              <w:bottom w:w="65" w:type="dxa"/>
              <w:end w:w="78" w:type="dxa"/>
            </w:tcMar>
          </w:tcPr>
          <w:p>
            <w:pPr>
              <w:spacing w:after="0" w:line="240" w:lineRule="auto"/>
            </w:pPr>
            <w:r>
              <w:rPr>
                <w:b w:val="0"/>
                <w:i w:val="0"/>
                <w:color w:val="27333B"/>
                <w:sz w:val="15"/>
              </w:rPr>
              <w:t>Controlled and natural incident evidence; alert/restoration timing; low false/duplicate rates; supported-scope matrix.</w:t>
            </w:r>
          </w:p>
        </w:tc>
        <w:tc>
          <w:tcPr>
            <w:tcW w:type="dxa" w:w="1584"/>
            <w:vAlign w:val="top"/>
            <w:tcMar>
              <w:top w:w="65" w:type="dxa"/>
              <w:start w:w="78" w:type="dxa"/>
              <w:bottom w:w="65" w:type="dxa"/>
              <w:end w:w="78" w:type="dxa"/>
            </w:tcMar>
          </w:tcPr>
          <w:p>
            <w:pPr>
              <w:spacing w:after="0" w:line="240" w:lineRule="auto"/>
            </w:pPr>
            <w:r>
              <w:rPr>
                <w:b w:val="0"/>
                <w:i w:val="0"/>
                <w:color w:val="27333B"/>
                <w:sz w:val="15"/>
              </w:rPr>
              <w:t>Engineering + Product</w:t>
            </w:r>
          </w:p>
        </w:tc>
      </w:tr>
      <w:tr>
        <w:trPr>
          <w:cantSplit/>
        </w:trPr>
        <w:tc>
          <w:tcPr>
            <w:tcW w:type="dxa" w:w="1800"/>
            <w:vAlign w:val="top"/>
            <w:tcMar>
              <w:top w:w="65" w:type="dxa"/>
              <w:start w:w="78" w:type="dxa"/>
              <w:bottom w:w="65" w:type="dxa"/>
              <w:end w:w="78" w:type="dxa"/>
            </w:tcMar>
            <w:shd w:fill="F5F7F8"/>
          </w:tcPr>
          <w:p>
            <w:pPr>
              <w:spacing w:after="0" w:line="240" w:lineRule="auto"/>
            </w:pPr>
            <w:r>
              <w:rPr>
                <w:b w:val="0"/>
                <w:i w:val="0"/>
                <w:color w:val="27333B"/>
                <w:sz w:val="15"/>
              </w:rPr>
              <w:t>Security</w:t>
            </w:r>
          </w:p>
        </w:tc>
        <w:tc>
          <w:tcPr>
            <w:tcW w:type="dxa" w:w="6552"/>
            <w:vAlign w:val="top"/>
            <w:tcMar>
              <w:top w:w="65" w:type="dxa"/>
              <w:start w:w="78" w:type="dxa"/>
              <w:bottom w:w="65" w:type="dxa"/>
              <w:end w:w="78" w:type="dxa"/>
            </w:tcMar>
            <w:shd w:fill="F5F7F8"/>
          </w:tcPr>
          <w:p>
            <w:pPr>
              <w:spacing w:after="0" w:line="240" w:lineRule="auto"/>
            </w:pPr>
            <w:r>
              <w:rPr>
                <w:b w:val="0"/>
                <w:i w:val="0"/>
                <w:color w:val="27333B"/>
                <w:sz w:val="15"/>
              </w:rPr>
              <w:t>Threat-model P0s complete; tenancy tests; signed updates; external assessment; response process.</w:t>
            </w:r>
          </w:p>
        </w:tc>
        <w:tc>
          <w:tcPr>
            <w:tcW w:type="dxa" w:w="1584"/>
            <w:vAlign w:val="top"/>
            <w:tcMar>
              <w:top w:w="65" w:type="dxa"/>
              <w:start w:w="78" w:type="dxa"/>
              <w:bottom w:w="65" w:type="dxa"/>
              <w:end w:w="78" w:type="dxa"/>
            </w:tcMar>
            <w:shd w:fill="F5F7F8"/>
          </w:tcPr>
          <w:p>
            <w:pPr>
              <w:spacing w:after="0" w:line="240" w:lineRule="auto"/>
            </w:pPr>
            <w:r>
              <w:rPr>
                <w:b w:val="0"/>
                <w:i w:val="0"/>
                <w:color w:val="27333B"/>
                <w:sz w:val="15"/>
              </w:rPr>
              <w:t>Security + Engineering</w:t>
            </w:r>
          </w:p>
        </w:tc>
      </w:tr>
      <w:tr>
        <w:trPr>
          <w:cantSplit/>
        </w:trPr>
        <w:tc>
          <w:tcPr>
            <w:tcW w:type="dxa" w:w="1800"/>
            <w:vAlign w:val="top"/>
            <w:tcMar>
              <w:top w:w="65" w:type="dxa"/>
              <w:start w:w="78" w:type="dxa"/>
              <w:bottom w:w="65" w:type="dxa"/>
              <w:end w:w="78" w:type="dxa"/>
            </w:tcMar>
          </w:tcPr>
          <w:p>
            <w:pPr>
              <w:spacing w:after="0" w:line="240" w:lineRule="auto"/>
            </w:pPr>
            <w:r>
              <w:rPr>
                <w:b w:val="0"/>
                <w:i w:val="0"/>
                <w:color w:val="27333B"/>
                <w:sz w:val="15"/>
              </w:rPr>
              <w:t>Experience</w:t>
            </w:r>
          </w:p>
        </w:tc>
        <w:tc>
          <w:tcPr>
            <w:tcW w:type="dxa" w:w="6552"/>
            <w:vAlign w:val="top"/>
            <w:tcMar>
              <w:top w:w="65" w:type="dxa"/>
              <w:start w:w="78" w:type="dxa"/>
              <w:bottom w:w="65" w:type="dxa"/>
              <w:end w:w="78" w:type="dxa"/>
            </w:tcMar>
          </w:tcPr>
          <w:p>
            <w:pPr>
              <w:spacing w:after="0" w:line="240" w:lineRule="auto"/>
            </w:pPr>
            <w:r>
              <w:rPr>
                <w:b w:val="0"/>
                <w:i w:val="0"/>
                <w:color w:val="27333B"/>
                <w:sz w:val="15"/>
              </w:rPr>
              <w:t>Activation and protected-state targets; accessible critical workflows; known compatibility limits.</w:t>
            </w:r>
          </w:p>
        </w:tc>
        <w:tc>
          <w:tcPr>
            <w:tcW w:type="dxa" w:w="1584"/>
            <w:vAlign w:val="top"/>
            <w:tcMar>
              <w:top w:w="65" w:type="dxa"/>
              <w:start w:w="78" w:type="dxa"/>
              <w:bottom w:w="65" w:type="dxa"/>
              <w:end w:w="78" w:type="dxa"/>
            </w:tcMar>
          </w:tcPr>
          <w:p>
            <w:pPr>
              <w:spacing w:after="0" w:line="240" w:lineRule="auto"/>
            </w:pPr>
            <w:r>
              <w:rPr>
                <w:b w:val="0"/>
                <w:i w:val="0"/>
                <w:color w:val="27333B"/>
                <w:sz w:val="15"/>
              </w:rPr>
              <w:t>Product + Design</w:t>
            </w:r>
          </w:p>
        </w:tc>
      </w:tr>
      <w:tr>
        <w:trPr>
          <w:cantSplit/>
        </w:trPr>
        <w:tc>
          <w:tcPr>
            <w:tcW w:type="dxa" w:w="1800"/>
            <w:vAlign w:val="top"/>
            <w:tcMar>
              <w:top w:w="65" w:type="dxa"/>
              <w:start w:w="78" w:type="dxa"/>
              <w:bottom w:w="65" w:type="dxa"/>
              <w:end w:w="78" w:type="dxa"/>
            </w:tcMar>
            <w:shd w:fill="F5F7F8"/>
          </w:tcPr>
          <w:p>
            <w:pPr>
              <w:spacing w:after="0" w:line="240" w:lineRule="auto"/>
            </w:pPr>
            <w:r>
              <w:rPr>
                <w:b w:val="0"/>
                <w:i w:val="0"/>
                <w:color w:val="27333B"/>
                <w:sz w:val="15"/>
              </w:rPr>
              <w:t>Economics</w:t>
            </w:r>
          </w:p>
        </w:tc>
        <w:tc>
          <w:tcPr>
            <w:tcW w:type="dxa" w:w="6552"/>
            <w:vAlign w:val="top"/>
            <w:tcMar>
              <w:top w:w="65" w:type="dxa"/>
              <w:start w:w="78" w:type="dxa"/>
              <w:bottom w:w="65" w:type="dxa"/>
              <w:end w:w="78" w:type="dxa"/>
            </w:tcMar>
            <w:shd w:fill="F5F7F8"/>
          </w:tcPr>
          <w:p>
            <w:pPr>
              <w:spacing w:after="0" w:line="240" w:lineRule="auto"/>
            </w:pPr>
            <w:r>
              <w:rPr>
                <w:b w:val="0"/>
                <w:i w:val="0"/>
                <w:color w:val="27333B"/>
                <w:sz w:val="15"/>
              </w:rPr>
              <w:t>Paid conversion; plan/allowance behavior; measured cost; support burden; billing reconciliation.</w:t>
            </w:r>
          </w:p>
        </w:tc>
        <w:tc>
          <w:tcPr>
            <w:tcW w:type="dxa" w:w="1584"/>
            <w:vAlign w:val="top"/>
            <w:tcMar>
              <w:top w:w="65" w:type="dxa"/>
              <w:start w:w="78" w:type="dxa"/>
              <w:bottom w:w="65" w:type="dxa"/>
              <w:end w:w="78" w:type="dxa"/>
            </w:tcMar>
            <w:shd w:fill="F5F7F8"/>
          </w:tcPr>
          <w:p>
            <w:pPr>
              <w:spacing w:after="0" w:line="240" w:lineRule="auto"/>
            </w:pPr>
            <w:r>
              <w:rPr>
                <w:b w:val="0"/>
                <w:i w:val="0"/>
                <w:color w:val="27333B"/>
                <w:sz w:val="15"/>
              </w:rPr>
              <w:t>Founder + Finance</w:t>
            </w:r>
          </w:p>
        </w:tc>
      </w:tr>
      <w:tr>
        <w:trPr>
          <w:cantSplit/>
        </w:trPr>
        <w:tc>
          <w:tcPr>
            <w:tcW w:type="dxa" w:w="1800"/>
            <w:vAlign w:val="top"/>
            <w:tcMar>
              <w:top w:w="65" w:type="dxa"/>
              <w:start w:w="78" w:type="dxa"/>
              <w:bottom w:w="65" w:type="dxa"/>
              <w:end w:w="78" w:type="dxa"/>
            </w:tcMar>
          </w:tcPr>
          <w:p>
            <w:pPr>
              <w:spacing w:after="0" w:line="240" w:lineRule="auto"/>
            </w:pPr>
            <w:r>
              <w:rPr>
                <w:b w:val="0"/>
                <w:i w:val="0"/>
                <w:color w:val="27333B"/>
                <w:sz w:val="15"/>
              </w:rPr>
              <w:t>Operations</w:t>
            </w:r>
          </w:p>
        </w:tc>
        <w:tc>
          <w:tcPr>
            <w:tcW w:type="dxa" w:w="6552"/>
            <w:vAlign w:val="top"/>
            <w:tcMar>
              <w:top w:w="65" w:type="dxa"/>
              <w:start w:w="78" w:type="dxa"/>
              <w:bottom w:w="65" w:type="dxa"/>
              <w:end w:w="78" w:type="dxa"/>
            </w:tcMar>
          </w:tcPr>
          <w:p>
            <w:pPr>
              <w:spacing w:after="0" w:line="240" w:lineRule="auto"/>
            </w:pPr>
            <w:r>
              <w:rPr>
                <w:b w:val="0"/>
                <w:i w:val="0"/>
                <w:color w:val="27333B"/>
                <w:sz w:val="15"/>
              </w:rPr>
              <w:t>Backups, rollback, status, provider failover/degradation, support coverage, on-call ownership.</w:t>
            </w:r>
          </w:p>
        </w:tc>
        <w:tc>
          <w:tcPr>
            <w:tcW w:type="dxa" w:w="1584"/>
            <w:vAlign w:val="top"/>
            <w:tcMar>
              <w:top w:w="65" w:type="dxa"/>
              <w:start w:w="78" w:type="dxa"/>
              <w:bottom w:w="65" w:type="dxa"/>
              <w:end w:w="78" w:type="dxa"/>
            </w:tcMar>
          </w:tcPr>
          <w:p>
            <w:pPr>
              <w:spacing w:after="0" w:line="240" w:lineRule="auto"/>
            </w:pPr>
            <w:r>
              <w:rPr>
                <w:b w:val="0"/>
                <w:i w:val="0"/>
                <w:color w:val="27333B"/>
                <w:sz w:val="15"/>
              </w:rPr>
              <w:t>Operations + Engineering</w:t>
            </w:r>
          </w:p>
        </w:tc>
      </w:tr>
      <w:tr>
        <w:trPr>
          <w:cantSplit/>
        </w:trPr>
        <w:tc>
          <w:tcPr>
            <w:tcW w:type="dxa" w:w="1800"/>
            <w:vAlign w:val="top"/>
            <w:tcMar>
              <w:top w:w="65" w:type="dxa"/>
              <w:start w:w="78" w:type="dxa"/>
              <w:bottom w:w="65" w:type="dxa"/>
              <w:end w:w="78" w:type="dxa"/>
            </w:tcMar>
            <w:shd w:fill="F5F7F8"/>
          </w:tcPr>
          <w:p>
            <w:pPr>
              <w:spacing w:after="0" w:line="240" w:lineRule="auto"/>
            </w:pPr>
            <w:r>
              <w:rPr>
                <w:b w:val="0"/>
                <w:i w:val="0"/>
                <w:color w:val="27333B"/>
                <w:sz w:val="15"/>
              </w:rPr>
              <w:t>Trust</w:t>
            </w:r>
          </w:p>
        </w:tc>
        <w:tc>
          <w:tcPr>
            <w:tcW w:type="dxa" w:w="6552"/>
            <w:vAlign w:val="top"/>
            <w:tcMar>
              <w:top w:w="65" w:type="dxa"/>
              <w:start w:w="78" w:type="dxa"/>
              <w:bottom w:w="65" w:type="dxa"/>
              <w:end w:w="78" w:type="dxa"/>
            </w:tcMar>
            <w:shd w:fill="F5F7F8"/>
          </w:tcPr>
          <w:p>
            <w:pPr>
              <w:spacing w:after="0" w:line="240" w:lineRule="auto"/>
            </w:pPr>
            <w:r>
              <w:rPr>
                <w:b w:val="0"/>
                <w:i w:val="0"/>
                <w:color w:val="27333B"/>
                <w:sz w:val="15"/>
              </w:rPr>
              <w:t>Approved claims, terms, privacy, consent, limitations, support expectations, and incident language.</w:t>
            </w:r>
          </w:p>
        </w:tc>
        <w:tc>
          <w:tcPr>
            <w:tcW w:type="dxa" w:w="1584"/>
            <w:vAlign w:val="top"/>
            <w:tcMar>
              <w:top w:w="65" w:type="dxa"/>
              <w:start w:w="78" w:type="dxa"/>
              <w:bottom w:w="65" w:type="dxa"/>
              <w:end w:w="78" w:type="dxa"/>
            </w:tcMar>
            <w:shd w:fill="F5F7F8"/>
          </w:tcPr>
          <w:p>
            <w:pPr>
              <w:spacing w:after="0" w:line="240" w:lineRule="auto"/>
            </w:pPr>
            <w:r>
              <w:rPr>
                <w:b w:val="0"/>
                <w:i w:val="0"/>
                <w:color w:val="27333B"/>
                <w:sz w:val="15"/>
              </w:rPr>
              <w:t>Founder + Counsel + Product</w:t>
            </w:r>
          </w:p>
        </w:tc>
      </w:tr>
    </w:tbl>
    <w:p>
      <w:pPr>
        <w:spacing w:after="0"/>
      </w:pPr>
    </w:p>
    <w:p>
      <w:pPr>
        <w:pStyle w:val="Heading2"/>
        <w:keepNext/>
      </w:pPr>
      <w:r>
        <w:t>21.2 Launch blocker examples</w:t>
      </w:r>
    </w:p>
    <w:p>
      <w:pPr>
        <w:pStyle w:val="ListBullet"/>
      </w:pPr>
      <w:r>
        <w:t>Customer dashboard shows “protected” when the agent is sleeping or stale.</w:t>
      </w:r>
    </w:p>
    <w:p>
      <w:pPr>
        <w:pStyle w:val="ListBullet"/>
      </w:pPr>
      <w:r>
        <w:t>No reliable way to distinguish notification provider failure from successful delivery.</w:t>
      </w:r>
    </w:p>
    <w:p>
      <w:pPr>
        <w:pStyle w:val="ListBullet"/>
      </w:pPr>
      <w:r>
        <w:t>Critical update path is unsigned or rollback is unproven.</w:t>
      </w:r>
    </w:p>
    <w:p>
      <w:pPr>
        <w:pStyle w:val="ListBullet"/>
      </w:pPr>
      <w:r>
        <w:t>A beta cohort requires routine founder intervention to reach protected state.</w:t>
      </w:r>
    </w:p>
    <w:p>
      <w:pPr>
        <w:pStyle w:val="ListBullet"/>
      </w:pPr>
      <w:r>
        <w:t>Pricing leaves insufficient room for messaging/support under normal usage.</w:t>
      </w:r>
    </w:p>
    <w:p>
      <w:pPr>
        <w:pStyle w:val="ListBullet"/>
      </w:pPr>
      <w:r>
        <w:t>Cancellation, opt-out, deletion, or trusted-contact consent behavior is unclear.</w:t>
      </w:r>
    </w:p>
    <w:p>
      <w:pPr>
        <w:pStyle w:val="ListBullet"/>
      </w:pPr>
      <w:r>
        <w:t>Marketing claims camera tampering detection beyond supported evidence.</w:t>
      </w:r>
    </w:p>
    <w:p>
      <w:pPr>
        <w:pStyle w:val="Heading1"/>
        <w:keepNext/>
      </w:pPr>
      <w:r>
        <w:t>22. Public Launch Plan</w:t>
      </w:r>
    </w:p>
    <w:p>
      <w:pPr>
        <w:pStyle w:val="Heading2"/>
        <w:keepNext/>
      </w:pPr>
      <w:r>
        <w:t>22.1 Pre-launch — 6 to 8 weeks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656"/>
            <w:shd w:fill="2E6078"/>
            <w:tcMar>
              <w:top w:w="75" w:type="dxa"/>
              <w:start w:w="82" w:type="dxa"/>
              <w:bottom w:w="75" w:type="dxa"/>
              <w:end w:w="82" w:type="dxa"/>
            </w:tcMar>
          </w:tcPr>
          <w:p>
            <w:pPr>
              <w:spacing w:after="0"/>
            </w:pPr>
            <w:r>
              <w:rPr>
                <w:b/>
                <w:i w:val="0"/>
                <w:color w:val="FFFFFF"/>
                <w:sz w:val="15"/>
              </w:rPr>
              <w:t>Workstream</w:t>
            </w:r>
          </w:p>
        </w:tc>
        <w:tc>
          <w:tcPr>
            <w:tcW w:type="dxa" w:w="5616"/>
            <w:shd w:fill="2E6078"/>
            <w:tcMar>
              <w:top w:w="75" w:type="dxa"/>
              <w:start w:w="82" w:type="dxa"/>
              <w:bottom w:w="75" w:type="dxa"/>
              <w:end w:w="82" w:type="dxa"/>
            </w:tcMar>
          </w:tcPr>
          <w:p>
            <w:pPr>
              <w:spacing w:after="0"/>
            </w:pPr>
            <w:r>
              <w:rPr>
                <w:b/>
                <w:i w:val="0"/>
                <w:color w:val="FFFFFF"/>
                <w:sz w:val="15"/>
              </w:rPr>
              <w:t>Actions</w:t>
            </w:r>
          </w:p>
        </w:tc>
        <w:tc>
          <w:tcPr>
            <w:tcW w:type="dxa" w:w="2664"/>
            <w:shd w:fill="2E6078"/>
            <w:tcMar>
              <w:top w:w="75" w:type="dxa"/>
              <w:start w:w="82" w:type="dxa"/>
              <w:bottom w:w="75" w:type="dxa"/>
              <w:end w:w="82" w:type="dxa"/>
            </w:tcMar>
          </w:tcPr>
          <w:p>
            <w:pPr>
              <w:spacing w:after="0"/>
            </w:pPr>
            <w:r>
              <w:rPr>
                <w:b/>
                <w:i w:val="0"/>
                <w:color w:val="FFFFFF"/>
                <w:sz w:val="15"/>
              </w:rPr>
              <w:t>Exit evidence</w:t>
            </w:r>
          </w:p>
        </w:tc>
      </w:tr>
      <w:tr>
        <w:trPr>
          <w:cantSplit/>
        </w:trPr>
        <w:tc>
          <w:tcPr>
            <w:tcW w:type="dxa" w:w="1656"/>
            <w:vAlign w:val="top"/>
            <w:tcMar>
              <w:top w:w="65" w:type="dxa"/>
              <w:start w:w="78" w:type="dxa"/>
              <w:bottom w:w="65" w:type="dxa"/>
              <w:end w:w="78" w:type="dxa"/>
            </w:tcMar>
          </w:tcPr>
          <w:p>
            <w:pPr>
              <w:spacing w:after="0" w:line="240" w:lineRule="auto"/>
            </w:pPr>
            <w:r>
              <w:rPr>
                <w:b w:val="0"/>
                <w:i w:val="0"/>
                <w:color w:val="27333B"/>
                <w:sz w:val="14"/>
              </w:rPr>
              <w:t>Product</w:t>
            </w:r>
          </w:p>
        </w:tc>
        <w:tc>
          <w:tcPr>
            <w:tcW w:type="dxa" w:w="5616"/>
            <w:vAlign w:val="top"/>
            <w:tcMar>
              <w:top w:w="65" w:type="dxa"/>
              <w:start w:w="78" w:type="dxa"/>
              <w:bottom w:w="65" w:type="dxa"/>
              <w:end w:w="78" w:type="dxa"/>
            </w:tcMar>
          </w:tcPr>
          <w:p>
            <w:pPr>
              <w:spacing w:after="0" w:line="240" w:lineRule="auto"/>
            </w:pPr>
            <w:r>
              <w:rPr>
                <w:b w:val="0"/>
                <w:i w:val="0"/>
                <w:color w:val="27333B"/>
                <w:sz w:val="14"/>
              </w:rPr>
              <w:t>Freeze launch scope; close P0 defects; publish compatibility; run regression and capacity tests.</w:t>
            </w:r>
          </w:p>
        </w:tc>
        <w:tc>
          <w:tcPr>
            <w:tcW w:type="dxa" w:w="2664"/>
            <w:vAlign w:val="top"/>
            <w:tcMar>
              <w:top w:w="65" w:type="dxa"/>
              <w:start w:w="78" w:type="dxa"/>
              <w:bottom w:w="65" w:type="dxa"/>
              <w:end w:w="78" w:type="dxa"/>
            </w:tcMar>
          </w:tcPr>
          <w:p>
            <w:pPr>
              <w:spacing w:after="0" w:line="240" w:lineRule="auto"/>
            </w:pPr>
            <w:r>
              <w:rPr>
                <w:b w:val="0"/>
                <w:i w:val="0"/>
                <w:color w:val="27333B"/>
                <w:sz w:val="14"/>
              </w:rPr>
              <w:t>Signed release candidate and gate package.</w:t>
            </w:r>
          </w:p>
        </w:tc>
      </w:tr>
      <w:tr>
        <w:trPr>
          <w:cantSplit/>
        </w:trPr>
        <w:tc>
          <w:tcPr>
            <w:tcW w:type="dxa" w:w="1656"/>
            <w:vAlign w:val="top"/>
            <w:tcMar>
              <w:top w:w="65" w:type="dxa"/>
              <w:start w:w="78" w:type="dxa"/>
              <w:bottom w:w="65" w:type="dxa"/>
              <w:end w:w="78" w:type="dxa"/>
            </w:tcMar>
            <w:shd w:fill="F5F7F8"/>
          </w:tcPr>
          <w:p>
            <w:pPr>
              <w:spacing w:after="0" w:line="240" w:lineRule="auto"/>
            </w:pPr>
            <w:r>
              <w:rPr>
                <w:b w:val="0"/>
                <w:i w:val="0"/>
                <w:color w:val="27333B"/>
                <w:sz w:val="14"/>
              </w:rPr>
              <w:t>Operations</w:t>
            </w:r>
          </w:p>
        </w:tc>
        <w:tc>
          <w:tcPr>
            <w:tcW w:type="dxa" w:w="5616"/>
            <w:vAlign w:val="top"/>
            <w:tcMar>
              <w:top w:w="65" w:type="dxa"/>
              <w:start w:w="78" w:type="dxa"/>
              <w:bottom w:w="65" w:type="dxa"/>
              <w:end w:w="78" w:type="dxa"/>
            </w:tcMar>
            <w:shd w:fill="F5F7F8"/>
          </w:tcPr>
          <w:p>
            <w:pPr>
              <w:spacing w:after="0" w:line="240" w:lineRule="auto"/>
            </w:pPr>
            <w:r>
              <w:rPr>
                <w:b w:val="0"/>
                <w:i w:val="0"/>
                <w:color w:val="27333B"/>
                <w:sz w:val="14"/>
              </w:rPr>
              <w:t>Rehearse provider outage, rollback, support escalation, status communication, and billing incident.</w:t>
            </w:r>
          </w:p>
        </w:tc>
        <w:tc>
          <w:tcPr>
            <w:tcW w:type="dxa" w:w="2664"/>
            <w:vAlign w:val="top"/>
            <w:tcMar>
              <w:top w:w="65" w:type="dxa"/>
              <w:start w:w="78" w:type="dxa"/>
              <w:bottom w:w="65" w:type="dxa"/>
              <w:end w:w="78" w:type="dxa"/>
            </w:tcMar>
            <w:shd w:fill="F5F7F8"/>
          </w:tcPr>
          <w:p>
            <w:pPr>
              <w:spacing w:after="0" w:line="240" w:lineRule="auto"/>
            </w:pPr>
            <w:r>
              <w:rPr>
                <w:b w:val="0"/>
                <w:i w:val="0"/>
                <w:color w:val="27333B"/>
                <w:sz w:val="14"/>
              </w:rPr>
              <w:t>Timed runbook exercises completed.</w:t>
            </w:r>
          </w:p>
        </w:tc>
      </w:tr>
      <w:tr>
        <w:trPr>
          <w:cantSplit/>
        </w:trPr>
        <w:tc>
          <w:tcPr>
            <w:tcW w:type="dxa" w:w="1656"/>
            <w:vAlign w:val="top"/>
            <w:tcMar>
              <w:top w:w="65" w:type="dxa"/>
              <w:start w:w="78" w:type="dxa"/>
              <w:bottom w:w="65" w:type="dxa"/>
              <w:end w:w="78" w:type="dxa"/>
            </w:tcMar>
          </w:tcPr>
          <w:p>
            <w:pPr>
              <w:spacing w:after="0" w:line="240" w:lineRule="auto"/>
            </w:pPr>
            <w:r>
              <w:rPr>
                <w:b w:val="0"/>
                <w:i w:val="0"/>
                <w:color w:val="27333B"/>
                <w:sz w:val="14"/>
              </w:rPr>
              <w:t>Commercial</w:t>
            </w:r>
          </w:p>
        </w:tc>
        <w:tc>
          <w:tcPr>
            <w:tcW w:type="dxa" w:w="5616"/>
            <w:vAlign w:val="top"/>
            <w:tcMar>
              <w:top w:w="65" w:type="dxa"/>
              <w:start w:w="78" w:type="dxa"/>
              <w:bottom w:w="65" w:type="dxa"/>
              <w:end w:w="78" w:type="dxa"/>
            </w:tcMar>
          </w:tcPr>
          <w:p>
            <w:pPr>
              <w:spacing w:after="0" w:line="240" w:lineRule="auto"/>
            </w:pPr>
            <w:r>
              <w:rPr>
                <w:b w:val="0"/>
                <w:i w:val="0"/>
                <w:color w:val="27333B"/>
                <w:sz w:val="14"/>
              </w:rPr>
              <w:t>Finalize plans, checkout, trial, cancellation, annual option if justified, and usage messaging.</w:t>
            </w:r>
          </w:p>
        </w:tc>
        <w:tc>
          <w:tcPr>
            <w:tcW w:type="dxa" w:w="2664"/>
            <w:vAlign w:val="top"/>
            <w:tcMar>
              <w:top w:w="65" w:type="dxa"/>
              <w:start w:w="78" w:type="dxa"/>
              <w:bottom w:w="65" w:type="dxa"/>
              <w:end w:w="78" w:type="dxa"/>
            </w:tcMar>
          </w:tcPr>
          <w:p>
            <w:pPr>
              <w:spacing w:after="0" w:line="240" w:lineRule="auto"/>
            </w:pPr>
            <w:r>
              <w:rPr>
                <w:b w:val="0"/>
                <w:i w:val="0"/>
                <w:color w:val="27333B"/>
                <w:sz w:val="14"/>
              </w:rPr>
              <w:t>End-to-end paid sandbox and live micro-charge test.</w:t>
            </w:r>
          </w:p>
        </w:tc>
      </w:tr>
      <w:tr>
        <w:trPr>
          <w:cantSplit/>
        </w:trPr>
        <w:tc>
          <w:tcPr>
            <w:tcW w:type="dxa" w:w="1656"/>
            <w:vAlign w:val="top"/>
            <w:tcMar>
              <w:top w:w="65" w:type="dxa"/>
              <w:start w:w="78" w:type="dxa"/>
              <w:bottom w:w="65" w:type="dxa"/>
              <w:end w:w="78" w:type="dxa"/>
            </w:tcMar>
            <w:shd w:fill="F5F7F8"/>
          </w:tcPr>
          <w:p>
            <w:pPr>
              <w:spacing w:after="0" w:line="240" w:lineRule="auto"/>
            </w:pPr>
            <w:r>
              <w:rPr>
                <w:b w:val="0"/>
                <w:i w:val="0"/>
                <w:color w:val="27333B"/>
                <w:sz w:val="14"/>
              </w:rPr>
              <w:t>Trust</w:t>
            </w:r>
          </w:p>
        </w:tc>
        <w:tc>
          <w:tcPr>
            <w:tcW w:type="dxa" w:w="5616"/>
            <w:vAlign w:val="top"/>
            <w:tcMar>
              <w:top w:w="65" w:type="dxa"/>
              <w:start w:w="78" w:type="dxa"/>
              <w:bottom w:w="65" w:type="dxa"/>
              <w:end w:w="78" w:type="dxa"/>
            </w:tcMar>
            <w:shd w:fill="F5F7F8"/>
          </w:tcPr>
          <w:p>
            <w:pPr>
              <w:spacing w:after="0" w:line="240" w:lineRule="auto"/>
            </w:pPr>
            <w:r>
              <w:rPr>
                <w:b w:val="0"/>
                <w:i w:val="0"/>
                <w:color w:val="27333B"/>
                <w:sz w:val="14"/>
              </w:rPr>
              <w:t>Complete policy/counsel review, security assessment, claims review, and customer limitations.</w:t>
            </w:r>
          </w:p>
        </w:tc>
        <w:tc>
          <w:tcPr>
            <w:tcW w:type="dxa" w:w="2664"/>
            <w:vAlign w:val="top"/>
            <w:tcMar>
              <w:top w:w="65" w:type="dxa"/>
              <w:start w:w="78" w:type="dxa"/>
              <w:bottom w:w="65" w:type="dxa"/>
              <w:end w:w="78" w:type="dxa"/>
            </w:tcMar>
            <w:shd w:fill="F5F7F8"/>
          </w:tcPr>
          <w:p>
            <w:pPr>
              <w:spacing w:after="0" w:line="240" w:lineRule="auto"/>
            </w:pPr>
            <w:r>
              <w:rPr>
                <w:b w:val="0"/>
                <w:i w:val="0"/>
                <w:color w:val="27333B"/>
                <w:sz w:val="14"/>
              </w:rPr>
              <w:t>Approved customer documents.</w:t>
            </w:r>
          </w:p>
        </w:tc>
      </w:tr>
      <w:tr>
        <w:trPr>
          <w:cantSplit/>
        </w:trPr>
        <w:tc>
          <w:tcPr>
            <w:tcW w:type="dxa" w:w="1656"/>
            <w:vAlign w:val="top"/>
            <w:tcMar>
              <w:top w:w="65" w:type="dxa"/>
              <w:start w:w="78" w:type="dxa"/>
              <w:bottom w:w="65" w:type="dxa"/>
              <w:end w:w="78" w:type="dxa"/>
            </w:tcMar>
          </w:tcPr>
          <w:p>
            <w:pPr>
              <w:spacing w:after="0" w:line="240" w:lineRule="auto"/>
            </w:pPr>
            <w:r>
              <w:rPr>
                <w:b w:val="0"/>
                <w:i w:val="0"/>
                <w:color w:val="27333B"/>
                <w:sz w:val="14"/>
              </w:rPr>
              <w:t>Acquisition</w:t>
            </w:r>
          </w:p>
        </w:tc>
        <w:tc>
          <w:tcPr>
            <w:tcW w:type="dxa" w:w="5616"/>
            <w:vAlign w:val="top"/>
            <w:tcMar>
              <w:top w:w="65" w:type="dxa"/>
              <w:start w:w="78" w:type="dxa"/>
              <w:bottom w:w="65" w:type="dxa"/>
              <w:end w:w="78" w:type="dxa"/>
            </w:tcMar>
          </w:tcPr>
          <w:p>
            <w:pPr>
              <w:spacing w:after="0" w:line="240" w:lineRule="auto"/>
            </w:pPr>
            <w:r>
              <w:rPr>
                <w:b w:val="0"/>
                <w:i w:val="0"/>
                <w:color w:val="27333B"/>
                <w:sz w:val="14"/>
              </w:rPr>
              <w:t>Build landing page, demo, founder story, waitlist segmentation, case studies, and onboarding emails.</w:t>
            </w:r>
          </w:p>
        </w:tc>
        <w:tc>
          <w:tcPr>
            <w:tcW w:type="dxa" w:w="2664"/>
            <w:vAlign w:val="top"/>
            <w:tcMar>
              <w:top w:w="65" w:type="dxa"/>
              <w:start w:w="78" w:type="dxa"/>
              <w:bottom w:w="65" w:type="dxa"/>
              <w:end w:w="78" w:type="dxa"/>
            </w:tcMar>
          </w:tcPr>
          <w:p>
            <w:pPr>
              <w:spacing w:after="0" w:line="240" w:lineRule="auto"/>
            </w:pPr>
            <w:r>
              <w:rPr>
                <w:b w:val="0"/>
                <w:i w:val="0"/>
                <w:color w:val="27333B"/>
                <w:sz w:val="14"/>
              </w:rPr>
              <w:t>Qualified launch list and channel tracking.</w:t>
            </w:r>
          </w:p>
        </w:tc>
      </w:tr>
      <w:tr>
        <w:trPr>
          <w:cantSplit/>
        </w:trPr>
        <w:tc>
          <w:tcPr>
            <w:tcW w:type="dxa" w:w="1656"/>
            <w:vAlign w:val="top"/>
            <w:tcMar>
              <w:top w:w="65" w:type="dxa"/>
              <w:start w:w="78" w:type="dxa"/>
              <w:bottom w:w="65" w:type="dxa"/>
              <w:end w:w="78" w:type="dxa"/>
            </w:tcMar>
            <w:shd w:fill="F5F7F8"/>
          </w:tcPr>
          <w:p>
            <w:pPr>
              <w:spacing w:after="0" w:line="240" w:lineRule="auto"/>
            </w:pPr>
            <w:r>
              <w:rPr>
                <w:b w:val="0"/>
                <w:i w:val="0"/>
                <w:color w:val="27333B"/>
                <w:sz w:val="14"/>
              </w:rPr>
              <w:t>Customer success</w:t>
            </w:r>
          </w:p>
        </w:tc>
        <w:tc>
          <w:tcPr>
            <w:tcW w:type="dxa" w:w="5616"/>
            <w:vAlign w:val="top"/>
            <w:tcMar>
              <w:top w:w="65" w:type="dxa"/>
              <w:start w:w="78" w:type="dxa"/>
              <w:bottom w:w="65" w:type="dxa"/>
              <w:end w:w="78" w:type="dxa"/>
            </w:tcMar>
            <w:shd w:fill="F5F7F8"/>
          </w:tcPr>
          <w:p>
            <w:pPr>
              <w:spacing w:after="0" w:line="240" w:lineRule="auto"/>
            </w:pPr>
            <w:r>
              <w:rPr>
                <w:b w:val="0"/>
                <w:i w:val="0"/>
                <w:color w:val="27333B"/>
                <w:sz w:val="14"/>
              </w:rPr>
              <w:t>Prepare setup guide, alert examples, troubleshooting, and first-response templates.</w:t>
            </w:r>
          </w:p>
        </w:tc>
        <w:tc>
          <w:tcPr>
            <w:tcW w:type="dxa" w:w="2664"/>
            <w:vAlign w:val="top"/>
            <w:tcMar>
              <w:top w:w="65" w:type="dxa"/>
              <w:start w:w="78" w:type="dxa"/>
              <w:bottom w:w="65" w:type="dxa"/>
              <w:end w:w="78" w:type="dxa"/>
            </w:tcMar>
            <w:shd w:fill="F5F7F8"/>
          </w:tcPr>
          <w:p>
            <w:pPr>
              <w:spacing w:after="0" w:line="240" w:lineRule="auto"/>
            </w:pPr>
            <w:r>
              <w:rPr>
                <w:b w:val="0"/>
                <w:i w:val="0"/>
                <w:color w:val="27333B"/>
                <w:sz w:val="14"/>
              </w:rPr>
              <w:t>Support team completes mock onboarding and incidents.</w:t>
            </w:r>
          </w:p>
        </w:tc>
      </w:tr>
    </w:tbl>
    <w:p>
      <w:pPr>
        <w:spacing w:after="0"/>
      </w:pPr>
    </w:p>
    <w:p>
      <w:pPr>
        <w:pStyle w:val="Heading2"/>
        <w:keepNext/>
      </w:pPr>
      <w:r>
        <w:t>22.2 Launch week</w:t>
      </w:r>
    </w:p>
    <w:p>
      <w:pPr>
        <w:pStyle w:val="ListNumber"/>
      </w:pPr>
      <w:r>
        <w:rPr>
          <w:b/>
          <w:i w:val="0"/>
        </w:rPr>
        <w:t xml:space="preserve">Open in controlled batches. </w:t>
      </w:r>
      <w:r>
        <w:rPr>
          <w:b w:val="0"/>
          <w:i w:val="0"/>
        </w:rPr>
        <w:t>Invite a capped number from the highest-fit waitlist segment; do not open an unlimited floodgate.</w:t>
      </w:r>
    </w:p>
    <w:p>
      <w:pPr>
        <w:pStyle w:val="ListNumber"/>
      </w:pPr>
      <w:r>
        <w:rPr>
          <w:b/>
          <w:i w:val="0"/>
        </w:rPr>
        <w:t xml:space="preserve">Watch the protected-state funnel live. </w:t>
      </w:r>
      <w:r>
        <w:rPr>
          <w:b w:val="0"/>
          <w:i w:val="0"/>
        </w:rPr>
        <w:t>Review install, readiness, alert-test, and support failures at least daily.</w:t>
      </w:r>
    </w:p>
    <w:p>
      <w:pPr>
        <w:pStyle w:val="ListNumber"/>
      </w:pPr>
      <w:r>
        <w:rPr>
          <w:b/>
          <w:i w:val="0"/>
        </w:rPr>
        <w:t xml:space="preserve">Maintain a launch incident room. </w:t>
      </w:r>
      <w:r>
        <w:rPr>
          <w:b w:val="0"/>
          <w:i w:val="0"/>
        </w:rPr>
        <w:t>Named product, engineering, support, and communication owners.</w:t>
      </w:r>
    </w:p>
    <w:p>
      <w:pPr>
        <w:pStyle w:val="ListNumber"/>
      </w:pPr>
      <w:r>
        <w:rPr>
          <w:b/>
          <w:i w:val="0"/>
        </w:rPr>
        <w:t xml:space="preserve">Publish proof, not hype. </w:t>
      </w:r>
      <w:r>
        <w:rPr>
          <w:b w:val="0"/>
          <w:i w:val="0"/>
        </w:rPr>
        <w:t>Use a clear demo, customer stories with permission, and limitations.</w:t>
      </w:r>
    </w:p>
    <w:p>
      <w:pPr>
        <w:pStyle w:val="ListNumber"/>
      </w:pPr>
      <w:r>
        <w:rPr>
          <w:b/>
          <w:i w:val="0"/>
        </w:rPr>
        <w:t xml:space="preserve">Pause acquisition when necessary. </w:t>
      </w:r>
      <w:r>
        <w:rPr>
          <w:b w:val="0"/>
          <w:i w:val="0"/>
        </w:rPr>
        <w:t>A broken activation or reliability gate takes priority over media momentum.</w:t>
      </w:r>
    </w:p>
    <w:p>
      <w:pPr>
        <w:pStyle w:val="ListNumber"/>
      </w:pPr>
      <w:r>
        <w:rPr>
          <w:b/>
          <w:i w:val="0"/>
        </w:rPr>
        <w:t xml:space="preserve">Capture every objection. </w:t>
      </w:r>
      <w:r>
        <w:rPr>
          <w:b w:val="0"/>
          <w:i w:val="0"/>
        </w:rPr>
        <w:t>Separate price, trust, compatibility, host, and low-need objections.</w:t>
      </w:r>
    </w:p>
    <w:p>
      <w:pPr>
        <w:pStyle w:val="Heading2"/>
        <w:keepNext/>
      </w:pPr>
      <w:r>
        <w:t>22.3 First 30 launch days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shd w:fill="2E6078"/>
            <w:tcMar>
              <w:top w:w="75" w:type="dxa"/>
              <w:start w:w="82" w:type="dxa"/>
              <w:bottom w:w="75" w:type="dxa"/>
              <w:end w:w="82" w:type="dxa"/>
            </w:tcMar>
          </w:tcPr>
          <w:p>
            <w:pPr>
              <w:spacing w:after="0"/>
            </w:pPr>
            <w:r>
              <w:rPr>
                <w:b/>
                <w:i w:val="0"/>
                <w:color w:val="FFFFFF"/>
                <w:sz w:val="15"/>
              </w:rPr>
              <w:t>Cadence</w:t>
            </w:r>
          </w:p>
        </w:tc>
        <w:tc>
          <w:tcPr>
            <w:tcW w:type="dxa" w:w="7848"/>
            <w:shd w:fill="2E6078"/>
            <w:tcMar>
              <w:top w:w="75" w:type="dxa"/>
              <w:start w:w="82" w:type="dxa"/>
              <w:bottom w:w="75" w:type="dxa"/>
              <w:end w:w="82" w:type="dxa"/>
            </w:tcMar>
          </w:tcPr>
          <w:p>
            <w:pPr>
              <w:spacing w:after="0"/>
            </w:pPr>
            <w:r>
              <w:rPr>
                <w:b/>
                <w:i w:val="0"/>
                <w:color w:val="FFFFFF"/>
                <w:sz w:val="15"/>
              </w:rPr>
              <w:t>Review</w:t>
            </w:r>
          </w:p>
        </w:tc>
      </w:tr>
      <w:tr>
        <w:trPr>
          <w:cantSplit/>
        </w:trPr>
        <w:tc>
          <w:tcPr>
            <w:tcW w:type="dxa" w:w="2088"/>
            <w:vAlign w:val="top"/>
            <w:tcMar>
              <w:top w:w="65" w:type="dxa"/>
              <w:start w:w="78" w:type="dxa"/>
              <w:bottom w:w="65" w:type="dxa"/>
              <w:end w:w="78" w:type="dxa"/>
            </w:tcMar>
          </w:tcPr>
          <w:p>
            <w:pPr>
              <w:spacing w:after="0" w:line="240" w:lineRule="auto"/>
            </w:pPr>
            <w:r>
              <w:rPr>
                <w:b/>
                <w:i w:val="0"/>
                <w:color w:val="27333B"/>
                <w:sz w:val="16"/>
              </w:rPr>
              <w:t>Daily</w:t>
            </w:r>
          </w:p>
        </w:tc>
        <w:tc>
          <w:tcPr>
            <w:tcW w:type="dxa" w:w="7848"/>
            <w:vAlign w:val="top"/>
            <w:tcMar>
              <w:top w:w="65" w:type="dxa"/>
              <w:start w:w="78" w:type="dxa"/>
              <w:bottom w:w="65" w:type="dxa"/>
              <w:end w:w="78" w:type="dxa"/>
            </w:tcMar>
          </w:tcPr>
          <w:p>
            <w:pPr>
              <w:spacing w:after="0" w:line="240" w:lineRule="auto"/>
            </w:pPr>
            <w:r>
              <w:rPr>
                <w:b w:val="0"/>
                <w:i w:val="0"/>
                <w:color w:val="27333B"/>
                <w:sz w:val="16"/>
              </w:rPr>
              <w:t>Service health, S0/S1 incidents, activation failures, SMS cost, support queue, checkout failures.</w:t>
            </w:r>
          </w:p>
        </w:tc>
      </w:tr>
      <w:tr>
        <w:trPr>
          <w:cantSplit/>
        </w:trPr>
        <w:tc>
          <w:tcPr>
            <w:tcW w:type="dxa" w:w="2088"/>
            <w:vAlign w:val="top"/>
            <w:tcMar>
              <w:top w:w="65" w:type="dxa"/>
              <w:start w:w="78" w:type="dxa"/>
              <w:bottom w:w="65" w:type="dxa"/>
              <w:end w:w="78" w:type="dxa"/>
            </w:tcMar>
            <w:shd w:fill="F5F7F8"/>
          </w:tcPr>
          <w:p>
            <w:pPr>
              <w:spacing w:after="0" w:line="240" w:lineRule="auto"/>
            </w:pPr>
            <w:r>
              <w:rPr>
                <w:b/>
                <w:i w:val="0"/>
                <w:color w:val="27333B"/>
                <w:sz w:val="16"/>
              </w:rPr>
              <w:t>Twice weekly</w:t>
            </w:r>
          </w:p>
        </w:tc>
        <w:tc>
          <w:tcPr>
            <w:tcW w:type="dxa" w:w="7848"/>
            <w:vAlign w:val="top"/>
            <w:tcMar>
              <w:top w:w="65" w:type="dxa"/>
              <w:start w:w="78" w:type="dxa"/>
              <w:bottom w:w="65" w:type="dxa"/>
              <w:end w:w="78" w:type="dxa"/>
            </w:tcMar>
            <w:shd w:fill="F5F7F8"/>
          </w:tcPr>
          <w:p>
            <w:pPr>
              <w:spacing w:after="0" w:line="240" w:lineRule="auto"/>
            </w:pPr>
            <w:r>
              <w:rPr>
                <w:b w:val="0"/>
                <w:i w:val="0"/>
                <w:color w:val="27333B"/>
                <w:sz w:val="16"/>
              </w:rPr>
              <w:t>Cohort conversion, alert quality, false/duplicate patterns, cancellation, acquisition quality.</w:t>
            </w:r>
          </w:p>
        </w:tc>
      </w:tr>
      <w:tr>
        <w:trPr>
          <w:cantSplit/>
        </w:trPr>
        <w:tc>
          <w:tcPr>
            <w:tcW w:type="dxa" w:w="2088"/>
            <w:vAlign w:val="top"/>
            <w:tcMar>
              <w:top w:w="65" w:type="dxa"/>
              <w:start w:w="78" w:type="dxa"/>
              <w:bottom w:w="65" w:type="dxa"/>
              <w:end w:w="78" w:type="dxa"/>
            </w:tcMar>
          </w:tcPr>
          <w:p>
            <w:pPr>
              <w:spacing w:after="0" w:line="240" w:lineRule="auto"/>
            </w:pPr>
            <w:r>
              <w:rPr>
                <w:b/>
                <w:i w:val="0"/>
                <w:color w:val="27333B"/>
                <w:sz w:val="16"/>
              </w:rPr>
              <w:t>Weekly</w:t>
            </w:r>
          </w:p>
        </w:tc>
        <w:tc>
          <w:tcPr>
            <w:tcW w:type="dxa" w:w="7848"/>
            <w:vAlign w:val="top"/>
            <w:tcMar>
              <w:top w:w="65" w:type="dxa"/>
              <w:start w:w="78" w:type="dxa"/>
              <w:bottom w:w="65" w:type="dxa"/>
              <w:end w:w="78" w:type="dxa"/>
            </w:tcMar>
          </w:tcPr>
          <w:p>
            <w:pPr>
              <w:spacing w:after="0" w:line="240" w:lineRule="auto"/>
            </w:pPr>
            <w:r>
              <w:rPr>
                <w:b w:val="0"/>
                <w:i w:val="0"/>
                <w:color w:val="27333B"/>
                <w:sz w:val="16"/>
              </w:rPr>
              <w:t>Launch gate refresh, roadmap decisions, public known issues, capacity, customer communications.</w:t>
            </w:r>
          </w:p>
        </w:tc>
      </w:tr>
      <w:tr>
        <w:trPr>
          <w:cantSplit/>
        </w:trPr>
        <w:tc>
          <w:tcPr>
            <w:tcW w:type="dxa" w:w="2088"/>
            <w:vAlign w:val="top"/>
            <w:tcMar>
              <w:top w:w="65" w:type="dxa"/>
              <w:start w:w="78" w:type="dxa"/>
              <w:bottom w:w="65" w:type="dxa"/>
              <w:end w:w="78" w:type="dxa"/>
            </w:tcMar>
            <w:shd w:fill="F5F7F8"/>
          </w:tcPr>
          <w:p>
            <w:pPr>
              <w:spacing w:after="0" w:line="240" w:lineRule="auto"/>
            </w:pPr>
            <w:r>
              <w:rPr>
                <w:b/>
                <w:i w:val="0"/>
                <w:color w:val="27333B"/>
                <w:sz w:val="16"/>
              </w:rPr>
              <w:t>Day 30</w:t>
            </w:r>
          </w:p>
        </w:tc>
        <w:tc>
          <w:tcPr>
            <w:tcW w:type="dxa" w:w="7848"/>
            <w:vAlign w:val="top"/>
            <w:tcMar>
              <w:top w:w="65" w:type="dxa"/>
              <w:start w:w="78" w:type="dxa"/>
              <w:bottom w:w="65" w:type="dxa"/>
              <w:end w:w="78" w:type="dxa"/>
            </w:tcMar>
            <w:shd w:fill="F5F7F8"/>
          </w:tcPr>
          <w:p>
            <w:pPr>
              <w:spacing w:after="0" w:line="240" w:lineRule="auto"/>
            </w:pPr>
            <w:r>
              <w:rPr>
                <w:b w:val="0"/>
                <w:i w:val="0"/>
                <w:color w:val="27333B"/>
                <w:sz w:val="16"/>
              </w:rPr>
              <w:t>Go/hold/expand decision for enrollment cap and channels.</w:t>
            </w:r>
          </w:p>
        </w:tc>
      </w:tr>
    </w:tbl>
    <w:p>
      <w:pPr>
        <w:spacing w:after="0"/>
      </w:pPr>
    </w:p>
    <w:p>
      <w:pPr>
        <w:pStyle w:val="Heading1"/>
        <w:keepNext/>
      </w:pPr>
      <w:r>
        <w:t>23. Post-Launch Growth and Roadmap Evidence</w:t>
      </w:r>
    </w:p>
    <w:p>
      <w:pPr>
        <w:spacing w:after="80"/>
        <w:jc w:val="center"/>
      </w:pPr>
      <w:r>
        <w:drawing>
          <wp:inline xmlns:a="http://schemas.openxmlformats.org/drawingml/2006/main" xmlns:pic="http://schemas.openxmlformats.org/drawingml/2006/picture">
            <wp:extent cx="6035040" cy="4296009"/>
            <wp:docPr id="4" name="Picture 4" descr="A circular flywheel around trusted property protection: reliable alerts, customer proof, qualified acquisition, diverse environments, better product evidence, and stronger onboarding." title="Figure 4. Reliability creates customer proof, better acquisition, more diverse evidence, stronger onboarding, and continued product improvement."/>
            <wp:cNvGraphicFramePr>
              <a:graphicFrameLocks noChangeAspect="1"/>
            </wp:cNvGraphicFramePr>
            <a:graphic>
              <a:graphicData uri="http://schemas.openxmlformats.org/drawingml/2006/picture">
                <pic:pic>
                  <pic:nvPicPr>
                    <pic:cNvPr id="0" name="growth_flywheel.png"/>
                    <pic:cNvPicPr/>
                  </pic:nvPicPr>
                  <pic:blipFill>
                    <a:blip r:embed="rId24"/>
                    <a:stretch>
                      <a:fillRect/>
                    </a:stretch>
                  </pic:blipFill>
                  <pic:spPr>
                    <a:xfrm>
                      <a:off x="0" y="0"/>
                      <a:ext cx="6035040" cy="4296009"/>
                    </a:xfrm>
                    <a:prstGeom prst="rect"/>
                  </pic:spPr>
                </pic:pic>
              </a:graphicData>
            </a:graphic>
          </wp:inline>
        </w:drawing>
      </w:r>
    </w:p>
    <w:p>
      <w:pPr>
        <w:pStyle w:val="Caption"/>
        <w:spacing w:after="160"/>
        <w:jc w:val="center"/>
      </w:pPr>
      <w:r>
        <w:t>Figure 4. Reliability creates customer proof, better acquisition, more diverse evidence, stronger onboarding, and continued product improvement.</w:t>
      </w:r>
    </w:p>
    <w:p>
      <w:pPr>
        <w:pStyle w:val="Heading2"/>
        <w:keepNext/>
      </w:pPr>
      <w:r>
        <w:t>23.1 Expansion priority framework</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384"/>
            <w:shd w:fill="2E6078"/>
            <w:tcMar>
              <w:top w:w="75" w:type="dxa"/>
              <w:start w:w="82" w:type="dxa"/>
              <w:bottom w:w="75" w:type="dxa"/>
              <w:end w:w="82" w:type="dxa"/>
            </w:tcMar>
          </w:tcPr>
          <w:p>
            <w:pPr>
              <w:spacing w:after="0"/>
            </w:pPr>
            <w:r>
              <w:rPr>
                <w:b/>
                <w:i w:val="0"/>
                <w:color w:val="FFFFFF"/>
                <w:sz w:val="15"/>
              </w:rPr>
              <w:t>Candidate expansion</w:t>
            </w:r>
          </w:p>
        </w:tc>
        <w:tc>
          <w:tcPr>
            <w:tcW w:type="dxa" w:w="6552"/>
            <w:shd w:fill="2E6078"/>
            <w:tcMar>
              <w:top w:w="75" w:type="dxa"/>
              <w:start w:w="82" w:type="dxa"/>
              <w:bottom w:w="75" w:type="dxa"/>
              <w:end w:w="82" w:type="dxa"/>
            </w:tcMar>
          </w:tcPr>
          <w:p>
            <w:pPr>
              <w:spacing w:after="0"/>
            </w:pPr>
            <w:r>
              <w:rPr>
                <w:b/>
                <w:i w:val="0"/>
                <w:color w:val="FFFFFF"/>
                <w:sz w:val="15"/>
              </w:rPr>
              <w:t>Evidence required before commitment</w:t>
            </w:r>
          </w:p>
        </w:tc>
      </w:tr>
      <w:tr>
        <w:trPr>
          <w:cantSplit/>
        </w:trPr>
        <w:tc>
          <w:tcPr>
            <w:tcW w:type="dxa" w:w="3384"/>
            <w:vAlign w:val="top"/>
            <w:tcMar>
              <w:top w:w="65" w:type="dxa"/>
              <w:start w:w="78" w:type="dxa"/>
              <w:bottom w:w="65" w:type="dxa"/>
              <w:end w:w="78" w:type="dxa"/>
            </w:tcMar>
          </w:tcPr>
          <w:p>
            <w:pPr>
              <w:spacing w:after="0" w:line="240" w:lineRule="auto"/>
            </w:pPr>
            <w:r>
              <w:rPr>
                <w:b/>
                <w:i w:val="0"/>
                <w:color w:val="27333B"/>
                <w:sz w:val="15"/>
              </w:rPr>
              <w:t>Dedicated monitoring appliance</w:t>
            </w:r>
          </w:p>
        </w:tc>
        <w:tc>
          <w:tcPr>
            <w:tcW w:type="dxa" w:w="6552"/>
            <w:vAlign w:val="top"/>
            <w:tcMar>
              <w:top w:w="65" w:type="dxa"/>
              <w:start w:w="78" w:type="dxa"/>
              <w:bottom w:w="65" w:type="dxa"/>
              <w:end w:w="78" w:type="dxa"/>
            </w:tcMar>
          </w:tcPr>
          <w:p>
            <w:pPr>
              <w:spacing w:after="0" w:line="240" w:lineRule="auto"/>
            </w:pPr>
            <w:r>
              <w:rPr>
                <w:b w:val="0"/>
                <w:i w:val="0"/>
                <w:color w:val="27333B"/>
                <w:sz w:val="15"/>
              </w:rPr>
              <w:t>High cancellation/lead loss from no always-on PC; willingness to pay for hardware; support reduction case.</w:t>
            </w:r>
          </w:p>
        </w:tc>
      </w:tr>
      <w:tr>
        <w:trPr>
          <w:cantSplit/>
        </w:trPr>
        <w:tc>
          <w:tcPr>
            <w:tcW w:type="dxa" w:w="3384"/>
            <w:vAlign w:val="top"/>
            <w:tcMar>
              <w:top w:w="65" w:type="dxa"/>
              <w:start w:w="78" w:type="dxa"/>
              <w:bottom w:w="65" w:type="dxa"/>
              <w:end w:w="78" w:type="dxa"/>
            </w:tcMar>
            <w:shd w:fill="F5F7F8"/>
          </w:tcPr>
          <w:p>
            <w:pPr>
              <w:spacing w:after="0" w:line="240" w:lineRule="auto"/>
            </w:pPr>
            <w:r>
              <w:rPr>
                <w:b/>
                <w:i w:val="0"/>
                <w:color w:val="27333B"/>
                <w:sz w:val="15"/>
              </w:rPr>
              <w:t>Cellular fallback</w:t>
            </w:r>
          </w:p>
        </w:tc>
        <w:tc>
          <w:tcPr>
            <w:tcW w:type="dxa" w:w="6552"/>
            <w:vAlign w:val="top"/>
            <w:tcMar>
              <w:top w:w="65" w:type="dxa"/>
              <w:start w:w="78" w:type="dxa"/>
              <w:bottom w:w="65" w:type="dxa"/>
              <w:end w:w="78" w:type="dxa"/>
            </w:tcMar>
            <w:shd w:fill="F5F7F8"/>
          </w:tcPr>
          <w:p>
            <w:pPr>
              <w:spacing w:after="0" w:line="240" w:lineRule="auto"/>
            </w:pPr>
            <w:r>
              <w:rPr>
                <w:b w:val="0"/>
                <w:i w:val="0"/>
                <w:color w:val="27333B"/>
                <w:sz w:val="15"/>
              </w:rPr>
              <w:t>Customers need distinction between power/internet/host failure; recurring data economics and hardware feasibility.</w:t>
            </w:r>
          </w:p>
        </w:tc>
      </w:tr>
      <w:tr>
        <w:trPr>
          <w:cantSplit/>
        </w:trPr>
        <w:tc>
          <w:tcPr>
            <w:tcW w:type="dxa" w:w="3384"/>
            <w:vAlign w:val="top"/>
            <w:tcMar>
              <w:top w:w="65" w:type="dxa"/>
              <w:start w:w="78" w:type="dxa"/>
              <w:bottom w:w="65" w:type="dxa"/>
              <w:end w:w="78" w:type="dxa"/>
            </w:tcMar>
          </w:tcPr>
          <w:p>
            <w:pPr>
              <w:spacing w:after="0" w:line="240" w:lineRule="auto"/>
            </w:pPr>
            <w:r>
              <w:rPr>
                <w:b/>
                <w:i w:val="0"/>
                <w:color w:val="27333B"/>
                <w:sz w:val="15"/>
              </w:rPr>
              <w:t>Broader RTSP/ONVIF camera health</w:t>
            </w:r>
          </w:p>
        </w:tc>
        <w:tc>
          <w:tcPr>
            <w:tcW w:type="dxa" w:w="6552"/>
            <w:vAlign w:val="top"/>
            <w:tcMar>
              <w:top w:w="65" w:type="dxa"/>
              <w:start w:w="78" w:type="dxa"/>
              <w:bottom w:w="65" w:type="dxa"/>
              <w:end w:w="78" w:type="dxa"/>
            </w:tcMar>
          </w:tcPr>
          <w:p>
            <w:pPr>
              <w:spacing w:after="0" w:line="240" w:lineRule="auto"/>
            </w:pPr>
            <w:r>
              <w:rPr>
                <w:b w:val="0"/>
                <w:i w:val="0"/>
                <w:color w:val="27333B"/>
                <w:sz w:val="15"/>
              </w:rPr>
              <w:t>Compatibility success, manageable credential/security model, low false alarms, premium willingness to pay.</w:t>
            </w:r>
          </w:p>
        </w:tc>
      </w:tr>
      <w:tr>
        <w:trPr>
          <w:cantSplit/>
        </w:trPr>
        <w:tc>
          <w:tcPr>
            <w:tcW w:type="dxa" w:w="3384"/>
            <w:vAlign w:val="top"/>
            <w:tcMar>
              <w:top w:w="65" w:type="dxa"/>
              <w:start w:w="78" w:type="dxa"/>
              <w:bottom w:w="65" w:type="dxa"/>
              <w:end w:w="78" w:type="dxa"/>
            </w:tcMar>
            <w:shd w:fill="F5F7F8"/>
          </w:tcPr>
          <w:p>
            <w:pPr>
              <w:spacing w:after="0" w:line="240" w:lineRule="auto"/>
            </w:pPr>
            <w:r>
              <w:rPr>
                <w:b/>
                <w:i w:val="0"/>
                <w:color w:val="27333B"/>
                <w:sz w:val="15"/>
              </w:rPr>
              <w:t>UPS/power integration</w:t>
            </w:r>
          </w:p>
        </w:tc>
        <w:tc>
          <w:tcPr>
            <w:tcW w:type="dxa" w:w="6552"/>
            <w:vAlign w:val="top"/>
            <w:tcMar>
              <w:top w:w="65" w:type="dxa"/>
              <w:start w:w="78" w:type="dxa"/>
              <w:bottom w:w="65" w:type="dxa"/>
              <w:end w:w="78" w:type="dxa"/>
            </w:tcMar>
            <w:shd w:fill="F5F7F8"/>
          </w:tcPr>
          <w:p>
            <w:pPr>
              <w:spacing w:after="0" w:line="240" w:lineRule="auto"/>
            </w:pPr>
            <w:r>
              <w:rPr>
                <w:b w:val="0"/>
                <w:i w:val="0"/>
                <w:color w:val="27333B"/>
                <w:sz w:val="15"/>
              </w:rPr>
              <w:t>Meaningfully improves classification and action; common supported devices/interfaces.</w:t>
            </w:r>
          </w:p>
        </w:tc>
      </w:tr>
      <w:tr>
        <w:trPr>
          <w:cantSplit/>
        </w:trPr>
        <w:tc>
          <w:tcPr>
            <w:tcW w:type="dxa" w:w="3384"/>
            <w:vAlign w:val="top"/>
            <w:tcMar>
              <w:top w:w="65" w:type="dxa"/>
              <w:start w:w="78" w:type="dxa"/>
              <w:bottom w:w="65" w:type="dxa"/>
              <w:end w:w="78" w:type="dxa"/>
            </w:tcMar>
          </w:tcPr>
          <w:p>
            <w:pPr>
              <w:spacing w:after="0" w:line="240" w:lineRule="auto"/>
            </w:pPr>
            <w:r>
              <w:rPr>
                <w:b/>
                <w:i w:val="0"/>
                <w:color w:val="27333B"/>
                <w:sz w:val="15"/>
              </w:rPr>
              <w:t>Native mobile app</w:t>
            </w:r>
          </w:p>
        </w:tc>
        <w:tc>
          <w:tcPr>
            <w:tcW w:type="dxa" w:w="6552"/>
            <w:vAlign w:val="top"/>
            <w:tcMar>
              <w:top w:w="65" w:type="dxa"/>
              <w:start w:w="78" w:type="dxa"/>
              <w:bottom w:w="65" w:type="dxa"/>
              <w:end w:w="78" w:type="dxa"/>
            </w:tcMar>
          </w:tcPr>
          <w:p>
            <w:pPr>
              <w:spacing w:after="0" w:line="240" w:lineRule="auto"/>
            </w:pPr>
            <w:r>
              <w:rPr>
                <w:b w:val="0"/>
                <w:i w:val="0"/>
                <w:color w:val="27333B"/>
                <w:sz w:val="15"/>
              </w:rPr>
              <w:t>Push, acknowledgment, and incident interaction require capabilities not served well by responsive web.</w:t>
            </w:r>
          </w:p>
        </w:tc>
      </w:tr>
      <w:tr>
        <w:trPr>
          <w:cantSplit/>
        </w:trPr>
        <w:tc>
          <w:tcPr>
            <w:tcW w:type="dxa" w:w="3384"/>
            <w:vAlign w:val="top"/>
            <w:tcMar>
              <w:top w:w="65" w:type="dxa"/>
              <w:start w:w="78" w:type="dxa"/>
              <w:bottom w:w="65" w:type="dxa"/>
              <w:end w:w="78" w:type="dxa"/>
            </w:tcMar>
            <w:shd w:fill="F5F7F8"/>
          </w:tcPr>
          <w:p>
            <w:pPr>
              <w:spacing w:after="0" w:line="240" w:lineRule="auto"/>
            </w:pPr>
            <w:r>
              <w:rPr>
                <w:b/>
                <w:i w:val="0"/>
                <w:color w:val="27333B"/>
                <w:sz w:val="15"/>
              </w:rPr>
              <w:t>Multi-property / installer console</w:t>
            </w:r>
          </w:p>
        </w:tc>
        <w:tc>
          <w:tcPr>
            <w:tcW w:type="dxa" w:w="6552"/>
            <w:vAlign w:val="top"/>
            <w:tcMar>
              <w:top w:w="65" w:type="dxa"/>
              <w:start w:w="78" w:type="dxa"/>
              <w:bottom w:w="65" w:type="dxa"/>
              <w:end w:w="78" w:type="dxa"/>
            </w:tcMar>
            <w:shd w:fill="F5F7F8"/>
          </w:tcPr>
          <w:p>
            <w:pPr>
              <w:spacing w:after="0" w:line="240" w:lineRule="auto"/>
            </w:pPr>
            <w:r>
              <w:rPr>
                <w:b w:val="0"/>
                <w:i w:val="0"/>
                <w:color w:val="27333B"/>
                <w:sz w:val="15"/>
              </w:rPr>
              <w:t>Paid demand, authorization model, support ownership, and partner economics validated.</w:t>
            </w:r>
          </w:p>
        </w:tc>
      </w:tr>
      <w:tr>
        <w:trPr>
          <w:cantSplit/>
        </w:trPr>
        <w:tc>
          <w:tcPr>
            <w:tcW w:type="dxa" w:w="3384"/>
            <w:vAlign w:val="top"/>
            <w:tcMar>
              <w:top w:w="65" w:type="dxa"/>
              <w:start w:w="78" w:type="dxa"/>
              <w:bottom w:w="65" w:type="dxa"/>
              <w:end w:w="78" w:type="dxa"/>
            </w:tcMar>
          </w:tcPr>
          <w:p>
            <w:pPr>
              <w:spacing w:after="0" w:line="240" w:lineRule="auto"/>
            </w:pPr>
            <w:r>
              <w:rPr>
                <w:b/>
                <w:i w:val="0"/>
                <w:color w:val="27333B"/>
                <w:sz w:val="15"/>
              </w:rPr>
              <w:t>macOS/Linux agents</w:t>
            </w:r>
          </w:p>
        </w:tc>
        <w:tc>
          <w:tcPr>
            <w:tcW w:type="dxa" w:w="6552"/>
            <w:vAlign w:val="top"/>
            <w:tcMar>
              <w:top w:w="65" w:type="dxa"/>
              <w:start w:w="78" w:type="dxa"/>
              <w:bottom w:w="65" w:type="dxa"/>
              <w:end w:w="78" w:type="dxa"/>
            </w:tcMar>
          </w:tcPr>
          <w:p>
            <w:pPr>
              <w:spacing w:after="0" w:line="240" w:lineRule="auto"/>
            </w:pPr>
            <w:r>
              <w:rPr>
                <w:b w:val="0"/>
                <w:i w:val="0"/>
                <w:color w:val="27333B"/>
                <w:sz w:val="15"/>
              </w:rPr>
              <w:t>Qualified demand large enough to justify release/security/support surface.</w:t>
            </w:r>
          </w:p>
        </w:tc>
      </w:tr>
      <w:tr>
        <w:trPr>
          <w:cantSplit/>
        </w:trPr>
        <w:tc>
          <w:tcPr>
            <w:tcW w:type="dxa" w:w="3384"/>
            <w:vAlign w:val="top"/>
            <w:tcMar>
              <w:top w:w="65" w:type="dxa"/>
              <w:start w:w="78" w:type="dxa"/>
              <w:bottom w:w="65" w:type="dxa"/>
              <w:end w:w="78" w:type="dxa"/>
            </w:tcMar>
            <w:shd w:fill="F5F7F8"/>
          </w:tcPr>
          <w:p>
            <w:pPr>
              <w:spacing w:after="0" w:line="240" w:lineRule="auto"/>
            </w:pPr>
            <w:r>
              <w:rPr>
                <w:b/>
                <w:i w:val="0"/>
                <w:color w:val="27333B"/>
                <w:sz w:val="15"/>
              </w:rPr>
              <w:t>Environmental sensors</w:t>
            </w:r>
          </w:p>
        </w:tc>
        <w:tc>
          <w:tcPr>
            <w:tcW w:type="dxa" w:w="6552"/>
            <w:vAlign w:val="top"/>
            <w:tcMar>
              <w:top w:w="65" w:type="dxa"/>
              <w:start w:w="78" w:type="dxa"/>
              <w:bottom w:w="65" w:type="dxa"/>
              <w:end w:w="78" w:type="dxa"/>
            </w:tcMar>
            <w:shd w:fill="F5F7F8"/>
          </w:tcPr>
          <w:p>
            <w:pPr>
              <w:spacing w:after="0" w:line="240" w:lineRule="auto"/>
            </w:pPr>
            <w:r>
              <w:rPr>
                <w:b w:val="0"/>
                <w:i w:val="0"/>
                <w:color w:val="27333B"/>
                <w:sz w:val="15"/>
              </w:rPr>
              <w:t>Clear adjacency to core property watchdog without diluting positioning.</w:t>
            </w:r>
          </w:p>
        </w:tc>
      </w:tr>
    </w:tbl>
    <w:p>
      <w:pPr>
        <w:spacing w:after="0"/>
      </w:pPr>
    </w:p>
    <w:p>
      <w:pPr>
        <w:pStyle w:val="Heading2"/>
        <w:keepNext/>
      </w:pPr>
      <w:r>
        <w:t>23.2 Roadmap scoring</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2E6078"/>
            <w:tcMar>
              <w:top w:w="75" w:type="dxa"/>
              <w:start w:w="82" w:type="dxa"/>
              <w:bottom w:w="75" w:type="dxa"/>
              <w:end w:w="82" w:type="dxa"/>
            </w:tcMar>
          </w:tcPr>
          <w:p>
            <w:pPr>
              <w:spacing w:after="0"/>
            </w:pPr>
            <w:r>
              <w:rPr>
                <w:b/>
                <w:i w:val="0"/>
                <w:color w:val="FFFFFF"/>
                <w:sz w:val="15"/>
              </w:rPr>
              <w:t>Factor</w:t>
            </w:r>
          </w:p>
        </w:tc>
        <w:tc>
          <w:tcPr>
            <w:tcW w:type="dxa" w:w="5256"/>
            <w:shd w:fill="2E6078"/>
            <w:tcMar>
              <w:top w:w="75" w:type="dxa"/>
              <w:start w:w="82" w:type="dxa"/>
              <w:bottom w:w="75" w:type="dxa"/>
              <w:end w:w="82" w:type="dxa"/>
            </w:tcMar>
          </w:tcPr>
          <w:p>
            <w:pPr>
              <w:spacing w:after="0"/>
            </w:pPr>
            <w:r>
              <w:rPr>
                <w:b/>
                <w:i w:val="0"/>
                <w:color w:val="FFFFFF"/>
                <w:sz w:val="15"/>
              </w:rPr>
              <w:t>Question</w:t>
            </w:r>
          </w:p>
        </w:tc>
        <w:tc>
          <w:tcPr>
            <w:tcW w:type="dxa" w:w="2592"/>
            <w:shd w:fill="2E6078"/>
            <w:tcMar>
              <w:top w:w="75" w:type="dxa"/>
              <w:start w:w="82" w:type="dxa"/>
              <w:bottom w:w="75" w:type="dxa"/>
              <w:end w:w="82" w:type="dxa"/>
            </w:tcMar>
          </w:tcPr>
          <w:p>
            <w:pPr>
              <w:spacing w:after="0"/>
            </w:pPr>
            <w:r>
              <w:rPr>
                <w:b/>
                <w:i w:val="0"/>
                <w:color w:val="FFFFFF"/>
                <w:sz w:val="15"/>
              </w:rPr>
              <w:t>Weight guidance</w:t>
            </w:r>
          </w:p>
        </w:tc>
      </w:tr>
      <w:tr>
        <w:trPr>
          <w:cantSplit/>
        </w:trPr>
        <w:tc>
          <w:tcPr>
            <w:tcW w:type="dxa" w:w="2088"/>
            <w:vAlign w:val="top"/>
            <w:tcMar>
              <w:top w:w="65" w:type="dxa"/>
              <w:start w:w="78" w:type="dxa"/>
              <w:bottom w:w="65" w:type="dxa"/>
              <w:end w:w="78" w:type="dxa"/>
            </w:tcMar>
          </w:tcPr>
          <w:p>
            <w:pPr>
              <w:spacing w:after="0" w:line="240" w:lineRule="auto"/>
            </w:pPr>
            <w:r>
              <w:rPr>
                <w:b w:val="0"/>
                <w:i w:val="0"/>
                <w:color w:val="27333B"/>
                <w:sz w:val="15"/>
              </w:rPr>
              <w:t>Core protection impact</w:t>
            </w:r>
          </w:p>
        </w:tc>
        <w:tc>
          <w:tcPr>
            <w:tcW w:type="dxa" w:w="5256"/>
            <w:vAlign w:val="top"/>
            <w:tcMar>
              <w:top w:w="65" w:type="dxa"/>
              <w:start w:w="78" w:type="dxa"/>
              <w:bottom w:w="65" w:type="dxa"/>
              <w:end w:w="78" w:type="dxa"/>
            </w:tcMar>
          </w:tcPr>
          <w:p>
            <w:pPr>
              <w:spacing w:after="0" w:line="240" w:lineRule="auto"/>
            </w:pPr>
            <w:r>
              <w:rPr>
                <w:b w:val="0"/>
                <w:i w:val="0"/>
                <w:color w:val="27333B"/>
                <w:sz w:val="15"/>
              </w:rPr>
              <w:t>Does it prevent or clarify a meaningful blind spot?</w:t>
            </w:r>
          </w:p>
        </w:tc>
        <w:tc>
          <w:tcPr>
            <w:tcW w:type="dxa" w:w="2592"/>
            <w:vAlign w:val="top"/>
            <w:tcMar>
              <w:top w:w="65" w:type="dxa"/>
              <w:start w:w="78" w:type="dxa"/>
              <w:bottom w:w="65" w:type="dxa"/>
              <w:end w:w="78" w:type="dxa"/>
            </w:tcMar>
          </w:tcPr>
          <w:p>
            <w:pPr>
              <w:spacing w:after="0" w:line="240" w:lineRule="auto"/>
            </w:pPr>
            <w:r>
              <w:rPr>
                <w:b w:val="0"/>
                <w:i w:val="0"/>
                <w:color w:val="27333B"/>
                <w:sz w:val="15"/>
              </w:rPr>
              <w:t>High</w:t>
            </w:r>
          </w:p>
        </w:tc>
      </w:tr>
      <w:tr>
        <w:trPr>
          <w:cantSplit/>
        </w:trPr>
        <w:tc>
          <w:tcPr>
            <w:tcW w:type="dxa" w:w="2088"/>
            <w:vAlign w:val="top"/>
            <w:tcMar>
              <w:top w:w="65" w:type="dxa"/>
              <w:start w:w="78" w:type="dxa"/>
              <w:bottom w:w="65" w:type="dxa"/>
              <w:end w:w="78" w:type="dxa"/>
            </w:tcMar>
            <w:shd w:fill="F5F7F8"/>
          </w:tcPr>
          <w:p>
            <w:pPr>
              <w:spacing w:after="0" w:line="240" w:lineRule="auto"/>
            </w:pPr>
            <w:r>
              <w:rPr>
                <w:b w:val="0"/>
                <w:i w:val="0"/>
                <w:color w:val="27333B"/>
                <w:sz w:val="15"/>
              </w:rPr>
              <w:t>Demand evidence</w:t>
            </w:r>
          </w:p>
        </w:tc>
        <w:tc>
          <w:tcPr>
            <w:tcW w:type="dxa" w:w="5256"/>
            <w:vAlign w:val="top"/>
            <w:tcMar>
              <w:top w:w="65" w:type="dxa"/>
              <w:start w:w="78" w:type="dxa"/>
              <w:bottom w:w="65" w:type="dxa"/>
              <w:end w:w="78" w:type="dxa"/>
            </w:tcMar>
            <w:shd w:fill="F5F7F8"/>
          </w:tcPr>
          <w:p>
            <w:pPr>
              <w:spacing w:after="0" w:line="240" w:lineRule="auto"/>
            </w:pPr>
            <w:r>
              <w:rPr>
                <w:b w:val="0"/>
                <w:i w:val="0"/>
                <w:color w:val="27333B"/>
                <w:sz w:val="15"/>
              </w:rPr>
              <w:t>How many qualified active/paid customers exhibit the job?</w:t>
            </w:r>
          </w:p>
        </w:tc>
        <w:tc>
          <w:tcPr>
            <w:tcW w:type="dxa" w:w="2592"/>
            <w:vAlign w:val="top"/>
            <w:tcMar>
              <w:top w:w="65" w:type="dxa"/>
              <w:start w:w="78" w:type="dxa"/>
              <w:bottom w:w="65" w:type="dxa"/>
              <w:end w:w="78" w:type="dxa"/>
            </w:tcMar>
            <w:shd w:fill="F5F7F8"/>
          </w:tcPr>
          <w:p>
            <w:pPr>
              <w:spacing w:after="0" w:line="240" w:lineRule="auto"/>
            </w:pPr>
            <w:r>
              <w:rPr>
                <w:b w:val="0"/>
                <w:i w:val="0"/>
                <w:color w:val="27333B"/>
                <w:sz w:val="15"/>
              </w:rPr>
              <w:t>High</w:t>
            </w:r>
          </w:p>
        </w:tc>
      </w:tr>
      <w:tr>
        <w:trPr>
          <w:cantSplit/>
        </w:trPr>
        <w:tc>
          <w:tcPr>
            <w:tcW w:type="dxa" w:w="2088"/>
            <w:vAlign w:val="top"/>
            <w:tcMar>
              <w:top w:w="65" w:type="dxa"/>
              <w:start w:w="78" w:type="dxa"/>
              <w:bottom w:w="65" w:type="dxa"/>
              <w:end w:w="78" w:type="dxa"/>
            </w:tcMar>
          </w:tcPr>
          <w:p>
            <w:pPr>
              <w:spacing w:after="0" w:line="240" w:lineRule="auto"/>
            </w:pPr>
            <w:r>
              <w:rPr>
                <w:b w:val="0"/>
                <w:i w:val="0"/>
                <w:color w:val="27333B"/>
                <w:sz w:val="15"/>
              </w:rPr>
              <w:t>Reliability risk</w:t>
            </w:r>
          </w:p>
        </w:tc>
        <w:tc>
          <w:tcPr>
            <w:tcW w:type="dxa" w:w="5256"/>
            <w:vAlign w:val="top"/>
            <w:tcMar>
              <w:top w:w="65" w:type="dxa"/>
              <w:start w:w="78" w:type="dxa"/>
              <w:bottom w:w="65" w:type="dxa"/>
              <w:end w:w="78" w:type="dxa"/>
            </w:tcMar>
          </w:tcPr>
          <w:p>
            <w:pPr>
              <w:spacing w:after="0" w:line="240" w:lineRule="auto"/>
            </w:pPr>
            <w:r>
              <w:rPr>
                <w:b w:val="0"/>
                <w:i w:val="0"/>
                <w:color w:val="27333B"/>
                <w:sz w:val="15"/>
              </w:rPr>
              <w:t>Can it be made dependable without corrupting core alerts?</w:t>
            </w:r>
          </w:p>
        </w:tc>
        <w:tc>
          <w:tcPr>
            <w:tcW w:type="dxa" w:w="2592"/>
            <w:vAlign w:val="top"/>
            <w:tcMar>
              <w:top w:w="65" w:type="dxa"/>
              <w:start w:w="78" w:type="dxa"/>
              <w:bottom w:w="65" w:type="dxa"/>
              <w:end w:w="78" w:type="dxa"/>
            </w:tcMar>
          </w:tcPr>
          <w:p>
            <w:pPr>
              <w:spacing w:after="0" w:line="240" w:lineRule="auto"/>
            </w:pPr>
            <w:r>
              <w:rPr>
                <w:b w:val="0"/>
                <w:i w:val="0"/>
                <w:color w:val="27333B"/>
                <w:sz w:val="15"/>
              </w:rPr>
              <w:t>High negative</w:t>
            </w:r>
          </w:p>
        </w:tc>
      </w:tr>
      <w:tr>
        <w:trPr>
          <w:cantSplit/>
        </w:trPr>
        <w:tc>
          <w:tcPr>
            <w:tcW w:type="dxa" w:w="2088"/>
            <w:vAlign w:val="top"/>
            <w:tcMar>
              <w:top w:w="65" w:type="dxa"/>
              <w:start w:w="78" w:type="dxa"/>
              <w:bottom w:w="65" w:type="dxa"/>
              <w:end w:w="78" w:type="dxa"/>
            </w:tcMar>
            <w:shd w:fill="F5F7F8"/>
          </w:tcPr>
          <w:p>
            <w:pPr>
              <w:spacing w:after="0" w:line="240" w:lineRule="auto"/>
            </w:pPr>
            <w:r>
              <w:rPr>
                <w:b w:val="0"/>
                <w:i w:val="0"/>
                <w:color w:val="27333B"/>
                <w:sz w:val="15"/>
              </w:rPr>
              <w:t>Support burden</w:t>
            </w:r>
          </w:p>
        </w:tc>
        <w:tc>
          <w:tcPr>
            <w:tcW w:type="dxa" w:w="5256"/>
            <w:vAlign w:val="top"/>
            <w:tcMar>
              <w:top w:w="65" w:type="dxa"/>
              <w:start w:w="78" w:type="dxa"/>
              <w:bottom w:w="65" w:type="dxa"/>
              <w:end w:w="78" w:type="dxa"/>
            </w:tcMar>
            <w:shd w:fill="F5F7F8"/>
          </w:tcPr>
          <w:p>
            <w:pPr>
              <w:spacing w:after="0" w:line="240" w:lineRule="auto"/>
            </w:pPr>
            <w:r>
              <w:rPr>
                <w:b w:val="0"/>
                <w:i w:val="0"/>
                <w:color w:val="27333B"/>
                <w:sz w:val="15"/>
              </w:rPr>
              <w:t>Will setup/compatibility create disproportionate support?</w:t>
            </w:r>
          </w:p>
        </w:tc>
        <w:tc>
          <w:tcPr>
            <w:tcW w:type="dxa" w:w="2592"/>
            <w:vAlign w:val="top"/>
            <w:tcMar>
              <w:top w:w="65" w:type="dxa"/>
              <w:start w:w="78" w:type="dxa"/>
              <w:bottom w:w="65" w:type="dxa"/>
              <w:end w:w="78" w:type="dxa"/>
            </w:tcMar>
            <w:shd w:fill="F5F7F8"/>
          </w:tcPr>
          <w:p>
            <w:pPr>
              <w:spacing w:after="0" w:line="240" w:lineRule="auto"/>
            </w:pPr>
            <w:r>
              <w:rPr>
                <w:b w:val="0"/>
                <w:i w:val="0"/>
                <w:color w:val="27333B"/>
                <w:sz w:val="15"/>
              </w:rPr>
              <w:t>High negative</w:t>
            </w:r>
          </w:p>
        </w:tc>
      </w:tr>
      <w:tr>
        <w:trPr>
          <w:cantSplit/>
        </w:trPr>
        <w:tc>
          <w:tcPr>
            <w:tcW w:type="dxa" w:w="2088"/>
            <w:vAlign w:val="top"/>
            <w:tcMar>
              <w:top w:w="65" w:type="dxa"/>
              <w:start w:w="78" w:type="dxa"/>
              <w:bottom w:w="65" w:type="dxa"/>
              <w:end w:w="78" w:type="dxa"/>
            </w:tcMar>
          </w:tcPr>
          <w:p>
            <w:pPr>
              <w:spacing w:after="0" w:line="240" w:lineRule="auto"/>
            </w:pPr>
            <w:r>
              <w:rPr>
                <w:b w:val="0"/>
                <w:i w:val="0"/>
                <w:color w:val="27333B"/>
                <w:sz w:val="15"/>
              </w:rPr>
              <w:t>Revenue / retention</w:t>
            </w:r>
          </w:p>
        </w:tc>
        <w:tc>
          <w:tcPr>
            <w:tcW w:type="dxa" w:w="5256"/>
            <w:vAlign w:val="top"/>
            <w:tcMar>
              <w:top w:w="65" w:type="dxa"/>
              <w:start w:w="78" w:type="dxa"/>
              <w:bottom w:w="65" w:type="dxa"/>
              <w:end w:w="78" w:type="dxa"/>
            </w:tcMar>
          </w:tcPr>
          <w:p>
            <w:pPr>
              <w:spacing w:after="0" w:line="240" w:lineRule="auto"/>
            </w:pPr>
            <w:r>
              <w:rPr>
                <w:b w:val="0"/>
                <w:i w:val="0"/>
                <w:color w:val="27333B"/>
                <w:sz w:val="15"/>
              </w:rPr>
              <w:t>Does it improve willingness to pay, conversion, or retention?</w:t>
            </w:r>
          </w:p>
        </w:tc>
        <w:tc>
          <w:tcPr>
            <w:tcW w:type="dxa" w:w="2592"/>
            <w:vAlign w:val="top"/>
            <w:tcMar>
              <w:top w:w="65" w:type="dxa"/>
              <w:start w:w="78" w:type="dxa"/>
              <w:bottom w:w="65" w:type="dxa"/>
              <w:end w:w="78" w:type="dxa"/>
            </w:tcMar>
          </w:tcPr>
          <w:p>
            <w:pPr>
              <w:spacing w:after="0" w:line="240" w:lineRule="auto"/>
            </w:pPr>
            <w:r>
              <w:rPr>
                <w:b w:val="0"/>
                <w:i w:val="0"/>
                <w:color w:val="27333B"/>
                <w:sz w:val="15"/>
              </w:rPr>
              <w:t>Medium-high</w:t>
            </w:r>
          </w:p>
        </w:tc>
      </w:tr>
      <w:tr>
        <w:trPr>
          <w:cantSplit/>
        </w:trPr>
        <w:tc>
          <w:tcPr>
            <w:tcW w:type="dxa" w:w="2088"/>
            <w:vAlign w:val="top"/>
            <w:tcMar>
              <w:top w:w="65" w:type="dxa"/>
              <w:start w:w="78" w:type="dxa"/>
              <w:bottom w:w="65" w:type="dxa"/>
              <w:end w:w="78" w:type="dxa"/>
            </w:tcMar>
            <w:shd w:fill="F5F7F8"/>
          </w:tcPr>
          <w:p>
            <w:pPr>
              <w:spacing w:after="0" w:line="240" w:lineRule="auto"/>
            </w:pPr>
            <w:r>
              <w:rPr>
                <w:b w:val="0"/>
                <w:i w:val="0"/>
                <w:color w:val="27333B"/>
                <w:sz w:val="15"/>
              </w:rPr>
              <w:t>Strategic differentiation</w:t>
            </w:r>
          </w:p>
        </w:tc>
        <w:tc>
          <w:tcPr>
            <w:tcW w:type="dxa" w:w="5256"/>
            <w:vAlign w:val="top"/>
            <w:tcMar>
              <w:top w:w="65" w:type="dxa"/>
              <w:start w:w="78" w:type="dxa"/>
              <w:bottom w:w="65" w:type="dxa"/>
              <w:end w:w="78" w:type="dxa"/>
            </w:tcMar>
            <w:shd w:fill="F5F7F8"/>
          </w:tcPr>
          <w:p>
            <w:pPr>
              <w:spacing w:after="0" w:line="240" w:lineRule="auto"/>
            </w:pPr>
            <w:r>
              <w:rPr>
                <w:b w:val="0"/>
                <w:i w:val="0"/>
                <w:color w:val="27333B"/>
                <w:sz w:val="15"/>
              </w:rPr>
              <w:t>Does it strengthen the property-watchdog category?</w:t>
            </w:r>
          </w:p>
        </w:tc>
        <w:tc>
          <w:tcPr>
            <w:tcW w:type="dxa" w:w="2592"/>
            <w:vAlign w:val="top"/>
            <w:tcMar>
              <w:top w:w="65" w:type="dxa"/>
              <w:start w:w="78" w:type="dxa"/>
              <w:bottom w:w="65" w:type="dxa"/>
              <w:end w:w="78" w:type="dxa"/>
            </w:tcMar>
            <w:shd w:fill="F5F7F8"/>
          </w:tcPr>
          <w:p>
            <w:pPr>
              <w:spacing w:after="0" w:line="240" w:lineRule="auto"/>
            </w:pPr>
            <w:r>
              <w:rPr>
                <w:b w:val="0"/>
                <w:i w:val="0"/>
                <w:color w:val="27333B"/>
                <w:sz w:val="15"/>
              </w:rPr>
              <w:t>Medium</w:t>
            </w:r>
          </w:p>
        </w:tc>
      </w:tr>
      <w:tr>
        <w:trPr>
          <w:cantSplit/>
        </w:trPr>
        <w:tc>
          <w:tcPr>
            <w:tcW w:type="dxa" w:w="2088"/>
            <w:vAlign w:val="top"/>
            <w:tcMar>
              <w:top w:w="65" w:type="dxa"/>
              <w:start w:w="78" w:type="dxa"/>
              <w:bottom w:w="65" w:type="dxa"/>
              <w:end w:w="78" w:type="dxa"/>
            </w:tcMar>
          </w:tcPr>
          <w:p>
            <w:pPr>
              <w:spacing w:after="0" w:line="240" w:lineRule="auto"/>
            </w:pPr>
            <w:r>
              <w:rPr>
                <w:b w:val="0"/>
                <w:i w:val="0"/>
                <w:color w:val="27333B"/>
                <w:sz w:val="15"/>
              </w:rPr>
              <w:t>Engineering/security cost</w:t>
            </w:r>
          </w:p>
        </w:tc>
        <w:tc>
          <w:tcPr>
            <w:tcW w:type="dxa" w:w="5256"/>
            <w:vAlign w:val="top"/>
            <w:tcMar>
              <w:top w:w="65" w:type="dxa"/>
              <w:start w:w="78" w:type="dxa"/>
              <w:bottom w:w="65" w:type="dxa"/>
              <w:end w:w="78" w:type="dxa"/>
            </w:tcMar>
          </w:tcPr>
          <w:p>
            <w:pPr>
              <w:spacing w:after="0" w:line="240" w:lineRule="auto"/>
            </w:pPr>
            <w:r>
              <w:rPr>
                <w:b w:val="0"/>
                <w:i w:val="0"/>
                <w:color w:val="27333B"/>
                <w:sz w:val="15"/>
              </w:rPr>
              <w:t>What new attack surface, platform, or provider dependence is introduced?</w:t>
            </w:r>
          </w:p>
        </w:tc>
        <w:tc>
          <w:tcPr>
            <w:tcW w:type="dxa" w:w="2592"/>
            <w:vAlign w:val="top"/>
            <w:tcMar>
              <w:top w:w="65" w:type="dxa"/>
              <w:start w:w="78" w:type="dxa"/>
              <w:bottom w:w="65" w:type="dxa"/>
              <w:end w:w="78" w:type="dxa"/>
            </w:tcMar>
          </w:tcPr>
          <w:p>
            <w:pPr>
              <w:spacing w:after="0" w:line="240" w:lineRule="auto"/>
            </w:pPr>
            <w:r>
              <w:rPr>
                <w:b w:val="0"/>
                <w:i w:val="0"/>
                <w:color w:val="27333B"/>
                <w:sz w:val="15"/>
              </w:rPr>
              <w:t>Medium-high negative</w:t>
            </w:r>
          </w:p>
        </w:tc>
      </w:tr>
    </w:tbl>
    <w:p>
      <w:pPr>
        <w:spacing w:after="0"/>
      </w:pPr>
    </w:p>
    <w:p>
      <w:pPr>
        <w:pStyle w:val="Heading1"/>
        <w:keepNext/>
      </w:pPr>
      <w:r>
        <w:t>24. Commercial Risk Register</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2E6078"/>
            <w:tcMar>
              <w:top w:w="75" w:type="dxa"/>
              <w:start w:w="82" w:type="dxa"/>
              <w:bottom w:w="75" w:type="dxa"/>
              <w:end w:w="82" w:type="dxa"/>
            </w:tcMar>
          </w:tcPr>
          <w:p>
            <w:pPr>
              <w:spacing w:after="0"/>
            </w:pPr>
            <w:r>
              <w:rPr>
                <w:b/>
                <w:i w:val="0"/>
                <w:color w:val="FFFFFF"/>
                <w:sz w:val="15"/>
              </w:rPr>
              <w:t>Risk</w:t>
            </w:r>
          </w:p>
        </w:tc>
        <w:tc>
          <w:tcPr>
            <w:tcW w:type="dxa" w:w="3240"/>
            <w:shd w:fill="2E6078"/>
            <w:tcMar>
              <w:top w:w="75" w:type="dxa"/>
              <w:start w:w="82" w:type="dxa"/>
              <w:bottom w:w="75" w:type="dxa"/>
              <w:end w:w="82" w:type="dxa"/>
            </w:tcMar>
          </w:tcPr>
          <w:p>
            <w:pPr>
              <w:spacing w:after="0"/>
            </w:pPr>
            <w:r>
              <w:rPr>
                <w:b/>
                <w:i w:val="0"/>
                <w:color w:val="FFFFFF"/>
                <w:sz w:val="15"/>
              </w:rPr>
              <w:t>Early signal</w:t>
            </w:r>
          </w:p>
        </w:tc>
        <w:tc>
          <w:tcPr>
            <w:tcW w:type="dxa" w:w="4464"/>
            <w:shd w:fill="2E6078"/>
            <w:tcMar>
              <w:top w:w="75" w:type="dxa"/>
              <w:start w:w="82" w:type="dxa"/>
              <w:bottom w:w="75" w:type="dxa"/>
              <w:end w:w="82" w:type="dxa"/>
            </w:tcMar>
          </w:tcPr>
          <w:p>
            <w:pPr>
              <w:spacing w:after="0"/>
            </w:pPr>
            <w:r>
              <w:rPr>
                <w:b/>
                <w:i w:val="0"/>
                <w:color w:val="FFFFFF"/>
                <w:sz w:val="15"/>
              </w:rPr>
              <w:t>Mitigation / decision</w:t>
            </w:r>
          </w:p>
        </w:tc>
      </w:tr>
      <w:tr>
        <w:trPr>
          <w:cantSplit/>
        </w:trPr>
        <w:tc>
          <w:tcPr>
            <w:tcW w:type="dxa" w:w="2232"/>
            <w:vAlign w:val="top"/>
            <w:tcMar>
              <w:top w:w="65" w:type="dxa"/>
              <w:start w:w="78" w:type="dxa"/>
              <w:bottom w:w="65" w:type="dxa"/>
              <w:end w:w="78" w:type="dxa"/>
            </w:tcMar>
          </w:tcPr>
          <w:p>
            <w:pPr>
              <w:spacing w:after="0" w:line="240" w:lineRule="auto"/>
            </w:pPr>
            <w:r>
              <w:rPr>
                <w:b w:val="0"/>
                <w:i w:val="0"/>
                <w:color w:val="27333B"/>
                <w:sz w:val="13"/>
              </w:rPr>
              <w:t>Customers see product as redundant with camera apps</w:t>
            </w:r>
          </w:p>
        </w:tc>
        <w:tc>
          <w:tcPr>
            <w:tcW w:type="dxa" w:w="3240"/>
            <w:vAlign w:val="top"/>
            <w:tcMar>
              <w:top w:w="65" w:type="dxa"/>
              <w:start w:w="78" w:type="dxa"/>
              <w:bottom w:w="65" w:type="dxa"/>
              <w:end w:w="78" w:type="dxa"/>
            </w:tcMar>
          </w:tcPr>
          <w:p>
            <w:pPr>
              <w:spacing w:after="0" w:line="240" w:lineRule="auto"/>
            </w:pPr>
            <w:r>
              <w:rPr>
                <w:b w:val="0"/>
                <w:i w:val="0"/>
                <w:color w:val="27333B"/>
                <w:sz w:val="13"/>
              </w:rPr>
              <w:t>Low conversion despite high concern; “my camera already alerts me.”</w:t>
            </w:r>
          </w:p>
        </w:tc>
        <w:tc>
          <w:tcPr>
            <w:tcW w:type="dxa" w:w="4464"/>
            <w:vAlign w:val="top"/>
            <w:tcMar>
              <w:top w:w="65" w:type="dxa"/>
              <w:start w:w="78" w:type="dxa"/>
              <w:bottom w:w="65" w:type="dxa"/>
              <w:end w:w="78" w:type="dxa"/>
            </w:tcMar>
          </w:tcPr>
          <w:p>
            <w:pPr>
              <w:spacing w:after="0" w:line="240" w:lineRule="auto"/>
            </w:pPr>
            <w:r>
              <w:rPr>
                <w:b w:val="0"/>
                <w:i w:val="0"/>
                <w:color w:val="27333B"/>
                <w:sz w:val="13"/>
              </w:rPr>
              <w:t>Demonstrate connection-loss blind spot and multi-brand infrastructure monitoring.</w:t>
            </w:r>
          </w:p>
        </w:tc>
      </w:tr>
      <w:tr>
        <w:trPr>
          <w:cantSplit/>
        </w:trPr>
        <w:tc>
          <w:tcPr>
            <w:tcW w:type="dxa" w:w="2232"/>
            <w:vAlign w:val="top"/>
            <w:tcMar>
              <w:top w:w="65" w:type="dxa"/>
              <w:start w:w="78" w:type="dxa"/>
              <w:bottom w:w="65" w:type="dxa"/>
              <w:end w:w="78" w:type="dxa"/>
            </w:tcMar>
            <w:shd w:fill="F5F7F8"/>
          </w:tcPr>
          <w:p>
            <w:pPr>
              <w:spacing w:after="0" w:line="240" w:lineRule="auto"/>
            </w:pPr>
            <w:r>
              <w:rPr>
                <w:b w:val="0"/>
                <w:i w:val="0"/>
                <w:color w:val="27333B"/>
                <w:sz w:val="13"/>
              </w:rPr>
              <w:t>Windows host is not dependable enough</w:t>
            </w:r>
          </w:p>
        </w:tc>
        <w:tc>
          <w:tcPr>
            <w:tcW w:type="dxa" w:w="3240"/>
            <w:vAlign w:val="top"/>
            <w:tcMar>
              <w:top w:w="65" w:type="dxa"/>
              <w:start w:w="78" w:type="dxa"/>
              <w:bottom w:w="65" w:type="dxa"/>
              <w:end w:w="78" w:type="dxa"/>
            </w:tcMar>
            <w:shd w:fill="F5F7F8"/>
          </w:tcPr>
          <w:p>
            <w:pPr>
              <w:spacing w:after="0" w:line="240" w:lineRule="auto"/>
            </w:pPr>
            <w:r>
              <w:rPr>
                <w:b w:val="0"/>
                <w:i w:val="0"/>
                <w:color w:val="27333B"/>
                <w:sz w:val="13"/>
              </w:rPr>
              <w:t>Sleep/offline agent incidents dominate support.</w:t>
            </w:r>
          </w:p>
        </w:tc>
        <w:tc>
          <w:tcPr>
            <w:tcW w:type="dxa" w:w="4464"/>
            <w:vAlign w:val="top"/>
            <w:tcMar>
              <w:top w:w="65" w:type="dxa"/>
              <w:start w:w="78" w:type="dxa"/>
              <w:bottom w:w="65" w:type="dxa"/>
              <w:end w:w="78" w:type="dxa"/>
            </w:tcMar>
            <w:shd w:fill="F5F7F8"/>
          </w:tcPr>
          <w:p>
            <w:pPr>
              <w:spacing w:after="0" w:line="240" w:lineRule="auto"/>
            </w:pPr>
            <w:r>
              <w:rPr>
                <w:b w:val="0"/>
                <w:i w:val="0"/>
                <w:color w:val="27333B"/>
                <w:sz w:val="13"/>
              </w:rPr>
              <w:t>Improve readiness; narrow supported host profile; accelerate hardware validation if demand supports.</w:t>
            </w:r>
          </w:p>
        </w:tc>
      </w:tr>
      <w:tr>
        <w:trPr>
          <w:cantSplit/>
        </w:trPr>
        <w:tc>
          <w:tcPr>
            <w:tcW w:type="dxa" w:w="2232"/>
            <w:vAlign w:val="top"/>
            <w:tcMar>
              <w:top w:w="65" w:type="dxa"/>
              <w:start w:w="78" w:type="dxa"/>
              <w:bottom w:w="65" w:type="dxa"/>
              <w:end w:w="78" w:type="dxa"/>
            </w:tcMar>
          </w:tcPr>
          <w:p>
            <w:pPr>
              <w:spacing w:after="0" w:line="240" w:lineRule="auto"/>
            </w:pPr>
            <w:r>
              <w:rPr>
                <w:b w:val="0"/>
                <w:i w:val="0"/>
                <w:color w:val="27333B"/>
                <w:sz w:val="13"/>
              </w:rPr>
              <w:t>False urgent alerts destroy trust</w:t>
            </w:r>
          </w:p>
        </w:tc>
        <w:tc>
          <w:tcPr>
            <w:tcW w:type="dxa" w:w="3240"/>
            <w:vAlign w:val="top"/>
            <w:tcMar>
              <w:top w:w="65" w:type="dxa"/>
              <w:start w:w="78" w:type="dxa"/>
              <w:bottom w:w="65" w:type="dxa"/>
              <w:end w:w="78" w:type="dxa"/>
            </w:tcMar>
          </w:tcPr>
          <w:p>
            <w:pPr>
              <w:spacing w:after="0" w:line="240" w:lineRule="auto"/>
            </w:pPr>
            <w:r>
              <w:rPr>
                <w:b w:val="0"/>
                <w:i w:val="0"/>
                <w:color w:val="27333B"/>
                <w:sz w:val="13"/>
              </w:rPr>
              <w:t>Low usefulness ratings, alert disabling, cancellations.</w:t>
            </w:r>
          </w:p>
        </w:tc>
        <w:tc>
          <w:tcPr>
            <w:tcW w:type="dxa" w:w="4464"/>
            <w:vAlign w:val="top"/>
            <w:tcMar>
              <w:top w:w="65" w:type="dxa"/>
              <w:start w:w="78" w:type="dxa"/>
              <w:bottom w:w="65" w:type="dxa"/>
              <w:end w:w="78" w:type="dxa"/>
            </w:tcMar>
          </w:tcPr>
          <w:p>
            <w:pPr>
              <w:spacing w:after="0" w:line="240" w:lineRule="auto"/>
            </w:pPr>
            <w:r>
              <w:rPr>
                <w:b w:val="0"/>
                <w:i w:val="0"/>
                <w:color w:val="27333B"/>
                <w:sz w:val="13"/>
              </w:rPr>
              <w:t>Conservative classification, confirmation windows, dependency correlation, enrollment pause.</w:t>
            </w:r>
          </w:p>
        </w:tc>
      </w:tr>
      <w:tr>
        <w:trPr>
          <w:cantSplit/>
        </w:trPr>
        <w:tc>
          <w:tcPr>
            <w:tcW w:type="dxa" w:w="2232"/>
            <w:vAlign w:val="top"/>
            <w:tcMar>
              <w:top w:w="65" w:type="dxa"/>
              <w:start w:w="78" w:type="dxa"/>
              <w:bottom w:w="65" w:type="dxa"/>
              <w:end w:w="78" w:type="dxa"/>
            </w:tcMar>
            <w:shd w:fill="F5F7F8"/>
          </w:tcPr>
          <w:p>
            <w:pPr>
              <w:spacing w:after="0" w:line="240" w:lineRule="auto"/>
            </w:pPr>
            <w:r>
              <w:rPr>
                <w:b w:val="0"/>
                <w:i w:val="0"/>
                <w:color w:val="27333B"/>
                <w:sz w:val="13"/>
              </w:rPr>
              <w:t>Missed alerts create reputational or legal harm</w:t>
            </w:r>
          </w:p>
        </w:tc>
        <w:tc>
          <w:tcPr>
            <w:tcW w:type="dxa" w:w="3240"/>
            <w:vAlign w:val="top"/>
            <w:tcMar>
              <w:top w:w="65" w:type="dxa"/>
              <w:start w:w="78" w:type="dxa"/>
              <w:bottom w:w="65" w:type="dxa"/>
              <w:end w:w="78" w:type="dxa"/>
            </w:tcMar>
            <w:shd w:fill="F5F7F8"/>
          </w:tcPr>
          <w:p>
            <w:pPr>
              <w:spacing w:after="0" w:line="240" w:lineRule="auto"/>
            </w:pPr>
            <w:r>
              <w:rPr>
                <w:b w:val="0"/>
                <w:i w:val="0"/>
                <w:color w:val="27333B"/>
                <w:sz w:val="13"/>
              </w:rPr>
              <w:t>Natural incident not detected or delivered.</w:t>
            </w:r>
          </w:p>
        </w:tc>
        <w:tc>
          <w:tcPr>
            <w:tcW w:type="dxa" w:w="4464"/>
            <w:vAlign w:val="top"/>
            <w:tcMar>
              <w:top w:w="65" w:type="dxa"/>
              <w:start w:w="78" w:type="dxa"/>
              <w:bottom w:w="65" w:type="dxa"/>
              <w:end w:w="78" w:type="dxa"/>
            </w:tcMar>
            <w:shd w:fill="F5F7F8"/>
          </w:tcPr>
          <w:p>
            <w:pPr>
              <w:spacing w:after="0" w:line="240" w:lineRule="auto"/>
            </w:pPr>
            <w:r>
              <w:rPr>
                <w:b w:val="0"/>
                <w:i w:val="0"/>
                <w:color w:val="27333B"/>
                <w:sz w:val="13"/>
              </w:rPr>
              <w:t>Preserve evidence, incident response, scope/claims discipline, testing, insurance/counsel.</w:t>
            </w:r>
          </w:p>
        </w:tc>
      </w:tr>
      <w:tr>
        <w:trPr>
          <w:cantSplit/>
        </w:trPr>
        <w:tc>
          <w:tcPr>
            <w:tcW w:type="dxa" w:w="2232"/>
            <w:vAlign w:val="top"/>
            <w:tcMar>
              <w:top w:w="65" w:type="dxa"/>
              <w:start w:w="78" w:type="dxa"/>
              <w:bottom w:w="65" w:type="dxa"/>
              <w:end w:w="78" w:type="dxa"/>
            </w:tcMar>
          </w:tcPr>
          <w:p>
            <w:pPr>
              <w:spacing w:after="0" w:line="240" w:lineRule="auto"/>
            </w:pPr>
            <w:r>
              <w:rPr>
                <w:b w:val="0"/>
                <w:i w:val="0"/>
                <w:color w:val="27333B"/>
                <w:sz w:val="13"/>
              </w:rPr>
              <w:t>SMS economics or compliance block scaling</w:t>
            </w:r>
          </w:p>
        </w:tc>
        <w:tc>
          <w:tcPr>
            <w:tcW w:type="dxa" w:w="3240"/>
            <w:vAlign w:val="top"/>
            <w:tcMar>
              <w:top w:w="65" w:type="dxa"/>
              <w:start w:w="78" w:type="dxa"/>
              <w:bottom w:w="65" w:type="dxa"/>
              <w:end w:w="78" w:type="dxa"/>
            </w:tcMar>
          </w:tcPr>
          <w:p>
            <w:pPr>
              <w:spacing w:after="0" w:line="240" w:lineRule="auto"/>
            </w:pPr>
            <w:r>
              <w:rPr>
                <w:b w:val="0"/>
                <w:i w:val="0"/>
                <w:color w:val="27333B"/>
                <w:sz w:val="13"/>
              </w:rPr>
              <w:t>High variable cost, provider filtering, consent failures.</w:t>
            </w:r>
          </w:p>
        </w:tc>
        <w:tc>
          <w:tcPr>
            <w:tcW w:type="dxa" w:w="4464"/>
            <w:vAlign w:val="top"/>
            <w:tcMar>
              <w:top w:w="65" w:type="dxa"/>
              <w:start w:w="78" w:type="dxa"/>
              <w:bottom w:w="65" w:type="dxa"/>
              <w:end w:w="78" w:type="dxa"/>
            </w:tcMar>
          </w:tcPr>
          <w:p>
            <w:pPr>
              <w:spacing w:after="0" w:line="240" w:lineRule="auto"/>
            </w:pPr>
            <w:r>
              <w:rPr>
                <w:b w:val="0"/>
                <w:i w:val="0"/>
                <w:color w:val="27333B"/>
                <w:sz w:val="13"/>
              </w:rPr>
              <w:t>Allowance/escalation model, verified destinations, provider abstraction, counsel review.</w:t>
            </w:r>
          </w:p>
        </w:tc>
      </w:tr>
      <w:tr>
        <w:trPr>
          <w:cantSplit/>
        </w:trPr>
        <w:tc>
          <w:tcPr>
            <w:tcW w:type="dxa" w:w="2232"/>
            <w:vAlign w:val="top"/>
            <w:tcMar>
              <w:top w:w="65" w:type="dxa"/>
              <w:start w:w="78" w:type="dxa"/>
              <w:bottom w:w="65" w:type="dxa"/>
              <w:end w:w="78" w:type="dxa"/>
            </w:tcMar>
            <w:shd w:fill="F5F7F8"/>
          </w:tcPr>
          <w:p>
            <w:pPr>
              <w:spacing w:after="0" w:line="240" w:lineRule="auto"/>
            </w:pPr>
            <w:r>
              <w:rPr>
                <w:b w:val="0"/>
                <w:i w:val="0"/>
                <w:color w:val="27333B"/>
                <w:sz w:val="13"/>
              </w:rPr>
              <w:t>Camera integrations become support swamp</w:t>
            </w:r>
          </w:p>
        </w:tc>
        <w:tc>
          <w:tcPr>
            <w:tcW w:type="dxa" w:w="3240"/>
            <w:vAlign w:val="top"/>
            <w:tcMar>
              <w:top w:w="65" w:type="dxa"/>
              <w:start w:w="78" w:type="dxa"/>
              <w:bottom w:w="65" w:type="dxa"/>
              <w:end w:w="78" w:type="dxa"/>
            </w:tcMar>
            <w:shd w:fill="F5F7F8"/>
          </w:tcPr>
          <w:p>
            <w:pPr>
              <w:spacing w:after="0" w:line="240" w:lineRule="auto"/>
            </w:pPr>
            <w:r>
              <w:rPr>
                <w:b w:val="0"/>
                <w:i w:val="0"/>
                <w:color w:val="27333B"/>
                <w:sz w:val="13"/>
              </w:rPr>
              <w:t>Brand-specific failures and credential confusion.</w:t>
            </w:r>
          </w:p>
        </w:tc>
        <w:tc>
          <w:tcPr>
            <w:tcW w:type="dxa" w:w="4464"/>
            <w:vAlign w:val="top"/>
            <w:tcMar>
              <w:top w:w="65" w:type="dxa"/>
              <w:start w:w="78" w:type="dxa"/>
              <w:bottom w:w="65" w:type="dxa"/>
              <w:end w:w="78" w:type="dxa"/>
            </w:tcMar>
            <w:shd w:fill="F5F7F8"/>
          </w:tcPr>
          <w:p>
            <w:pPr>
              <w:spacing w:after="0" w:line="240" w:lineRule="auto"/>
            </w:pPr>
            <w:r>
              <w:rPr>
                <w:b w:val="0"/>
                <w:i w:val="0"/>
                <w:color w:val="27333B"/>
                <w:sz w:val="13"/>
              </w:rPr>
              <w:t>Launch with reachability/selected supported checks; publish matrix; price premium integrations.</w:t>
            </w:r>
          </w:p>
        </w:tc>
      </w:tr>
      <w:tr>
        <w:trPr>
          <w:cantSplit/>
        </w:trPr>
        <w:tc>
          <w:tcPr>
            <w:tcW w:type="dxa" w:w="2232"/>
            <w:vAlign w:val="top"/>
            <w:tcMar>
              <w:top w:w="65" w:type="dxa"/>
              <w:start w:w="78" w:type="dxa"/>
              <w:bottom w:w="65" w:type="dxa"/>
              <w:end w:w="78" w:type="dxa"/>
            </w:tcMar>
          </w:tcPr>
          <w:p>
            <w:pPr>
              <w:spacing w:after="0" w:line="240" w:lineRule="auto"/>
            </w:pPr>
            <w:r>
              <w:rPr>
                <w:b w:val="0"/>
                <w:i w:val="0"/>
                <w:color w:val="27333B"/>
                <w:sz w:val="13"/>
              </w:rPr>
              <w:t>Free users consume support without conversion</w:t>
            </w:r>
          </w:p>
        </w:tc>
        <w:tc>
          <w:tcPr>
            <w:tcW w:type="dxa" w:w="3240"/>
            <w:vAlign w:val="top"/>
            <w:tcMar>
              <w:top w:w="65" w:type="dxa"/>
              <w:start w:w="78" w:type="dxa"/>
              <w:bottom w:w="65" w:type="dxa"/>
              <w:end w:w="78" w:type="dxa"/>
            </w:tcMar>
          </w:tcPr>
          <w:p>
            <w:pPr>
              <w:spacing w:after="0" w:line="240" w:lineRule="auto"/>
            </w:pPr>
            <w:r>
              <w:rPr>
                <w:b w:val="0"/>
                <w:i w:val="0"/>
                <w:color w:val="27333B"/>
                <w:sz w:val="13"/>
              </w:rPr>
              <w:t>High signup, low protected state, no payment intent.</w:t>
            </w:r>
          </w:p>
        </w:tc>
        <w:tc>
          <w:tcPr>
            <w:tcW w:type="dxa" w:w="4464"/>
            <w:vAlign w:val="top"/>
            <w:tcMar>
              <w:top w:w="65" w:type="dxa"/>
              <w:start w:w="78" w:type="dxa"/>
              <w:bottom w:w="65" w:type="dxa"/>
              <w:end w:w="78" w:type="dxa"/>
            </w:tcMar>
          </w:tcPr>
          <w:p>
            <w:pPr>
              <w:spacing w:after="0" w:line="240" w:lineRule="auto"/>
            </w:pPr>
            <w:r>
              <w:rPr>
                <w:b w:val="0"/>
                <w:i w:val="0"/>
                <w:color w:val="27333B"/>
                <w:sz w:val="13"/>
              </w:rPr>
              <w:t>Time-limited trial, screening, paid pilot commitment, self-service readiness.</w:t>
            </w:r>
          </w:p>
        </w:tc>
      </w:tr>
      <w:tr>
        <w:trPr>
          <w:cantSplit/>
        </w:trPr>
        <w:tc>
          <w:tcPr>
            <w:tcW w:type="dxa" w:w="2232"/>
            <w:vAlign w:val="top"/>
            <w:tcMar>
              <w:top w:w="65" w:type="dxa"/>
              <w:start w:w="78" w:type="dxa"/>
              <w:bottom w:w="65" w:type="dxa"/>
              <w:end w:w="78" w:type="dxa"/>
            </w:tcMar>
            <w:shd w:fill="F5F7F8"/>
          </w:tcPr>
          <w:p>
            <w:pPr>
              <w:spacing w:after="0" w:line="240" w:lineRule="auto"/>
            </w:pPr>
            <w:r>
              <w:rPr>
                <w:b w:val="0"/>
                <w:i w:val="0"/>
                <w:color w:val="27333B"/>
                <w:sz w:val="13"/>
              </w:rPr>
              <w:t>Acquisition becomes fear-based</w:t>
            </w:r>
          </w:p>
        </w:tc>
        <w:tc>
          <w:tcPr>
            <w:tcW w:type="dxa" w:w="3240"/>
            <w:vAlign w:val="top"/>
            <w:tcMar>
              <w:top w:w="65" w:type="dxa"/>
              <w:start w:w="78" w:type="dxa"/>
              <w:bottom w:w="65" w:type="dxa"/>
              <w:end w:w="78" w:type="dxa"/>
            </w:tcMar>
            <w:shd w:fill="F5F7F8"/>
          </w:tcPr>
          <w:p>
            <w:pPr>
              <w:spacing w:after="0" w:line="240" w:lineRule="auto"/>
            </w:pPr>
            <w:r>
              <w:rPr>
                <w:b w:val="0"/>
                <w:i w:val="0"/>
                <w:color w:val="27333B"/>
                <w:sz w:val="13"/>
              </w:rPr>
              <w:t>Cheap clicks but low trust, complaints, poor retention.</w:t>
            </w:r>
          </w:p>
        </w:tc>
        <w:tc>
          <w:tcPr>
            <w:tcW w:type="dxa" w:w="4464"/>
            <w:vAlign w:val="top"/>
            <w:tcMar>
              <w:top w:w="65" w:type="dxa"/>
              <w:start w:w="78" w:type="dxa"/>
              <w:bottom w:w="65" w:type="dxa"/>
              <w:end w:w="78" w:type="dxa"/>
            </w:tcMar>
            <w:shd w:fill="F5F7F8"/>
          </w:tcPr>
          <w:p>
            <w:pPr>
              <w:spacing w:after="0" w:line="240" w:lineRule="auto"/>
            </w:pPr>
            <w:r>
              <w:rPr>
                <w:b w:val="0"/>
                <w:i w:val="0"/>
                <w:color w:val="27333B"/>
                <w:sz w:val="13"/>
              </w:rPr>
              <w:t>Founder-led education, proof, clear limits, review creative and partner claims.</w:t>
            </w:r>
          </w:p>
        </w:tc>
      </w:tr>
      <w:tr>
        <w:trPr>
          <w:cantSplit/>
        </w:trPr>
        <w:tc>
          <w:tcPr>
            <w:tcW w:type="dxa" w:w="2232"/>
            <w:vAlign w:val="top"/>
            <w:tcMar>
              <w:top w:w="65" w:type="dxa"/>
              <w:start w:w="78" w:type="dxa"/>
              <w:bottom w:w="65" w:type="dxa"/>
              <w:end w:w="78" w:type="dxa"/>
            </w:tcMar>
          </w:tcPr>
          <w:p>
            <w:pPr>
              <w:spacing w:after="0" w:line="240" w:lineRule="auto"/>
            </w:pPr>
            <w:r>
              <w:rPr>
                <w:b w:val="0"/>
                <w:i w:val="0"/>
                <w:color w:val="27333B"/>
                <w:sz w:val="13"/>
              </w:rPr>
              <w:t>Competitor adds similar feature</w:t>
            </w:r>
          </w:p>
        </w:tc>
        <w:tc>
          <w:tcPr>
            <w:tcW w:type="dxa" w:w="3240"/>
            <w:vAlign w:val="top"/>
            <w:tcMar>
              <w:top w:w="65" w:type="dxa"/>
              <w:start w:w="78" w:type="dxa"/>
              <w:bottom w:w="65" w:type="dxa"/>
              <w:end w:w="78" w:type="dxa"/>
            </w:tcMar>
          </w:tcPr>
          <w:p>
            <w:pPr>
              <w:spacing w:after="0" w:line="240" w:lineRule="auto"/>
            </w:pPr>
            <w:r>
              <w:rPr>
                <w:b w:val="0"/>
                <w:i w:val="0"/>
                <w:color w:val="27333B"/>
                <w:sz w:val="13"/>
              </w:rPr>
              <w:t>Feature comparison pressure.</w:t>
            </w:r>
          </w:p>
        </w:tc>
        <w:tc>
          <w:tcPr>
            <w:tcW w:type="dxa" w:w="4464"/>
            <w:vAlign w:val="top"/>
            <w:tcMar>
              <w:top w:w="65" w:type="dxa"/>
              <w:start w:w="78" w:type="dxa"/>
              <w:bottom w:w="65" w:type="dxa"/>
              <w:end w:w="78" w:type="dxa"/>
            </w:tcMar>
          </w:tcPr>
          <w:p>
            <w:pPr>
              <w:spacing w:after="0" w:line="240" w:lineRule="auto"/>
            </w:pPr>
            <w:r>
              <w:rPr>
                <w:b w:val="0"/>
                <w:i w:val="0"/>
                <w:color w:val="27333B"/>
                <w:sz w:val="13"/>
              </w:rPr>
              <w:t>Own category through incident interpretation, protected state, property use cases, support, and evidence.</w:t>
            </w:r>
          </w:p>
        </w:tc>
      </w:tr>
      <w:tr>
        <w:trPr>
          <w:cantSplit/>
        </w:trPr>
        <w:tc>
          <w:tcPr>
            <w:tcW w:type="dxa" w:w="2232"/>
            <w:vAlign w:val="top"/>
            <w:tcMar>
              <w:top w:w="65" w:type="dxa"/>
              <w:start w:w="78" w:type="dxa"/>
              <w:bottom w:w="65" w:type="dxa"/>
              <w:end w:w="78" w:type="dxa"/>
            </w:tcMar>
            <w:shd w:fill="F5F7F8"/>
          </w:tcPr>
          <w:p>
            <w:pPr>
              <w:spacing w:after="0" w:line="240" w:lineRule="auto"/>
            </w:pPr>
            <w:r>
              <w:rPr>
                <w:b w:val="0"/>
                <w:i w:val="0"/>
                <w:color w:val="27333B"/>
                <w:sz w:val="13"/>
              </w:rPr>
              <w:t>Founder support does not scale</w:t>
            </w:r>
          </w:p>
        </w:tc>
        <w:tc>
          <w:tcPr>
            <w:tcW w:type="dxa" w:w="3240"/>
            <w:vAlign w:val="top"/>
            <w:tcMar>
              <w:top w:w="65" w:type="dxa"/>
              <w:start w:w="78" w:type="dxa"/>
              <w:bottom w:w="65" w:type="dxa"/>
              <w:end w:w="78" w:type="dxa"/>
            </w:tcMar>
            <w:shd w:fill="F5F7F8"/>
          </w:tcPr>
          <w:p>
            <w:pPr>
              <w:spacing w:after="0" w:line="240" w:lineRule="auto"/>
            </w:pPr>
            <w:r>
              <w:rPr>
                <w:b w:val="0"/>
                <w:i w:val="0"/>
                <w:color w:val="27333B"/>
                <w:sz w:val="13"/>
              </w:rPr>
              <w:t>Founder is required for every install/incident.</w:t>
            </w:r>
          </w:p>
        </w:tc>
        <w:tc>
          <w:tcPr>
            <w:tcW w:type="dxa" w:w="4464"/>
            <w:vAlign w:val="top"/>
            <w:tcMar>
              <w:top w:w="65" w:type="dxa"/>
              <w:start w:w="78" w:type="dxa"/>
              <w:bottom w:w="65" w:type="dxa"/>
              <w:end w:w="78" w:type="dxa"/>
            </w:tcMar>
            <w:shd w:fill="F5F7F8"/>
          </w:tcPr>
          <w:p>
            <w:pPr>
              <w:spacing w:after="0" w:line="240" w:lineRule="auto"/>
            </w:pPr>
            <w:r>
              <w:rPr>
                <w:b w:val="0"/>
                <w:i w:val="0"/>
                <w:color w:val="27333B"/>
                <w:sz w:val="13"/>
              </w:rPr>
              <w:t>Instrument support, create runbooks, fix dominant friction, cap enrollment.</w:t>
            </w:r>
          </w:p>
        </w:tc>
      </w:tr>
      <w:tr>
        <w:trPr>
          <w:cantSplit/>
        </w:trPr>
        <w:tc>
          <w:tcPr>
            <w:tcW w:type="dxa" w:w="2232"/>
            <w:vAlign w:val="top"/>
            <w:tcMar>
              <w:top w:w="65" w:type="dxa"/>
              <w:start w:w="78" w:type="dxa"/>
              <w:bottom w:w="65" w:type="dxa"/>
              <w:end w:w="78" w:type="dxa"/>
            </w:tcMar>
          </w:tcPr>
          <w:p>
            <w:pPr>
              <w:spacing w:after="0" w:line="240" w:lineRule="auto"/>
            </w:pPr>
            <w:r>
              <w:rPr>
                <w:b w:val="0"/>
                <w:i w:val="0"/>
                <w:color w:val="27333B"/>
                <w:sz w:val="13"/>
              </w:rPr>
              <w:t>Security incident undermines core promise</w:t>
            </w:r>
          </w:p>
        </w:tc>
        <w:tc>
          <w:tcPr>
            <w:tcW w:type="dxa" w:w="3240"/>
            <w:vAlign w:val="top"/>
            <w:tcMar>
              <w:top w:w="65" w:type="dxa"/>
              <w:start w:w="78" w:type="dxa"/>
              <w:bottom w:w="65" w:type="dxa"/>
              <w:end w:w="78" w:type="dxa"/>
            </w:tcMar>
          </w:tcPr>
          <w:p>
            <w:pPr>
              <w:spacing w:after="0" w:line="240" w:lineRule="auto"/>
            </w:pPr>
            <w:r>
              <w:rPr>
                <w:b w:val="0"/>
                <w:i w:val="0"/>
                <w:color w:val="27333B"/>
                <w:sz w:val="13"/>
              </w:rPr>
              <w:t>Unusual access, credential/update issue, data exposure.</w:t>
            </w:r>
          </w:p>
        </w:tc>
        <w:tc>
          <w:tcPr>
            <w:tcW w:type="dxa" w:w="4464"/>
            <w:vAlign w:val="top"/>
            <w:tcMar>
              <w:top w:w="65" w:type="dxa"/>
              <w:start w:w="78" w:type="dxa"/>
              <w:bottom w:w="65" w:type="dxa"/>
              <w:end w:w="78" w:type="dxa"/>
            </w:tcMar>
          </w:tcPr>
          <w:p>
            <w:pPr>
              <w:spacing w:after="0" w:line="240" w:lineRule="auto"/>
            </w:pPr>
            <w:r>
              <w:rPr>
                <w:b w:val="0"/>
                <w:i w:val="0"/>
                <w:color w:val="27333B"/>
                <w:sz w:val="13"/>
              </w:rPr>
              <w:t>Launch security gates, minimal cloud data, response plan, external assessment.</w:t>
            </w:r>
          </w:p>
        </w:tc>
      </w:tr>
      <w:tr>
        <w:trPr>
          <w:cantSplit/>
        </w:trPr>
        <w:tc>
          <w:tcPr>
            <w:tcW w:type="dxa" w:w="2232"/>
            <w:vAlign w:val="top"/>
            <w:tcMar>
              <w:top w:w="65" w:type="dxa"/>
              <w:start w:w="78" w:type="dxa"/>
              <w:bottom w:w="65" w:type="dxa"/>
              <w:end w:w="78" w:type="dxa"/>
            </w:tcMar>
            <w:shd w:fill="F5F7F8"/>
          </w:tcPr>
          <w:p>
            <w:pPr>
              <w:spacing w:after="0" w:line="240" w:lineRule="auto"/>
            </w:pPr>
            <w:r>
              <w:rPr>
                <w:b w:val="0"/>
                <w:i w:val="0"/>
                <w:color w:val="27333B"/>
                <w:sz w:val="13"/>
              </w:rPr>
              <w:t>Price too low to sustain reliability</w:t>
            </w:r>
          </w:p>
        </w:tc>
        <w:tc>
          <w:tcPr>
            <w:tcW w:type="dxa" w:w="3240"/>
            <w:vAlign w:val="top"/>
            <w:tcMar>
              <w:top w:w="65" w:type="dxa"/>
              <w:start w:w="78" w:type="dxa"/>
              <w:bottom w:w="65" w:type="dxa"/>
              <w:end w:w="78" w:type="dxa"/>
            </w:tcMar>
            <w:shd w:fill="F5F7F8"/>
          </w:tcPr>
          <w:p>
            <w:pPr>
              <w:spacing w:after="0" w:line="240" w:lineRule="auto"/>
            </w:pPr>
            <w:r>
              <w:rPr>
                <w:b w:val="0"/>
                <w:i w:val="0"/>
                <w:color w:val="27333B"/>
                <w:sz w:val="13"/>
              </w:rPr>
              <w:t>Good conversion but poor margin/support capacity.</w:t>
            </w:r>
          </w:p>
        </w:tc>
        <w:tc>
          <w:tcPr>
            <w:tcW w:type="dxa" w:w="4464"/>
            <w:vAlign w:val="top"/>
            <w:tcMar>
              <w:top w:w="65" w:type="dxa"/>
              <w:start w:w="78" w:type="dxa"/>
              <w:bottom w:w="65" w:type="dxa"/>
              <w:end w:w="78" w:type="dxa"/>
            </w:tcMar>
            <w:shd w:fill="F5F7F8"/>
          </w:tcPr>
          <w:p>
            <w:pPr>
              <w:spacing w:after="0" w:line="240" w:lineRule="auto"/>
            </w:pPr>
            <w:r>
              <w:rPr>
                <w:b w:val="0"/>
                <w:i w:val="0"/>
                <w:color w:val="27333B"/>
                <w:sz w:val="13"/>
              </w:rPr>
              <w:t>Measure costs, repackage, raise price for new customers, preserve service quality.</w:t>
            </w:r>
          </w:p>
        </w:tc>
      </w:tr>
    </w:tbl>
    <w:p>
      <w:pPr>
        <w:spacing w:after="0"/>
      </w:pPr>
    </w:p>
    <w:p>
      <w:pPr>
        <w:pStyle w:val="Heading2"/>
        <w:keepNext/>
      </w:pPr>
      <w:r>
        <w:t>24.1 Stop or pivot criteria</w:t>
      </w:r>
    </w:p>
    <w:p>
      <w:pPr>
        <w:pStyle w:val="ListBullet"/>
      </w:pPr>
      <w:r>
        <w:t>Core outage mechanism cannot meet acceptable alert quality across supported environments.</w:t>
      </w:r>
    </w:p>
    <w:p>
      <w:pPr>
        <w:pStyle w:val="ListBullet"/>
      </w:pPr>
      <w:r>
        <w:t>Target customers consistently perceive insufficient value even after experiencing a successful proof incident.</w:t>
      </w:r>
    </w:p>
    <w:p>
      <w:pPr>
        <w:pStyle w:val="ListBullet"/>
      </w:pPr>
      <w:r>
        <w:t>The always-on Windows requirement excludes most otherwise-qualified customers and no viable hardware path exists.</w:t>
      </w:r>
    </w:p>
    <w:p>
      <w:pPr>
        <w:pStyle w:val="ListBullet"/>
      </w:pPr>
      <w:r>
        <w:t>Support and compatibility cost cannot be reduced to a sustainable level at plausible pricing.</w:t>
      </w:r>
    </w:p>
    <w:p>
      <w:pPr>
        <w:pStyle w:val="ListBullet"/>
      </w:pPr>
      <w:r>
        <w:t>Security/privacy requirements cannot be met within available capability or capital.</w:t>
      </w:r>
    </w:p>
    <w:p>
      <w:pPr>
        <w:pStyle w:val="ListBullet"/>
      </w:pPr>
      <w:r>
        <w:t>The strongest demand is for a materially different product; evidence supports a deliberate reposition rather than feature creep.</w:t>
      </w:r>
    </w:p>
    <w:p>
      <w:pPr>
        <w:pStyle w:val="Heading1"/>
        <w:keepNext/>
      </w:pPr>
      <w:r>
        <w:t>25. Resource and Budget Planning</w:t>
      </w:r>
    </w:p>
    <w:p>
      <w:pPr>
        <w:pStyle w:val="Heading2"/>
        <w:keepNext/>
      </w:pPr>
      <w:r>
        <w:t>25.1 Minimum functional roles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664"/>
            <w:shd w:fill="2E6078"/>
            <w:tcMar>
              <w:top w:w="75" w:type="dxa"/>
              <w:start w:w="82" w:type="dxa"/>
              <w:bottom w:w="75" w:type="dxa"/>
              <w:end w:w="82" w:type="dxa"/>
            </w:tcMar>
          </w:tcPr>
          <w:p>
            <w:pPr>
              <w:spacing w:after="0"/>
            </w:pPr>
            <w:r>
              <w:rPr>
                <w:b/>
                <w:i w:val="0"/>
                <w:color w:val="FFFFFF"/>
                <w:sz w:val="15"/>
              </w:rPr>
              <w:t>Role</w:t>
            </w:r>
          </w:p>
        </w:tc>
        <w:tc>
          <w:tcPr>
            <w:tcW w:type="dxa" w:w="7272"/>
            <w:shd w:fill="2E6078"/>
            <w:tcMar>
              <w:top w:w="75" w:type="dxa"/>
              <w:start w:w="82" w:type="dxa"/>
              <w:bottom w:w="75" w:type="dxa"/>
              <w:end w:w="82" w:type="dxa"/>
            </w:tcMar>
          </w:tcPr>
          <w:p>
            <w:pPr>
              <w:spacing w:after="0"/>
            </w:pPr>
            <w:r>
              <w:rPr>
                <w:b/>
                <w:i w:val="0"/>
                <w:color w:val="FFFFFF"/>
                <w:sz w:val="15"/>
              </w:rPr>
              <w:t>Beta responsibility</w:t>
            </w:r>
          </w:p>
        </w:tc>
      </w:tr>
      <w:tr>
        <w:trPr>
          <w:cantSplit/>
        </w:trPr>
        <w:tc>
          <w:tcPr>
            <w:tcW w:type="dxa" w:w="2664"/>
            <w:vAlign w:val="top"/>
            <w:tcMar>
              <w:top w:w="65" w:type="dxa"/>
              <w:start w:w="78" w:type="dxa"/>
              <w:bottom w:w="65" w:type="dxa"/>
              <w:end w:w="78" w:type="dxa"/>
            </w:tcMar>
          </w:tcPr>
          <w:p>
            <w:pPr>
              <w:spacing w:after="0" w:line="240" w:lineRule="auto"/>
            </w:pPr>
            <w:r>
              <w:rPr>
                <w:b/>
                <w:i w:val="0"/>
                <w:color w:val="27333B"/>
                <w:sz w:val="16"/>
              </w:rPr>
              <w:t>Founder / Product owner</w:t>
            </w:r>
          </w:p>
        </w:tc>
        <w:tc>
          <w:tcPr>
            <w:tcW w:type="dxa" w:w="7272"/>
            <w:vAlign w:val="top"/>
            <w:tcMar>
              <w:top w:w="65" w:type="dxa"/>
              <w:start w:w="78" w:type="dxa"/>
              <w:bottom w:w="65" w:type="dxa"/>
              <w:end w:w="78" w:type="dxa"/>
            </w:tcMar>
          </w:tcPr>
          <w:p>
            <w:pPr>
              <w:spacing w:after="0" w:line="240" w:lineRule="auto"/>
            </w:pPr>
            <w:r>
              <w:rPr>
                <w:b w:val="0"/>
                <w:i w:val="0"/>
                <w:color w:val="27333B"/>
                <w:sz w:val="16"/>
              </w:rPr>
              <w:t>Segment, scope, claims, pricing, stage decisions, participant relationships.</w:t>
            </w:r>
          </w:p>
        </w:tc>
      </w:tr>
      <w:tr>
        <w:trPr>
          <w:cantSplit/>
        </w:trPr>
        <w:tc>
          <w:tcPr>
            <w:tcW w:type="dxa" w:w="2664"/>
            <w:vAlign w:val="top"/>
            <w:tcMar>
              <w:top w:w="65" w:type="dxa"/>
              <w:start w:w="78" w:type="dxa"/>
              <w:bottom w:w="65" w:type="dxa"/>
              <w:end w:w="78" w:type="dxa"/>
            </w:tcMar>
            <w:shd w:fill="F5F7F8"/>
          </w:tcPr>
          <w:p>
            <w:pPr>
              <w:spacing w:after="0" w:line="240" w:lineRule="auto"/>
            </w:pPr>
            <w:r>
              <w:rPr>
                <w:b/>
                <w:i w:val="0"/>
                <w:color w:val="27333B"/>
                <w:sz w:val="16"/>
              </w:rPr>
              <w:t>Windows/agent engineer</w:t>
            </w:r>
          </w:p>
        </w:tc>
        <w:tc>
          <w:tcPr>
            <w:tcW w:type="dxa" w:w="7272"/>
            <w:vAlign w:val="top"/>
            <w:tcMar>
              <w:top w:w="65" w:type="dxa"/>
              <w:start w:w="78" w:type="dxa"/>
              <w:bottom w:w="65" w:type="dxa"/>
              <w:end w:w="78" w:type="dxa"/>
            </w:tcMar>
            <w:shd w:fill="F5F7F8"/>
          </w:tcPr>
          <w:p>
            <w:pPr>
              <w:spacing w:after="0" w:line="240" w:lineRule="auto"/>
            </w:pPr>
            <w:r>
              <w:rPr>
                <w:b w:val="0"/>
                <w:i w:val="0"/>
                <w:color w:val="27333B"/>
                <w:sz w:val="16"/>
              </w:rPr>
              <w:t>Service continuity, installer, probes, local evidence, updates.</w:t>
            </w:r>
          </w:p>
        </w:tc>
      </w:tr>
      <w:tr>
        <w:trPr>
          <w:cantSplit/>
        </w:trPr>
        <w:tc>
          <w:tcPr>
            <w:tcW w:type="dxa" w:w="2664"/>
            <w:vAlign w:val="top"/>
            <w:tcMar>
              <w:top w:w="65" w:type="dxa"/>
              <w:start w:w="78" w:type="dxa"/>
              <w:bottom w:w="65" w:type="dxa"/>
              <w:end w:w="78" w:type="dxa"/>
            </w:tcMar>
          </w:tcPr>
          <w:p>
            <w:pPr>
              <w:spacing w:after="0" w:line="240" w:lineRule="auto"/>
            </w:pPr>
            <w:r>
              <w:rPr>
                <w:b/>
                <w:i w:val="0"/>
                <w:color w:val="27333B"/>
                <w:sz w:val="16"/>
              </w:rPr>
              <w:t>Cloud/full-stack engineer</w:t>
            </w:r>
          </w:p>
        </w:tc>
        <w:tc>
          <w:tcPr>
            <w:tcW w:type="dxa" w:w="7272"/>
            <w:vAlign w:val="top"/>
            <w:tcMar>
              <w:top w:w="65" w:type="dxa"/>
              <w:start w:w="78" w:type="dxa"/>
              <w:bottom w:w="65" w:type="dxa"/>
              <w:end w:w="78" w:type="dxa"/>
            </w:tcMar>
          </w:tcPr>
          <w:p>
            <w:pPr>
              <w:spacing w:after="0" w:line="240" w:lineRule="auto"/>
            </w:pPr>
            <w:r>
              <w:rPr>
                <w:b w:val="0"/>
                <w:i w:val="0"/>
                <w:color w:val="27333B"/>
                <w:sz w:val="16"/>
              </w:rPr>
              <w:t>Heartbeat, incidents, notifications, dashboard, billing, observability.</w:t>
            </w:r>
          </w:p>
        </w:tc>
      </w:tr>
      <w:tr>
        <w:trPr>
          <w:cantSplit/>
        </w:trPr>
        <w:tc>
          <w:tcPr>
            <w:tcW w:type="dxa" w:w="2664"/>
            <w:vAlign w:val="top"/>
            <w:tcMar>
              <w:top w:w="65" w:type="dxa"/>
              <w:start w:w="78" w:type="dxa"/>
              <w:bottom w:w="65" w:type="dxa"/>
              <w:end w:w="78" w:type="dxa"/>
            </w:tcMar>
            <w:shd w:fill="F5F7F8"/>
          </w:tcPr>
          <w:p>
            <w:pPr>
              <w:spacing w:after="0" w:line="240" w:lineRule="auto"/>
            </w:pPr>
            <w:r>
              <w:rPr>
                <w:b/>
                <w:i w:val="0"/>
                <w:color w:val="27333B"/>
                <w:sz w:val="16"/>
              </w:rPr>
              <w:t>Security reviewer/engineer</w:t>
            </w:r>
          </w:p>
        </w:tc>
        <w:tc>
          <w:tcPr>
            <w:tcW w:type="dxa" w:w="7272"/>
            <w:vAlign w:val="top"/>
            <w:tcMar>
              <w:top w:w="65" w:type="dxa"/>
              <w:start w:w="78" w:type="dxa"/>
              <w:bottom w:w="65" w:type="dxa"/>
              <w:end w:w="78" w:type="dxa"/>
            </w:tcMar>
            <w:shd w:fill="F5F7F8"/>
          </w:tcPr>
          <w:p>
            <w:pPr>
              <w:spacing w:after="0" w:line="240" w:lineRule="auto"/>
            </w:pPr>
            <w:r>
              <w:rPr>
                <w:b w:val="0"/>
                <w:i w:val="0"/>
                <w:color w:val="27333B"/>
                <w:sz w:val="16"/>
              </w:rPr>
              <w:t>Threat controls, tenancy, update path, assessment remediation, response.</w:t>
            </w:r>
          </w:p>
        </w:tc>
      </w:tr>
      <w:tr>
        <w:trPr>
          <w:cantSplit/>
        </w:trPr>
        <w:tc>
          <w:tcPr>
            <w:tcW w:type="dxa" w:w="2664"/>
            <w:vAlign w:val="top"/>
            <w:tcMar>
              <w:top w:w="65" w:type="dxa"/>
              <w:start w:w="78" w:type="dxa"/>
              <w:bottom w:w="65" w:type="dxa"/>
              <w:end w:w="78" w:type="dxa"/>
            </w:tcMar>
          </w:tcPr>
          <w:p>
            <w:pPr>
              <w:spacing w:after="0" w:line="240" w:lineRule="auto"/>
            </w:pPr>
            <w:r>
              <w:rPr>
                <w:b/>
                <w:i w:val="0"/>
                <w:color w:val="27333B"/>
                <w:sz w:val="16"/>
              </w:rPr>
              <w:t>Product designer/researcher</w:t>
            </w:r>
          </w:p>
        </w:tc>
        <w:tc>
          <w:tcPr>
            <w:tcW w:type="dxa" w:w="7272"/>
            <w:vAlign w:val="top"/>
            <w:tcMar>
              <w:top w:w="65" w:type="dxa"/>
              <w:start w:w="78" w:type="dxa"/>
              <w:bottom w:w="65" w:type="dxa"/>
              <w:end w:w="78" w:type="dxa"/>
            </w:tcMar>
          </w:tcPr>
          <w:p>
            <w:pPr>
              <w:spacing w:after="0" w:line="240" w:lineRule="auto"/>
            </w:pPr>
            <w:r>
              <w:rPr>
                <w:b w:val="0"/>
                <w:i w:val="0"/>
                <w:color w:val="27333B"/>
                <w:sz w:val="16"/>
              </w:rPr>
              <w:t>Onboarding, incident comprehension, interviews, accessibility, synthesis.</w:t>
            </w:r>
          </w:p>
        </w:tc>
      </w:tr>
      <w:tr>
        <w:trPr>
          <w:cantSplit/>
        </w:trPr>
        <w:tc>
          <w:tcPr>
            <w:tcW w:type="dxa" w:w="2664"/>
            <w:vAlign w:val="top"/>
            <w:tcMar>
              <w:top w:w="65" w:type="dxa"/>
              <w:start w:w="78" w:type="dxa"/>
              <w:bottom w:w="65" w:type="dxa"/>
              <w:end w:w="78" w:type="dxa"/>
            </w:tcMar>
            <w:shd w:fill="F5F7F8"/>
          </w:tcPr>
          <w:p>
            <w:pPr>
              <w:spacing w:after="0" w:line="240" w:lineRule="auto"/>
            </w:pPr>
            <w:r>
              <w:rPr>
                <w:b/>
                <w:i w:val="0"/>
                <w:color w:val="27333B"/>
                <w:sz w:val="16"/>
              </w:rPr>
              <w:t>Beta operations/support</w:t>
            </w:r>
          </w:p>
        </w:tc>
        <w:tc>
          <w:tcPr>
            <w:tcW w:type="dxa" w:w="7272"/>
            <w:vAlign w:val="top"/>
            <w:tcMar>
              <w:top w:w="65" w:type="dxa"/>
              <w:start w:w="78" w:type="dxa"/>
              <w:bottom w:w="65" w:type="dxa"/>
              <w:end w:w="78" w:type="dxa"/>
            </w:tcMar>
            <w:shd w:fill="F5F7F8"/>
          </w:tcPr>
          <w:p>
            <w:pPr>
              <w:spacing w:after="0" w:line="240" w:lineRule="auto"/>
            </w:pPr>
            <w:r>
              <w:rPr>
                <w:b w:val="0"/>
                <w:i w:val="0"/>
                <w:color w:val="27333B"/>
                <w:sz w:val="16"/>
              </w:rPr>
              <w:t>Recruitment, onboarding, queue, diagnostics, communications, cohort records.</w:t>
            </w:r>
          </w:p>
        </w:tc>
      </w:tr>
      <w:tr>
        <w:trPr>
          <w:cantSplit/>
        </w:trPr>
        <w:tc>
          <w:tcPr>
            <w:tcW w:type="dxa" w:w="2664"/>
            <w:vAlign w:val="top"/>
            <w:tcMar>
              <w:top w:w="65" w:type="dxa"/>
              <w:start w:w="78" w:type="dxa"/>
              <w:bottom w:w="65" w:type="dxa"/>
              <w:end w:w="78" w:type="dxa"/>
            </w:tcMar>
          </w:tcPr>
          <w:p>
            <w:pPr>
              <w:spacing w:after="0" w:line="240" w:lineRule="auto"/>
            </w:pPr>
            <w:r>
              <w:rPr>
                <w:b/>
                <w:i w:val="0"/>
                <w:color w:val="27333B"/>
                <w:sz w:val="16"/>
              </w:rPr>
              <w:t>Legal/accounting advisors</w:t>
            </w:r>
          </w:p>
        </w:tc>
        <w:tc>
          <w:tcPr>
            <w:tcW w:type="dxa" w:w="7272"/>
            <w:vAlign w:val="top"/>
            <w:tcMar>
              <w:top w:w="65" w:type="dxa"/>
              <w:start w:w="78" w:type="dxa"/>
              <w:bottom w:w="65" w:type="dxa"/>
              <w:end w:w="78" w:type="dxa"/>
            </w:tcMar>
          </w:tcPr>
          <w:p>
            <w:pPr>
              <w:spacing w:after="0" w:line="240" w:lineRule="auto"/>
            </w:pPr>
            <w:r>
              <w:rPr>
                <w:b w:val="0"/>
                <w:i w:val="0"/>
                <w:color w:val="27333B"/>
                <w:sz w:val="16"/>
              </w:rPr>
              <w:t>Terms/privacy/messaging/billing review and financial controls as needed.</w:t>
            </w:r>
          </w:p>
        </w:tc>
      </w:tr>
    </w:tbl>
    <w:p>
      <w:pPr>
        <w:spacing w:after="0"/>
      </w:pPr>
    </w:p>
    <w:p>
      <w:pPr>
        <w:pStyle w:val="Heading2"/>
        <w:keepNext/>
      </w:pPr>
      <w:r>
        <w:t>25.2 Budget categories</w:t>
      </w:r>
    </w:p>
    <w:p>
      <w:pPr>
        <w:pStyle w:val="ListBullet"/>
      </w:pPr>
      <w:r>
        <w:t>Cloud hosting, database, queues, observability, backups, domains, email, SMS, and status service</w:t>
      </w:r>
    </w:p>
    <w:p>
      <w:pPr>
        <w:pStyle w:val="ListBullet"/>
      </w:pPr>
      <w:r>
        <w:t>Code signing, security tools, independent assessment, and vulnerability handling</w:t>
      </w:r>
    </w:p>
    <w:p>
      <w:pPr>
        <w:pStyle w:val="ListBullet"/>
      </w:pPr>
      <w:r>
        <w:t>Billing/payment fees and limited refund/credit reserve</w:t>
      </w:r>
    </w:p>
    <w:p>
      <w:pPr>
        <w:pStyle w:val="ListBullet"/>
      </w:pPr>
      <w:r>
        <w:t>Participant incentives, test hardware, UPS/router/camera variations, and travel where needed</w:t>
      </w:r>
    </w:p>
    <w:p>
      <w:pPr>
        <w:pStyle w:val="ListBullet"/>
      </w:pPr>
      <w:r>
        <w:t>Design/research and accessibility review</w:t>
      </w:r>
    </w:p>
    <w:p>
      <w:pPr>
        <w:pStyle w:val="ListBullet"/>
      </w:pPr>
      <w:r>
        <w:t>Customer support tooling and support labor</w:t>
      </w:r>
    </w:p>
    <w:p>
      <w:pPr>
        <w:pStyle w:val="ListBullet"/>
      </w:pPr>
      <w:r>
        <w:t>Legal, insurance, privacy, messaging, and commercial advice</w:t>
      </w:r>
    </w:p>
    <w:p>
      <w:pPr>
        <w:pStyle w:val="ListBullet"/>
      </w:pPr>
      <w:r>
        <w:t>Launch content, demo production, capped acquisition experiments, and partner materials</w:t>
      </w:r>
    </w:p>
    <w:p>
      <w:pPr>
        <w:pStyle w:val="Heading2"/>
        <w:keepNext/>
      </w:pPr>
      <w:r>
        <w:t>25.3 Capital discipline</w:t>
      </w:r>
    </w:p>
    <w:tbl>
      <w:tblPr>
        <w:tblW w:type="auto" w:w="0"/>
        <w:jc w:val="center"/>
        <w:tblLayout w:type="fixed"/>
        <w:tblLook w:firstColumn="1" w:firstRow="1" w:lastColumn="0" w:lastRow="0" w:noHBand="0" w:noVBand="1" w:val="04A0"/>
      </w:tblPr>
      <w:tblGrid>
        <w:gridCol w:w="10080"/>
      </w:tblGrid>
      <w:tr>
        <w:trPr>
          <w:cantSplit/>
        </w:trPr>
        <w:tc>
          <w:tcPr>
            <w:tcW w:type="dxa" w:w="10166"/>
            <w:shd w:fill="EAF0F2"/>
            <w:tcMar>
              <w:top w:w="100" w:type="dxa"/>
              <w:start w:w="125" w:type="dxa"/>
              <w:bottom w:w="100" w:type="dxa"/>
              <w:end w:w="125" w:type="dxa"/>
            </w:tcMar>
            <w:tcBorders>
              <w:left w:val="single" w:sz="26" w:color="E45713" w:space="0"/>
              <w:top w:val="nil"/>
              <w:bottom w:val="nil"/>
              <w:right w:val="nil"/>
            </w:tcBorders>
          </w:tcPr>
          <w:p>
            <w:pPr>
              <w:spacing w:after="20"/>
            </w:pPr>
            <w:r>
              <w:rPr>
                <w:b/>
                <w:i w:val="0"/>
                <w:color w:val="E45713"/>
                <w:sz w:val="18"/>
              </w:rPr>
              <w:t>SPEND SEQUENCE</w:t>
            </w:r>
          </w:p>
          <w:p>
            <w:pPr>
              <w:spacing w:after="0"/>
            </w:pPr>
            <w:r>
              <w:rPr>
                <w:b w:val="0"/>
                <w:i w:val="0"/>
                <w:color w:val="27333B"/>
                <w:sz w:val="20"/>
              </w:rPr>
              <w:t>Spend first on mechanism reliability, security, test environments, and protected-state onboarding. Spend on broad paid acquisition only after conversion and support telemetry are trustworthy. Spend on custom hardware only after software beta proves the demand and the always-on-host limitation is quantified.</w:t>
            </w:r>
          </w:p>
        </w:tc>
      </w:tr>
    </w:tbl>
    <w:p>
      <w:pPr>
        <w:spacing w:after="0"/>
      </w:pPr>
    </w:p>
    <w:p>
      <w:r>
        <w:br w:type="page"/>
      </w:r>
    </w:p>
    <w:p>
      <w:pPr>
        <w:pStyle w:val="Heading1"/>
        <w:keepNext/>
      </w:pPr>
      <w:r>
        <w:t>26. Immediate 90-Day Execution Plan</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512"/>
            <w:shd w:fill="2E6078"/>
            <w:tcMar>
              <w:top w:w="75" w:type="dxa"/>
              <w:start w:w="82" w:type="dxa"/>
              <w:bottom w:w="75" w:type="dxa"/>
              <w:end w:w="82" w:type="dxa"/>
            </w:tcMar>
          </w:tcPr>
          <w:p>
            <w:pPr>
              <w:spacing w:after="0"/>
            </w:pPr>
            <w:r>
              <w:rPr>
                <w:b/>
                <w:i w:val="0"/>
                <w:color w:val="FFFFFF"/>
                <w:sz w:val="15"/>
              </w:rPr>
              <w:t>Window</w:t>
            </w:r>
          </w:p>
        </w:tc>
        <w:tc>
          <w:tcPr>
            <w:tcW w:type="dxa" w:w="4392"/>
            <w:shd w:fill="2E6078"/>
            <w:tcMar>
              <w:top w:w="75" w:type="dxa"/>
              <w:start w:w="82" w:type="dxa"/>
              <w:bottom w:w="75" w:type="dxa"/>
              <w:end w:w="82" w:type="dxa"/>
            </w:tcMar>
          </w:tcPr>
          <w:p>
            <w:pPr>
              <w:spacing w:after="0"/>
            </w:pPr>
            <w:r>
              <w:rPr>
                <w:b/>
                <w:i w:val="0"/>
                <w:color w:val="FFFFFF"/>
                <w:sz w:val="15"/>
              </w:rPr>
              <w:t>Commercial / beta work</w:t>
            </w:r>
          </w:p>
        </w:tc>
        <w:tc>
          <w:tcPr>
            <w:tcW w:type="dxa" w:w="4032"/>
            <w:shd w:fill="2E6078"/>
            <w:tcMar>
              <w:top w:w="75" w:type="dxa"/>
              <w:start w:w="82" w:type="dxa"/>
              <w:bottom w:w="75" w:type="dxa"/>
              <w:end w:w="82" w:type="dxa"/>
            </w:tcMar>
          </w:tcPr>
          <w:p>
            <w:pPr>
              <w:spacing w:after="0"/>
            </w:pPr>
            <w:r>
              <w:rPr>
                <w:b/>
                <w:i w:val="0"/>
                <w:color w:val="FFFFFF"/>
                <w:sz w:val="15"/>
              </w:rPr>
              <w:t>Product / operational evidence</w:t>
            </w:r>
          </w:p>
        </w:tc>
      </w:tr>
      <w:tr>
        <w:trPr>
          <w:cantSplit/>
        </w:trPr>
        <w:tc>
          <w:tcPr>
            <w:tcW w:type="dxa" w:w="1512"/>
            <w:vAlign w:val="top"/>
            <w:tcMar>
              <w:top w:w="65" w:type="dxa"/>
              <w:start w:w="78" w:type="dxa"/>
              <w:bottom w:w="65" w:type="dxa"/>
              <w:end w:w="78" w:type="dxa"/>
            </w:tcMar>
          </w:tcPr>
          <w:p>
            <w:pPr>
              <w:spacing w:after="0" w:line="240" w:lineRule="auto"/>
            </w:pPr>
            <w:r>
              <w:rPr>
                <w:b w:val="0"/>
                <w:i w:val="0"/>
                <w:color w:val="27333B"/>
                <w:sz w:val="15"/>
              </w:rPr>
              <w:t>Days 1–30</w:t>
            </w:r>
          </w:p>
        </w:tc>
        <w:tc>
          <w:tcPr>
            <w:tcW w:type="dxa" w:w="4392"/>
            <w:vAlign w:val="top"/>
            <w:tcMar>
              <w:top w:w="65" w:type="dxa"/>
              <w:start w:w="78" w:type="dxa"/>
              <w:bottom w:w="65" w:type="dxa"/>
              <w:end w:w="78" w:type="dxa"/>
            </w:tcMar>
          </w:tcPr>
          <w:p>
            <w:pPr>
              <w:spacing w:after="0" w:line="240" w:lineRule="auto"/>
            </w:pPr>
            <w:r>
              <w:rPr>
                <w:b w:val="0"/>
                <w:i w:val="0"/>
                <w:color w:val="27333B"/>
                <w:sz w:val="15"/>
              </w:rPr>
              <w:t>Name working beta; create waitlist application; recruit B0/B1; draft beta terms/consent; prepare interview and incident survey.</w:t>
            </w:r>
          </w:p>
        </w:tc>
        <w:tc>
          <w:tcPr>
            <w:tcW w:type="dxa" w:w="4032"/>
            <w:vAlign w:val="top"/>
            <w:tcMar>
              <w:top w:w="65" w:type="dxa"/>
              <w:start w:w="78" w:type="dxa"/>
              <w:bottom w:w="65" w:type="dxa"/>
              <w:end w:w="78" w:type="dxa"/>
            </w:tcMar>
          </w:tcPr>
          <w:p>
            <w:pPr>
              <w:spacing w:after="0" w:line="240" w:lineRule="auto"/>
            </w:pPr>
            <w:r>
              <w:rPr>
                <w:b w:val="0"/>
                <w:i w:val="0"/>
                <w:color w:val="27333B"/>
                <w:sz w:val="15"/>
              </w:rPr>
              <w:t>R0 mechanism demonstration; scenario matrix; agent readiness; basic cohort tracking.</w:t>
            </w:r>
          </w:p>
        </w:tc>
      </w:tr>
      <w:tr>
        <w:trPr>
          <w:cantSplit/>
        </w:trPr>
        <w:tc>
          <w:tcPr>
            <w:tcW w:type="dxa" w:w="1512"/>
            <w:vAlign w:val="top"/>
            <w:tcMar>
              <w:top w:w="65" w:type="dxa"/>
              <w:start w:w="78" w:type="dxa"/>
              <w:bottom w:w="65" w:type="dxa"/>
              <w:end w:w="78" w:type="dxa"/>
            </w:tcMar>
            <w:shd w:fill="F5F7F8"/>
          </w:tcPr>
          <w:p>
            <w:pPr>
              <w:spacing w:after="0" w:line="240" w:lineRule="auto"/>
            </w:pPr>
            <w:r>
              <w:rPr>
                <w:b w:val="0"/>
                <w:i w:val="0"/>
                <w:color w:val="27333B"/>
                <w:sz w:val="15"/>
              </w:rPr>
              <w:t>Days 31–60</w:t>
            </w:r>
          </w:p>
        </w:tc>
        <w:tc>
          <w:tcPr>
            <w:tcW w:type="dxa" w:w="4392"/>
            <w:vAlign w:val="top"/>
            <w:tcMar>
              <w:top w:w="65" w:type="dxa"/>
              <w:start w:w="78" w:type="dxa"/>
              <w:bottom w:w="65" w:type="dxa"/>
              <w:end w:w="78" w:type="dxa"/>
            </w:tcMar>
            <w:shd w:fill="F5F7F8"/>
          </w:tcPr>
          <w:p>
            <w:pPr>
              <w:spacing w:after="0" w:line="240" w:lineRule="auto"/>
            </w:pPr>
            <w:r>
              <w:rPr>
                <w:b w:val="0"/>
                <w:i w:val="0"/>
                <w:color w:val="27333B"/>
                <w:sz w:val="15"/>
              </w:rPr>
              <w:t>Run trusted alpha; publish private setup guide; collect problem/onboarding interviews; build landing-page message tests; define pricing cards.</w:t>
            </w:r>
          </w:p>
        </w:tc>
        <w:tc>
          <w:tcPr>
            <w:tcW w:type="dxa" w:w="4032"/>
            <w:vAlign w:val="top"/>
            <w:tcMar>
              <w:top w:w="65" w:type="dxa"/>
              <w:start w:w="78" w:type="dxa"/>
              <w:bottom w:w="65" w:type="dxa"/>
              <w:end w:w="78" w:type="dxa"/>
            </w:tcMar>
            <w:shd w:fill="F5F7F8"/>
          </w:tcPr>
          <w:p>
            <w:pPr>
              <w:spacing w:after="0" w:line="240" w:lineRule="auto"/>
            </w:pPr>
            <w:r>
              <w:rPr>
                <w:b w:val="0"/>
                <w:i w:val="0"/>
                <w:color w:val="27333B"/>
                <w:sz w:val="15"/>
              </w:rPr>
              <w:t>Weekly reliability reviews; top setup defects; alert-language revisions; support categories.</w:t>
            </w:r>
          </w:p>
        </w:tc>
      </w:tr>
      <w:tr>
        <w:trPr>
          <w:cantSplit/>
        </w:trPr>
        <w:tc>
          <w:tcPr>
            <w:tcW w:type="dxa" w:w="1512"/>
            <w:vAlign w:val="top"/>
            <w:tcMar>
              <w:top w:w="65" w:type="dxa"/>
              <w:start w:w="78" w:type="dxa"/>
              <w:bottom w:w="65" w:type="dxa"/>
              <w:end w:w="78" w:type="dxa"/>
            </w:tcMar>
          </w:tcPr>
          <w:p>
            <w:pPr>
              <w:spacing w:after="0" w:line="240" w:lineRule="auto"/>
            </w:pPr>
            <w:r>
              <w:rPr>
                <w:b w:val="0"/>
                <w:i w:val="0"/>
                <w:color w:val="27333B"/>
                <w:sz w:val="15"/>
              </w:rPr>
              <w:t>Days 61–90</w:t>
            </w:r>
          </w:p>
        </w:tc>
        <w:tc>
          <w:tcPr>
            <w:tcW w:type="dxa" w:w="4392"/>
            <w:vAlign w:val="top"/>
            <w:tcMar>
              <w:top w:w="65" w:type="dxa"/>
              <w:start w:w="78" w:type="dxa"/>
              <w:bottom w:w="65" w:type="dxa"/>
              <w:end w:w="78" w:type="dxa"/>
            </w:tcMar>
          </w:tcPr>
          <w:p>
            <w:pPr>
              <w:spacing w:after="0" w:line="240" w:lineRule="auto"/>
            </w:pPr>
            <w:r>
              <w:rPr>
                <w:b w:val="0"/>
                <w:i w:val="0"/>
                <w:color w:val="27333B"/>
                <w:sz w:val="15"/>
              </w:rPr>
              <w:t>Decide B1 exit; recruit balanced B2 cohort; prepare support queue, status page, privacy notice, SMS controls, and pricing/deposit experiment.</w:t>
            </w:r>
          </w:p>
        </w:tc>
        <w:tc>
          <w:tcPr>
            <w:tcW w:type="dxa" w:w="4032"/>
            <w:vAlign w:val="top"/>
            <w:tcMar>
              <w:top w:w="65" w:type="dxa"/>
              <w:start w:w="78" w:type="dxa"/>
              <w:bottom w:w="65" w:type="dxa"/>
              <w:end w:w="78" w:type="dxa"/>
            </w:tcMar>
          </w:tcPr>
          <w:p>
            <w:pPr>
              <w:spacing w:after="0" w:line="240" w:lineRule="auto"/>
            </w:pPr>
            <w:r>
              <w:rPr>
                <w:b w:val="0"/>
                <w:i w:val="0"/>
                <w:color w:val="27333B"/>
                <w:sz w:val="15"/>
              </w:rPr>
              <w:t>B2 release candidate; security gate review; telemetry dashboard; protected-state funnel; stage decision record.</w:t>
            </w:r>
          </w:p>
        </w:tc>
      </w:tr>
    </w:tbl>
    <w:p>
      <w:pPr>
        <w:spacing w:after="0"/>
      </w:pPr>
    </w:p>
    <w:p>
      <w:pPr>
        <w:pStyle w:val="Heading2"/>
        <w:keepNext/>
      </w:pPr>
      <w:r>
        <w:t>26.1 First ten actions</w:t>
      </w:r>
    </w:p>
    <w:p>
      <w:pPr>
        <w:pStyle w:val="ListNumber"/>
      </w:pPr>
      <w:r>
        <w:t>Approve this plan’s stage names, decision owners, and non-negotiable enrollment pauses.</w:t>
      </w:r>
    </w:p>
    <w:p>
      <w:pPr>
        <w:pStyle w:val="ListNumber"/>
      </w:pPr>
      <w:r>
        <w:t>Create a one-page beta participant application and screening score.</w:t>
      </w:r>
    </w:p>
    <w:p>
      <w:pPr>
        <w:pStyle w:val="ListNumber"/>
      </w:pPr>
      <w:r>
        <w:t>Identify the first three controlled properties and equipment/ISP matrix.</w:t>
      </w:r>
    </w:p>
    <w:p>
      <w:pPr>
        <w:pStyle w:val="ListNumber"/>
      </w:pPr>
      <w:r>
        <w:t>Create the B0 incident test schedule from the prototype specification.</w:t>
      </w:r>
    </w:p>
    <w:p>
      <w:pPr>
        <w:pStyle w:val="ListNumber"/>
      </w:pPr>
      <w:r>
        <w:t>Draft the onboarding protected-state checklist and actual notification test.</w:t>
      </w:r>
    </w:p>
    <w:p>
      <w:pPr>
        <w:pStyle w:val="ListNumber"/>
      </w:pPr>
      <w:r>
        <w:t>Create a beta issue taxonomy and support evidence template.</w:t>
      </w:r>
    </w:p>
    <w:p>
      <w:pPr>
        <w:pStyle w:val="ListNumber"/>
      </w:pPr>
      <w:r>
        <w:t>Draft the founder story, category statement, and one product-demo script.</w:t>
      </w:r>
    </w:p>
    <w:p>
      <w:pPr>
        <w:pStyle w:val="ListNumber"/>
      </w:pPr>
      <w:r>
        <w:t>Build a simple cohort scorecard with reliability, activation, trust, and support metrics.</w:t>
      </w:r>
    </w:p>
    <w:p>
      <w:pPr>
        <w:pStyle w:val="ListNumber"/>
      </w:pPr>
      <w:r>
        <w:t>Define one initial paid-pilot plan and one alternate price; do not create a complex pricing page yet.</w:t>
      </w:r>
    </w:p>
    <w:p>
      <w:pPr>
        <w:pStyle w:val="ListNumber"/>
      </w:pPr>
      <w:r>
        <w:t>Schedule the first formal stage-gate review before recruiting beyond trusted alpha.</w:t>
      </w:r>
    </w:p>
    <w:p>
      <w:r>
        <w:br w:type="page"/>
      </w:r>
    </w:p>
    <w:p>
      <w:pPr>
        <w:pStyle w:val="Heading1"/>
        <w:keepNext/>
      </w:pPr>
      <w:r>
        <w:t>Appendix A — Beta Participant Scorecard</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2E6078"/>
            <w:tcMar>
              <w:top w:w="75" w:type="dxa"/>
              <w:start w:w="82" w:type="dxa"/>
              <w:bottom w:w="75" w:type="dxa"/>
              <w:end w:w="82" w:type="dxa"/>
            </w:tcMar>
          </w:tcPr>
          <w:p>
            <w:pPr>
              <w:spacing w:after="0"/>
            </w:pPr>
            <w:r>
              <w:rPr>
                <w:b/>
                <w:i w:val="0"/>
                <w:color w:val="FFFFFF"/>
                <w:sz w:val="15"/>
              </w:rPr>
              <w:t>Field</w:t>
            </w:r>
          </w:p>
        </w:tc>
        <w:tc>
          <w:tcPr>
            <w:tcW w:type="dxa" w:w="7704"/>
            <w:shd w:fill="2E6078"/>
            <w:tcMar>
              <w:top w:w="75" w:type="dxa"/>
              <w:start w:w="82" w:type="dxa"/>
              <w:bottom w:w="75" w:type="dxa"/>
              <w:end w:w="82" w:type="dxa"/>
            </w:tcMar>
          </w:tcPr>
          <w:p>
            <w:pPr>
              <w:spacing w:after="0"/>
            </w:pPr>
            <w:r>
              <w:rPr>
                <w:b/>
                <w:i w:val="0"/>
                <w:color w:val="FFFFFF"/>
                <w:sz w:val="15"/>
              </w:rPr>
              <w:t>Example / allowed values</w:t>
            </w:r>
          </w:p>
        </w:tc>
      </w:tr>
      <w:tr>
        <w:trPr>
          <w:cantSplit/>
        </w:trPr>
        <w:tc>
          <w:tcPr>
            <w:tcW w:type="dxa" w:w="2232"/>
            <w:vAlign w:val="top"/>
            <w:tcMar>
              <w:top w:w="65" w:type="dxa"/>
              <w:start w:w="78" w:type="dxa"/>
              <w:bottom w:w="65" w:type="dxa"/>
              <w:end w:w="78" w:type="dxa"/>
            </w:tcMar>
          </w:tcPr>
          <w:p>
            <w:pPr>
              <w:spacing w:after="0" w:line="240" w:lineRule="auto"/>
            </w:pPr>
            <w:r>
              <w:rPr>
                <w:b/>
                <w:i w:val="0"/>
                <w:color w:val="27333B"/>
                <w:sz w:val="15"/>
              </w:rPr>
              <w:t>Participant ID</w:t>
            </w:r>
          </w:p>
        </w:tc>
        <w:tc>
          <w:tcPr>
            <w:tcW w:type="dxa" w:w="7704"/>
            <w:vAlign w:val="top"/>
            <w:tcMar>
              <w:top w:w="65" w:type="dxa"/>
              <w:start w:w="78" w:type="dxa"/>
              <w:bottom w:w="65" w:type="dxa"/>
              <w:end w:w="78" w:type="dxa"/>
            </w:tcMar>
          </w:tcPr>
          <w:p>
            <w:pPr>
              <w:spacing w:after="0" w:line="240" w:lineRule="auto"/>
            </w:pPr>
            <w:r>
              <w:rPr>
                <w:b w:val="0"/>
                <w:i w:val="0"/>
                <w:color w:val="27333B"/>
                <w:sz w:val="15"/>
              </w:rPr>
              <w:t>B2-017</w:t>
            </w:r>
          </w:p>
        </w:tc>
      </w:tr>
      <w:tr>
        <w:trPr>
          <w:cantSplit/>
        </w:trPr>
        <w:tc>
          <w:tcPr>
            <w:tcW w:type="dxa" w:w="2232"/>
            <w:vAlign w:val="top"/>
            <w:tcMar>
              <w:top w:w="65" w:type="dxa"/>
              <w:start w:w="78" w:type="dxa"/>
              <w:bottom w:w="65" w:type="dxa"/>
              <w:end w:w="78" w:type="dxa"/>
            </w:tcMar>
            <w:shd w:fill="F5F7F8"/>
          </w:tcPr>
          <w:p>
            <w:pPr>
              <w:spacing w:after="0" w:line="240" w:lineRule="auto"/>
            </w:pPr>
            <w:r>
              <w:rPr>
                <w:b/>
                <w:i w:val="0"/>
                <w:color w:val="27333B"/>
                <w:sz w:val="15"/>
              </w:rPr>
              <w:t>Segment</w:t>
            </w:r>
          </w:p>
        </w:tc>
        <w:tc>
          <w:tcPr>
            <w:tcW w:type="dxa" w:w="7704"/>
            <w:vAlign w:val="top"/>
            <w:tcMar>
              <w:top w:w="65" w:type="dxa"/>
              <w:start w:w="78" w:type="dxa"/>
              <w:bottom w:w="65" w:type="dxa"/>
              <w:end w:w="78" w:type="dxa"/>
            </w:tcMar>
            <w:shd w:fill="F5F7F8"/>
          </w:tcPr>
          <w:p>
            <w:pPr>
              <w:spacing w:after="0" w:line="240" w:lineRule="auto"/>
            </w:pPr>
            <w:r>
              <w:rPr>
                <w:b w:val="0"/>
                <w:i w:val="0"/>
                <w:color w:val="27333B"/>
                <w:sz w:val="15"/>
              </w:rPr>
              <w:t>Rural primary home / camp / workshop / rental / small business</w:t>
            </w:r>
          </w:p>
        </w:tc>
      </w:tr>
      <w:tr>
        <w:trPr>
          <w:cantSplit/>
        </w:trPr>
        <w:tc>
          <w:tcPr>
            <w:tcW w:type="dxa" w:w="2232"/>
            <w:vAlign w:val="top"/>
            <w:tcMar>
              <w:top w:w="65" w:type="dxa"/>
              <w:start w:w="78" w:type="dxa"/>
              <w:bottom w:w="65" w:type="dxa"/>
              <w:end w:w="78" w:type="dxa"/>
            </w:tcMar>
          </w:tcPr>
          <w:p>
            <w:pPr>
              <w:spacing w:after="0" w:line="240" w:lineRule="auto"/>
            </w:pPr>
            <w:r>
              <w:rPr>
                <w:b/>
                <w:i w:val="0"/>
                <w:color w:val="27333B"/>
                <w:sz w:val="15"/>
              </w:rPr>
              <w:t>Environment</w:t>
            </w:r>
          </w:p>
        </w:tc>
        <w:tc>
          <w:tcPr>
            <w:tcW w:type="dxa" w:w="7704"/>
            <w:vAlign w:val="top"/>
            <w:tcMar>
              <w:top w:w="65" w:type="dxa"/>
              <w:start w:w="78" w:type="dxa"/>
              <w:bottom w:w="65" w:type="dxa"/>
              <w:end w:w="78" w:type="dxa"/>
            </w:tcMar>
          </w:tcPr>
          <w:p>
            <w:pPr>
              <w:spacing w:after="0" w:line="240" w:lineRule="auto"/>
            </w:pPr>
            <w:r>
              <w:rPr>
                <w:b w:val="0"/>
                <w:i w:val="0"/>
                <w:color w:val="27333B"/>
                <w:sz w:val="15"/>
              </w:rPr>
              <w:t>ISP type, router, Windows version/host type, camera/DVR/hub types</w:t>
            </w:r>
          </w:p>
        </w:tc>
      </w:tr>
      <w:tr>
        <w:trPr>
          <w:cantSplit/>
        </w:trPr>
        <w:tc>
          <w:tcPr>
            <w:tcW w:type="dxa" w:w="2232"/>
            <w:vAlign w:val="top"/>
            <w:tcMar>
              <w:top w:w="65" w:type="dxa"/>
              <w:start w:w="78" w:type="dxa"/>
              <w:bottom w:w="65" w:type="dxa"/>
              <w:end w:w="78" w:type="dxa"/>
            </w:tcMar>
            <w:shd w:fill="F5F7F8"/>
          </w:tcPr>
          <w:p>
            <w:pPr>
              <w:spacing w:after="0" w:line="240" w:lineRule="auto"/>
            </w:pPr>
            <w:r>
              <w:rPr>
                <w:b/>
                <w:i w:val="0"/>
                <w:color w:val="27333B"/>
                <w:sz w:val="15"/>
              </w:rPr>
              <w:t>Problem intensity</w:t>
            </w:r>
          </w:p>
        </w:tc>
        <w:tc>
          <w:tcPr>
            <w:tcW w:type="dxa" w:w="7704"/>
            <w:vAlign w:val="top"/>
            <w:tcMar>
              <w:top w:w="65" w:type="dxa"/>
              <w:start w:w="78" w:type="dxa"/>
              <w:bottom w:w="65" w:type="dxa"/>
              <w:end w:w="78" w:type="dxa"/>
            </w:tcMar>
            <w:shd w:fill="F5F7F8"/>
          </w:tcPr>
          <w:p>
            <w:pPr>
              <w:spacing w:after="0" w:line="240" w:lineRule="auto"/>
            </w:pPr>
            <w:r>
              <w:rPr>
                <w:b w:val="0"/>
                <w:i w:val="0"/>
                <w:color w:val="27333B"/>
                <w:sz w:val="15"/>
              </w:rPr>
              <w:t>Past incident / unattended property / general concern</w:t>
            </w:r>
          </w:p>
        </w:tc>
      </w:tr>
      <w:tr>
        <w:trPr>
          <w:cantSplit/>
        </w:trPr>
        <w:tc>
          <w:tcPr>
            <w:tcW w:type="dxa" w:w="2232"/>
            <w:vAlign w:val="top"/>
            <w:tcMar>
              <w:top w:w="65" w:type="dxa"/>
              <w:start w:w="78" w:type="dxa"/>
              <w:bottom w:w="65" w:type="dxa"/>
              <w:end w:w="78" w:type="dxa"/>
            </w:tcMar>
          </w:tcPr>
          <w:p>
            <w:pPr>
              <w:spacing w:after="0" w:line="240" w:lineRule="auto"/>
            </w:pPr>
            <w:r>
              <w:rPr>
                <w:b/>
                <w:i w:val="0"/>
                <w:color w:val="27333B"/>
                <w:sz w:val="15"/>
              </w:rPr>
              <w:t>Protected-state date</w:t>
            </w:r>
          </w:p>
        </w:tc>
        <w:tc>
          <w:tcPr>
            <w:tcW w:type="dxa" w:w="7704"/>
            <w:vAlign w:val="top"/>
            <w:tcMar>
              <w:top w:w="65" w:type="dxa"/>
              <w:start w:w="78" w:type="dxa"/>
              <w:bottom w:w="65" w:type="dxa"/>
              <w:end w:w="78" w:type="dxa"/>
            </w:tcMar>
          </w:tcPr>
          <w:p>
            <w:pPr>
              <w:spacing w:after="0" w:line="240" w:lineRule="auto"/>
            </w:pPr>
            <w:r>
              <w:rPr>
                <w:b w:val="0"/>
                <w:i w:val="0"/>
                <w:color w:val="27333B"/>
                <w:sz w:val="15"/>
              </w:rPr>
              <w:t>UTC timestamp + local display</w:t>
            </w:r>
          </w:p>
        </w:tc>
      </w:tr>
      <w:tr>
        <w:trPr>
          <w:cantSplit/>
        </w:trPr>
        <w:tc>
          <w:tcPr>
            <w:tcW w:type="dxa" w:w="2232"/>
            <w:vAlign w:val="top"/>
            <w:tcMar>
              <w:top w:w="65" w:type="dxa"/>
              <w:start w:w="78" w:type="dxa"/>
              <w:bottom w:w="65" w:type="dxa"/>
              <w:end w:w="78" w:type="dxa"/>
            </w:tcMar>
            <w:shd w:fill="F5F7F8"/>
          </w:tcPr>
          <w:p>
            <w:pPr>
              <w:spacing w:after="0" w:line="240" w:lineRule="auto"/>
            </w:pPr>
            <w:r>
              <w:rPr>
                <w:b/>
                <w:i w:val="0"/>
                <w:color w:val="27333B"/>
                <w:sz w:val="15"/>
              </w:rPr>
              <w:t>Onboarding</w:t>
            </w:r>
          </w:p>
        </w:tc>
        <w:tc>
          <w:tcPr>
            <w:tcW w:type="dxa" w:w="7704"/>
            <w:vAlign w:val="top"/>
            <w:tcMar>
              <w:top w:w="65" w:type="dxa"/>
              <w:start w:w="78" w:type="dxa"/>
              <w:bottom w:w="65" w:type="dxa"/>
              <w:end w:w="78" w:type="dxa"/>
            </w:tcMar>
            <w:shd w:fill="F5F7F8"/>
          </w:tcPr>
          <w:p>
            <w:pPr>
              <w:spacing w:after="0" w:line="240" w:lineRule="auto"/>
            </w:pPr>
            <w:r>
              <w:rPr>
                <w:b w:val="0"/>
                <w:i w:val="0"/>
                <w:color w:val="27333B"/>
                <w:sz w:val="15"/>
              </w:rPr>
              <w:t>Minutes, live support Y/N, blockers</w:t>
            </w:r>
          </w:p>
        </w:tc>
      </w:tr>
      <w:tr>
        <w:trPr>
          <w:cantSplit/>
        </w:trPr>
        <w:tc>
          <w:tcPr>
            <w:tcW w:type="dxa" w:w="2232"/>
            <w:vAlign w:val="top"/>
            <w:tcMar>
              <w:top w:w="65" w:type="dxa"/>
              <w:start w:w="78" w:type="dxa"/>
              <w:bottom w:w="65" w:type="dxa"/>
              <w:end w:w="78" w:type="dxa"/>
            </w:tcMar>
          </w:tcPr>
          <w:p>
            <w:pPr>
              <w:spacing w:after="0" w:line="240" w:lineRule="auto"/>
            </w:pPr>
            <w:r>
              <w:rPr>
                <w:b/>
                <w:i w:val="0"/>
                <w:color w:val="27333B"/>
                <w:sz w:val="15"/>
              </w:rPr>
              <w:t>Tests completed</w:t>
            </w:r>
          </w:p>
        </w:tc>
        <w:tc>
          <w:tcPr>
            <w:tcW w:type="dxa" w:w="7704"/>
            <w:vAlign w:val="top"/>
            <w:tcMar>
              <w:top w:w="65" w:type="dxa"/>
              <w:start w:w="78" w:type="dxa"/>
              <w:bottom w:w="65" w:type="dxa"/>
              <w:end w:w="78" w:type="dxa"/>
            </w:tcMar>
          </w:tcPr>
          <w:p>
            <w:pPr>
              <w:spacing w:after="0" w:line="240" w:lineRule="auto"/>
            </w:pPr>
            <w:r>
              <w:rPr>
                <w:b w:val="0"/>
                <w:i w:val="0"/>
                <w:color w:val="27333B"/>
                <w:sz w:val="15"/>
              </w:rPr>
              <w:t>Internet, isolated target, escalation, restart/update, restoration</w:t>
            </w:r>
          </w:p>
        </w:tc>
      </w:tr>
      <w:tr>
        <w:trPr>
          <w:cantSplit/>
        </w:trPr>
        <w:tc>
          <w:tcPr>
            <w:tcW w:type="dxa" w:w="2232"/>
            <w:vAlign w:val="top"/>
            <w:tcMar>
              <w:top w:w="65" w:type="dxa"/>
              <w:start w:w="78" w:type="dxa"/>
              <w:bottom w:w="65" w:type="dxa"/>
              <w:end w:w="78" w:type="dxa"/>
            </w:tcMar>
            <w:shd w:fill="F5F7F8"/>
          </w:tcPr>
          <w:p>
            <w:pPr>
              <w:spacing w:after="0" w:line="240" w:lineRule="auto"/>
            </w:pPr>
            <w:r>
              <w:rPr>
                <w:b/>
                <w:i w:val="0"/>
                <w:color w:val="27333B"/>
                <w:sz w:val="15"/>
              </w:rPr>
              <w:t>Natural incidents</w:t>
            </w:r>
          </w:p>
        </w:tc>
        <w:tc>
          <w:tcPr>
            <w:tcW w:type="dxa" w:w="7704"/>
            <w:vAlign w:val="top"/>
            <w:tcMar>
              <w:top w:w="65" w:type="dxa"/>
              <w:start w:w="78" w:type="dxa"/>
              <w:bottom w:w="65" w:type="dxa"/>
              <w:end w:w="78" w:type="dxa"/>
            </w:tcMar>
            <w:shd w:fill="F5F7F8"/>
          </w:tcPr>
          <w:p>
            <w:pPr>
              <w:spacing w:after="0" w:line="240" w:lineRule="auto"/>
            </w:pPr>
            <w:r>
              <w:rPr>
                <w:b w:val="0"/>
                <w:i w:val="0"/>
                <w:color w:val="27333B"/>
                <w:sz w:val="15"/>
              </w:rPr>
              <w:t>Count, classifications, usefulness, action</w:t>
            </w:r>
          </w:p>
        </w:tc>
      </w:tr>
      <w:tr>
        <w:trPr>
          <w:cantSplit/>
        </w:trPr>
        <w:tc>
          <w:tcPr>
            <w:tcW w:type="dxa" w:w="2232"/>
            <w:vAlign w:val="top"/>
            <w:tcMar>
              <w:top w:w="65" w:type="dxa"/>
              <w:start w:w="78" w:type="dxa"/>
              <w:bottom w:w="65" w:type="dxa"/>
              <w:end w:w="78" w:type="dxa"/>
            </w:tcMar>
          </w:tcPr>
          <w:p>
            <w:pPr>
              <w:spacing w:after="0" w:line="240" w:lineRule="auto"/>
            </w:pPr>
            <w:r>
              <w:rPr>
                <w:b/>
                <w:i w:val="0"/>
                <w:color w:val="27333B"/>
                <w:sz w:val="15"/>
              </w:rPr>
              <w:t>Alert quality</w:t>
            </w:r>
          </w:p>
        </w:tc>
        <w:tc>
          <w:tcPr>
            <w:tcW w:type="dxa" w:w="7704"/>
            <w:vAlign w:val="top"/>
            <w:tcMar>
              <w:top w:w="65" w:type="dxa"/>
              <w:start w:w="78" w:type="dxa"/>
              <w:bottom w:w="65" w:type="dxa"/>
              <w:end w:w="78" w:type="dxa"/>
            </w:tcMar>
          </w:tcPr>
          <w:p>
            <w:pPr>
              <w:spacing w:after="0" w:line="240" w:lineRule="auto"/>
            </w:pPr>
            <w:r>
              <w:rPr>
                <w:b w:val="0"/>
                <w:i w:val="0"/>
                <w:color w:val="27333B"/>
                <w:sz w:val="15"/>
              </w:rPr>
              <w:t>Timeliness, clarity, credibility, urgency, duplication</w:t>
            </w:r>
          </w:p>
        </w:tc>
      </w:tr>
      <w:tr>
        <w:trPr>
          <w:cantSplit/>
        </w:trPr>
        <w:tc>
          <w:tcPr>
            <w:tcW w:type="dxa" w:w="2232"/>
            <w:vAlign w:val="top"/>
            <w:tcMar>
              <w:top w:w="65" w:type="dxa"/>
              <w:start w:w="78" w:type="dxa"/>
              <w:bottom w:w="65" w:type="dxa"/>
              <w:end w:w="78" w:type="dxa"/>
            </w:tcMar>
            <w:shd w:fill="F5F7F8"/>
          </w:tcPr>
          <w:p>
            <w:pPr>
              <w:spacing w:after="0" w:line="240" w:lineRule="auto"/>
            </w:pPr>
            <w:r>
              <w:rPr>
                <w:b/>
                <w:i w:val="0"/>
                <w:color w:val="27333B"/>
                <w:sz w:val="15"/>
              </w:rPr>
              <w:t>Support</w:t>
            </w:r>
          </w:p>
        </w:tc>
        <w:tc>
          <w:tcPr>
            <w:tcW w:type="dxa" w:w="7704"/>
            <w:vAlign w:val="top"/>
            <w:tcMar>
              <w:top w:w="65" w:type="dxa"/>
              <w:start w:w="78" w:type="dxa"/>
              <w:bottom w:w="65" w:type="dxa"/>
              <w:end w:w="78" w:type="dxa"/>
            </w:tcMar>
            <w:shd w:fill="F5F7F8"/>
          </w:tcPr>
          <w:p>
            <w:pPr>
              <w:spacing w:after="0" w:line="240" w:lineRule="auto"/>
            </w:pPr>
            <w:r>
              <w:rPr>
                <w:b w:val="0"/>
                <w:i w:val="0"/>
                <w:color w:val="27333B"/>
                <w:sz w:val="15"/>
              </w:rPr>
              <w:t>Tickets, minutes, root causes, defects</w:t>
            </w:r>
          </w:p>
        </w:tc>
      </w:tr>
      <w:tr>
        <w:trPr>
          <w:cantSplit/>
        </w:trPr>
        <w:tc>
          <w:tcPr>
            <w:tcW w:type="dxa" w:w="2232"/>
            <w:vAlign w:val="top"/>
            <w:tcMar>
              <w:top w:w="65" w:type="dxa"/>
              <w:start w:w="78" w:type="dxa"/>
              <w:bottom w:w="65" w:type="dxa"/>
              <w:end w:w="78" w:type="dxa"/>
            </w:tcMar>
          </w:tcPr>
          <w:p>
            <w:pPr>
              <w:spacing w:after="0" w:line="240" w:lineRule="auto"/>
            </w:pPr>
            <w:r>
              <w:rPr>
                <w:b/>
                <w:i w:val="0"/>
                <w:color w:val="27333B"/>
                <w:sz w:val="15"/>
              </w:rPr>
              <w:t>Commercial</w:t>
            </w:r>
          </w:p>
        </w:tc>
        <w:tc>
          <w:tcPr>
            <w:tcW w:type="dxa" w:w="7704"/>
            <w:vAlign w:val="top"/>
            <w:tcMar>
              <w:top w:w="65" w:type="dxa"/>
              <w:start w:w="78" w:type="dxa"/>
              <w:bottom w:w="65" w:type="dxa"/>
              <w:end w:w="78" w:type="dxa"/>
            </w:tcMar>
          </w:tcPr>
          <w:p>
            <w:pPr>
              <w:spacing w:after="0" w:line="240" w:lineRule="auto"/>
            </w:pPr>
            <w:r>
              <w:rPr>
                <w:b w:val="0"/>
                <w:i w:val="0"/>
                <w:color w:val="27333B"/>
                <w:sz w:val="15"/>
              </w:rPr>
              <w:t>Price shown, plan choice, deposit/payment, objections</w:t>
            </w:r>
          </w:p>
        </w:tc>
      </w:tr>
      <w:tr>
        <w:trPr>
          <w:cantSplit/>
        </w:trPr>
        <w:tc>
          <w:tcPr>
            <w:tcW w:type="dxa" w:w="2232"/>
            <w:vAlign w:val="top"/>
            <w:tcMar>
              <w:top w:w="65" w:type="dxa"/>
              <w:start w:w="78" w:type="dxa"/>
              <w:bottom w:w="65" w:type="dxa"/>
              <w:end w:w="78" w:type="dxa"/>
            </w:tcMar>
            <w:shd w:fill="F5F7F8"/>
          </w:tcPr>
          <w:p>
            <w:pPr>
              <w:spacing w:after="0" w:line="240" w:lineRule="auto"/>
            </w:pPr>
            <w:r>
              <w:rPr>
                <w:b/>
                <w:i w:val="0"/>
                <w:color w:val="27333B"/>
                <w:sz w:val="15"/>
              </w:rPr>
              <w:t>Retention</w:t>
            </w:r>
          </w:p>
        </w:tc>
        <w:tc>
          <w:tcPr>
            <w:tcW w:type="dxa" w:w="7704"/>
            <w:vAlign w:val="top"/>
            <w:tcMar>
              <w:top w:w="65" w:type="dxa"/>
              <w:start w:w="78" w:type="dxa"/>
              <w:bottom w:w="65" w:type="dxa"/>
              <w:end w:w="78" w:type="dxa"/>
            </w:tcMar>
            <w:shd w:fill="F5F7F8"/>
          </w:tcPr>
          <w:p>
            <w:pPr>
              <w:spacing w:after="0" w:line="240" w:lineRule="auto"/>
            </w:pPr>
            <w:r>
              <w:rPr>
                <w:b w:val="0"/>
                <w:i w:val="0"/>
                <w:color w:val="27333B"/>
                <w:sz w:val="15"/>
              </w:rPr>
              <w:t>Active day 7/30/60, cancellation reason</w:t>
            </w:r>
          </w:p>
        </w:tc>
      </w:tr>
      <w:tr>
        <w:trPr>
          <w:cantSplit/>
        </w:trPr>
        <w:tc>
          <w:tcPr>
            <w:tcW w:type="dxa" w:w="2232"/>
            <w:vAlign w:val="top"/>
            <w:tcMar>
              <w:top w:w="65" w:type="dxa"/>
              <w:start w:w="78" w:type="dxa"/>
              <w:bottom w:w="65" w:type="dxa"/>
              <w:end w:w="78" w:type="dxa"/>
            </w:tcMar>
          </w:tcPr>
          <w:p>
            <w:pPr>
              <w:spacing w:after="0" w:line="240" w:lineRule="auto"/>
            </w:pPr>
            <w:r>
              <w:rPr>
                <w:b/>
                <w:i w:val="0"/>
                <w:color w:val="27333B"/>
                <w:sz w:val="15"/>
              </w:rPr>
              <w:t>Research</w:t>
            </w:r>
          </w:p>
        </w:tc>
        <w:tc>
          <w:tcPr>
            <w:tcW w:type="dxa" w:w="7704"/>
            <w:vAlign w:val="top"/>
            <w:tcMar>
              <w:top w:w="65" w:type="dxa"/>
              <w:start w:w="78" w:type="dxa"/>
              <w:bottom w:w="65" w:type="dxa"/>
              <w:end w:w="78" w:type="dxa"/>
            </w:tcMar>
          </w:tcPr>
          <w:p>
            <w:pPr>
              <w:spacing w:after="0" w:line="240" w:lineRule="auto"/>
            </w:pPr>
            <w:r>
              <w:rPr>
                <w:b w:val="0"/>
                <w:i w:val="0"/>
                <w:color w:val="27333B"/>
                <w:sz w:val="15"/>
              </w:rPr>
              <w:t>Interview dates, key quote paraphrases, permission flags</w:t>
            </w:r>
          </w:p>
        </w:tc>
      </w:tr>
      <w:tr>
        <w:trPr>
          <w:cantSplit/>
        </w:trPr>
        <w:tc>
          <w:tcPr>
            <w:tcW w:type="dxa" w:w="2232"/>
            <w:vAlign w:val="top"/>
            <w:tcMar>
              <w:top w:w="65" w:type="dxa"/>
              <w:start w:w="78" w:type="dxa"/>
              <w:bottom w:w="65" w:type="dxa"/>
              <w:end w:w="78" w:type="dxa"/>
            </w:tcMar>
            <w:shd w:fill="F5F7F8"/>
          </w:tcPr>
          <w:p>
            <w:pPr>
              <w:spacing w:after="0" w:line="240" w:lineRule="auto"/>
            </w:pPr>
            <w:r>
              <w:rPr>
                <w:b/>
                <w:i w:val="0"/>
                <w:color w:val="27333B"/>
                <w:sz w:val="15"/>
              </w:rPr>
              <w:t>Risk flags</w:t>
            </w:r>
          </w:p>
        </w:tc>
        <w:tc>
          <w:tcPr>
            <w:tcW w:type="dxa" w:w="7704"/>
            <w:vAlign w:val="top"/>
            <w:tcMar>
              <w:top w:w="65" w:type="dxa"/>
              <w:start w:w="78" w:type="dxa"/>
              <w:bottom w:w="65" w:type="dxa"/>
              <w:end w:w="78" w:type="dxa"/>
            </w:tcMar>
            <w:shd w:fill="F5F7F8"/>
          </w:tcPr>
          <w:p>
            <w:pPr>
              <w:spacing w:after="0" w:line="240" w:lineRule="auto"/>
            </w:pPr>
            <w:r>
              <w:rPr>
                <w:b w:val="0"/>
                <w:i w:val="0"/>
                <w:color w:val="27333B"/>
                <w:sz w:val="15"/>
              </w:rPr>
              <w:t>Expectation mismatch, life-safety use, unsupported environment, privacy concern</w:t>
            </w:r>
          </w:p>
        </w:tc>
      </w:tr>
    </w:tbl>
    <w:p>
      <w:pPr>
        <w:spacing w:after="0"/>
      </w:pPr>
    </w:p>
    <w:p>
      <w:pPr>
        <w:pStyle w:val="Heading1"/>
        <w:keepNext/>
      </w:pPr>
      <w:r>
        <w:t>Appendix B — Interview Guide</w:t>
      </w:r>
    </w:p>
    <w:p>
      <w:pPr>
        <w:pStyle w:val="Heading2"/>
        <w:keepNext/>
      </w:pPr>
      <w:r>
        <w:t>B.1 Problem interview</w:t>
      </w:r>
    </w:p>
    <w:p>
      <w:pPr>
        <w:pStyle w:val="ListNumber"/>
      </w:pPr>
      <w:r>
        <w:t>Tell me about the property and what you depend on cameras or internet-connected equipment to protect.</w:t>
      </w:r>
    </w:p>
    <w:p>
      <w:pPr>
        <w:pStyle w:val="ListNumber"/>
      </w:pPr>
      <w:r>
        <w:t>Have you ever discovered a camera, recorder, router, line, or internet service had failed? How did you find out?</w:t>
      </w:r>
    </w:p>
    <w:p>
      <w:pPr>
        <w:pStyle w:val="ListNumber"/>
      </w:pPr>
      <w:r>
        <w:t>What is the worst realistic consequence of not knowing for several hours or days?</w:t>
      </w:r>
    </w:p>
    <w:p>
      <w:pPr>
        <w:pStyle w:val="ListNumber"/>
      </w:pPr>
      <w:r>
        <w:t>How do you currently check whether the property is still connected?</w:t>
      </w:r>
    </w:p>
    <w:p>
      <w:pPr>
        <w:pStyle w:val="ListNumber"/>
      </w:pPr>
      <w:r>
        <w:t>Who else should know when something fails?</w:t>
      </w:r>
    </w:p>
    <w:p>
      <w:pPr>
        <w:pStyle w:val="ListNumber"/>
      </w:pPr>
      <w:r>
        <w:t>What products or services have you tried, and what was missing?</w:t>
      </w:r>
    </w:p>
    <w:p>
      <w:pPr>
        <w:pStyle w:val="ListNumber"/>
      </w:pPr>
      <w:r>
        <w:t>What would make you distrust an alerting product?</w:t>
      </w:r>
    </w:p>
    <w:p>
      <w:pPr>
        <w:pStyle w:val="ListNumber"/>
      </w:pPr>
      <w:r>
        <w:t>What would a dependable solution be worth relative to the cameras/internet/property risk?</w:t>
      </w:r>
    </w:p>
    <w:p>
      <w:pPr>
        <w:pStyle w:val="Heading2"/>
        <w:keepNext/>
      </w:pPr>
      <w:r>
        <w:t>B.2 Post-onboarding interview</w:t>
      </w:r>
    </w:p>
    <w:p>
      <w:pPr>
        <w:pStyle w:val="ListNumber"/>
      </w:pPr>
      <w:r>
        <w:t>At what point did you feel the property was actually protected?</w:t>
      </w:r>
    </w:p>
    <w:p>
      <w:pPr>
        <w:pStyle w:val="ListNumber"/>
      </w:pPr>
      <w:r>
        <w:t>Which step was confusing, technical, or uncomfortable?</w:t>
      </w:r>
    </w:p>
    <w:p>
      <w:pPr>
        <w:pStyle w:val="ListNumber"/>
      </w:pPr>
      <w:r>
        <w:t>Did you understand what data was collected and what stayed local?</w:t>
      </w:r>
    </w:p>
    <w:p>
      <w:pPr>
        <w:pStyle w:val="ListNumber"/>
      </w:pPr>
      <w:r>
        <w:t>Which devices did you expect to see that were missing or unclear?</w:t>
      </w:r>
    </w:p>
    <w:p>
      <w:pPr>
        <w:pStyle w:val="ListNumber"/>
      </w:pPr>
      <w:r>
        <w:t>Did the alert test feel like convincing proof?</w:t>
      </w:r>
    </w:p>
    <w:p>
      <w:pPr>
        <w:pStyle w:val="ListNumber"/>
      </w:pPr>
      <w:r>
        <w:t>Would you leave this running without checking it daily? Why or why not?</w:t>
      </w:r>
    </w:p>
    <w:p>
      <w:pPr>
        <w:pStyle w:val="Heading2"/>
        <w:keepNext/>
      </w:pPr>
      <w:r>
        <w:t>B.3 Retention/pricing interview</w:t>
      </w:r>
    </w:p>
    <w:p>
      <w:pPr>
        <w:pStyle w:val="ListNumber"/>
      </w:pPr>
      <w:r>
        <w:t>What value have you received since installation, including peace of mind?</w:t>
      </w:r>
    </w:p>
    <w:p>
      <w:pPr>
        <w:pStyle w:val="ListNumber"/>
      </w:pPr>
      <w:r>
        <w:t>Which alert or report mattered most?</w:t>
      </w:r>
    </w:p>
    <w:p>
      <w:pPr>
        <w:pStyle w:val="ListNumber"/>
      </w:pPr>
      <w:r>
        <w:t>What would make you turn monitoring off or cancel?</w:t>
      </w:r>
    </w:p>
    <w:p>
      <w:pPr>
        <w:pStyle w:val="ListNumber"/>
      </w:pPr>
      <w:r>
        <w:t>Which plan description best matches the way you use it?</w:t>
      </w:r>
    </w:p>
    <w:p>
      <w:pPr>
        <w:pStyle w:val="ListNumber"/>
      </w:pPr>
      <w:r>
        <w:t>What price feels inexpensive, reasonable, expensive-but-considerable, or too expensive?</w:t>
      </w:r>
    </w:p>
    <w:p>
      <w:pPr>
        <w:pStyle w:val="ListNumber"/>
      </w:pPr>
      <w:r>
        <w:t>Who else do you know with the same problem?</w:t>
      </w:r>
    </w:p>
    <w:p>
      <w:pPr>
        <w:pStyle w:val="Heading1"/>
        <w:keepNext/>
      </w:pPr>
      <w:r>
        <w:t>Appendix C — Incident Feedback Survey</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4680"/>
            <w:shd w:fill="2E6078"/>
            <w:tcMar>
              <w:top w:w="75" w:type="dxa"/>
              <w:start w:w="82" w:type="dxa"/>
              <w:bottom w:w="75" w:type="dxa"/>
              <w:end w:w="82" w:type="dxa"/>
            </w:tcMar>
          </w:tcPr>
          <w:p>
            <w:pPr>
              <w:spacing w:after="0"/>
            </w:pPr>
            <w:r>
              <w:rPr>
                <w:b/>
                <w:i w:val="0"/>
                <w:color w:val="FFFFFF"/>
                <w:sz w:val="15"/>
              </w:rPr>
              <w:t>Question</w:t>
            </w:r>
          </w:p>
        </w:tc>
        <w:tc>
          <w:tcPr>
            <w:tcW w:type="dxa" w:w="5256"/>
            <w:shd w:fill="2E6078"/>
            <w:tcMar>
              <w:top w:w="75" w:type="dxa"/>
              <w:start w:w="82" w:type="dxa"/>
              <w:bottom w:w="75" w:type="dxa"/>
              <w:end w:w="82" w:type="dxa"/>
            </w:tcMar>
          </w:tcPr>
          <w:p>
            <w:pPr>
              <w:spacing w:after="0"/>
            </w:pPr>
            <w:r>
              <w:rPr>
                <w:b/>
                <w:i w:val="0"/>
                <w:color w:val="FFFFFF"/>
                <w:sz w:val="15"/>
              </w:rPr>
              <w:t>Response format</w:t>
            </w:r>
          </w:p>
        </w:tc>
      </w:tr>
      <w:tr>
        <w:trPr>
          <w:cantSplit/>
        </w:trPr>
        <w:tc>
          <w:tcPr>
            <w:tcW w:type="dxa" w:w="4680"/>
            <w:vAlign w:val="top"/>
            <w:tcMar>
              <w:top w:w="65" w:type="dxa"/>
              <w:start w:w="78" w:type="dxa"/>
              <w:bottom w:w="65" w:type="dxa"/>
              <w:end w:w="78" w:type="dxa"/>
            </w:tcMar>
          </w:tcPr>
          <w:p>
            <w:pPr>
              <w:spacing w:after="0" w:line="240" w:lineRule="auto"/>
            </w:pPr>
            <w:r>
              <w:rPr>
                <w:b w:val="0"/>
                <w:i w:val="0"/>
                <w:color w:val="27333B"/>
                <w:sz w:val="16"/>
              </w:rPr>
              <w:t>Did the notification arrive early enough to be useful?</w:t>
            </w:r>
          </w:p>
        </w:tc>
        <w:tc>
          <w:tcPr>
            <w:tcW w:type="dxa" w:w="5256"/>
            <w:vAlign w:val="top"/>
            <w:tcMar>
              <w:top w:w="65" w:type="dxa"/>
              <w:start w:w="78" w:type="dxa"/>
              <w:bottom w:w="65" w:type="dxa"/>
              <w:end w:w="78" w:type="dxa"/>
            </w:tcMar>
          </w:tcPr>
          <w:p>
            <w:pPr>
              <w:spacing w:after="0" w:line="240" w:lineRule="auto"/>
            </w:pPr>
            <w:r>
              <w:rPr>
                <w:b w:val="0"/>
                <w:i w:val="0"/>
                <w:color w:val="27333B"/>
                <w:sz w:val="16"/>
              </w:rPr>
              <w:t>Yes / somewhat / no + optional timing comment</w:t>
            </w:r>
          </w:p>
        </w:tc>
      </w:tr>
      <w:tr>
        <w:trPr>
          <w:cantSplit/>
        </w:trPr>
        <w:tc>
          <w:tcPr>
            <w:tcW w:type="dxa" w:w="4680"/>
            <w:vAlign w:val="top"/>
            <w:tcMar>
              <w:top w:w="65" w:type="dxa"/>
              <w:start w:w="78" w:type="dxa"/>
              <w:bottom w:w="65" w:type="dxa"/>
              <w:end w:w="78" w:type="dxa"/>
            </w:tcMar>
            <w:shd w:fill="F5F7F8"/>
          </w:tcPr>
          <w:p>
            <w:pPr>
              <w:spacing w:after="0" w:line="240" w:lineRule="auto"/>
            </w:pPr>
            <w:r>
              <w:rPr>
                <w:b w:val="0"/>
                <w:i w:val="0"/>
                <w:color w:val="27333B"/>
                <w:sz w:val="16"/>
              </w:rPr>
              <w:t>How clear was what the system observed?</w:t>
            </w:r>
          </w:p>
        </w:tc>
        <w:tc>
          <w:tcPr>
            <w:tcW w:type="dxa" w:w="5256"/>
            <w:vAlign w:val="top"/>
            <w:tcMar>
              <w:top w:w="65" w:type="dxa"/>
              <w:start w:w="78" w:type="dxa"/>
              <w:bottom w:w="65" w:type="dxa"/>
              <w:end w:w="78" w:type="dxa"/>
            </w:tcMar>
            <w:shd w:fill="F5F7F8"/>
          </w:tcPr>
          <w:p>
            <w:pPr>
              <w:spacing w:after="0" w:line="240" w:lineRule="auto"/>
            </w:pPr>
            <w:r>
              <w:rPr>
                <w:b w:val="0"/>
                <w:i w:val="0"/>
                <w:color w:val="27333B"/>
                <w:sz w:val="16"/>
              </w:rPr>
              <w:t>1–5</w:t>
            </w:r>
          </w:p>
        </w:tc>
      </w:tr>
      <w:tr>
        <w:trPr>
          <w:cantSplit/>
        </w:trPr>
        <w:tc>
          <w:tcPr>
            <w:tcW w:type="dxa" w:w="4680"/>
            <w:vAlign w:val="top"/>
            <w:tcMar>
              <w:top w:w="65" w:type="dxa"/>
              <w:start w:w="78" w:type="dxa"/>
              <w:bottom w:w="65" w:type="dxa"/>
              <w:end w:w="78" w:type="dxa"/>
            </w:tcMar>
          </w:tcPr>
          <w:p>
            <w:pPr>
              <w:spacing w:after="0" w:line="240" w:lineRule="auto"/>
            </w:pPr>
            <w:r>
              <w:rPr>
                <w:b w:val="0"/>
                <w:i w:val="0"/>
                <w:color w:val="27333B"/>
                <w:sz w:val="16"/>
              </w:rPr>
              <w:t>How clear was what remained uncertain?</w:t>
            </w:r>
          </w:p>
        </w:tc>
        <w:tc>
          <w:tcPr>
            <w:tcW w:type="dxa" w:w="5256"/>
            <w:vAlign w:val="top"/>
            <w:tcMar>
              <w:top w:w="65" w:type="dxa"/>
              <w:start w:w="78" w:type="dxa"/>
              <w:bottom w:w="65" w:type="dxa"/>
              <w:end w:w="78" w:type="dxa"/>
            </w:tcMar>
          </w:tcPr>
          <w:p>
            <w:pPr>
              <w:spacing w:after="0" w:line="240" w:lineRule="auto"/>
            </w:pPr>
            <w:r>
              <w:rPr>
                <w:b w:val="0"/>
                <w:i w:val="0"/>
                <w:color w:val="27333B"/>
                <w:sz w:val="16"/>
              </w:rPr>
              <w:t>1–5</w:t>
            </w:r>
          </w:p>
        </w:tc>
      </w:tr>
      <w:tr>
        <w:trPr>
          <w:cantSplit/>
        </w:trPr>
        <w:tc>
          <w:tcPr>
            <w:tcW w:type="dxa" w:w="4680"/>
            <w:vAlign w:val="top"/>
            <w:tcMar>
              <w:top w:w="65" w:type="dxa"/>
              <w:start w:w="78" w:type="dxa"/>
              <w:bottom w:w="65" w:type="dxa"/>
              <w:end w:w="78" w:type="dxa"/>
            </w:tcMar>
            <w:shd w:fill="F5F7F8"/>
          </w:tcPr>
          <w:p>
            <w:pPr>
              <w:spacing w:after="0" w:line="240" w:lineRule="auto"/>
            </w:pPr>
            <w:r>
              <w:rPr>
                <w:b w:val="0"/>
                <w:i w:val="0"/>
                <w:color w:val="27333B"/>
                <w:sz w:val="16"/>
              </w:rPr>
              <w:t>Was the severity appropriate?</w:t>
            </w:r>
          </w:p>
        </w:tc>
        <w:tc>
          <w:tcPr>
            <w:tcW w:type="dxa" w:w="5256"/>
            <w:vAlign w:val="top"/>
            <w:tcMar>
              <w:top w:w="65" w:type="dxa"/>
              <w:start w:w="78" w:type="dxa"/>
              <w:bottom w:w="65" w:type="dxa"/>
              <w:end w:w="78" w:type="dxa"/>
            </w:tcMar>
            <w:shd w:fill="F5F7F8"/>
          </w:tcPr>
          <w:p>
            <w:pPr>
              <w:spacing w:after="0" w:line="240" w:lineRule="auto"/>
            </w:pPr>
            <w:r>
              <w:rPr>
                <w:b w:val="0"/>
                <w:i w:val="0"/>
                <w:color w:val="27333B"/>
                <w:sz w:val="16"/>
              </w:rPr>
              <w:t>Too low / right / too high</w:t>
            </w:r>
          </w:p>
        </w:tc>
      </w:tr>
      <w:tr>
        <w:trPr>
          <w:cantSplit/>
        </w:trPr>
        <w:tc>
          <w:tcPr>
            <w:tcW w:type="dxa" w:w="4680"/>
            <w:vAlign w:val="top"/>
            <w:tcMar>
              <w:top w:w="65" w:type="dxa"/>
              <w:start w:w="78" w:type="dxa"/>
              <w:bottom w:w="65" w:type="dxa"/>
              <w:end w:w="78" w:type="dxa"/>
            </w:tcMar>
          </w:tcPr>
          <w:p>
            <w:pPr>
              <w:spacing w:after="0" w:line="240" w:lineRule="auto"/>
            </w:pPr>
            <w:r>
              <w:rPr>
                <w:b w:val="0"/>
                <w:i w:val="0"/>
                <w:color w:val="27333B"/>
                <w:sz w:val="16"/>
              </w:rPr>
              <w:t>Did you receive duplicate or unnecessary messages?</w:t>
            </w:r>
          </w:p>
        </w:tc>
        <w:tc>
          <w:tcPr>
            <w:tcW w:type="dxa" w:w="5256"/>
            <w:vAlign w:val="top"/>
            <w:tcMar>
              <w:top w:w="65" w:type="dxa"/>
              <w:start w:w="78" w:type="dxa"/>
              <w:bottom w:w="65" w:type="dxa"/>
              <w:end w:w="78" w:type="dxa"/>
            </w:tcMar>
          </w:tcPr>
          <w:p>
            <w:pPr>
              <w:spacing w:after="0" w:line="240" w:lineRule="auto"/>
            </w:pPr>
            <w:r>
              <w:rPr>
                <w:b w:val="0"/>
                <w:i w:val="0"/>
                <w:color w:val="27333B"/>
                <w:sz w:val="16"/>
              </w:rPr>
              <w:t>No / yes + count</w:t>
            </w:r>
          </w:p>
        </w:tc>
      </w:tr>
      <w:tr>
        <w:trPr>
          <w:cantSplit/>
        </w:trPr>
        <w:tc>
          <w:tcPr>
            <w:tcW w:type="dxa" w:w="4680"/>
            <w:vAlign w:val="top"/>
            <w:tcMar>
              <w:top w:w="65" w:type="dxa"/>
              <w:start w:w="78" w:type="dxa"/>
              <w:bottom w:w="65" w:type="dxa"/>
              <w:end w:w="78" w:type="dxa"/>
            </w:tcMar>
            <w:shd w:fill="F5F7F8"/>
          </w:tcPr>
          <w:p>
            <w:pPr>
              <w:spacing w:after="0" w:line="240" w:lineRule="auto"/>
            </w:pPr>
            <w:r>
              <w:rPr>
                <w:b w:val="0"/>
                <w:i w:val="0"/>
                <w:color w:val="27333B"/>
                <w:sz w:val="16"/>
              </w:rPr>
              <w:t>What did you do after receiving it?</w:t>
            </w:r>
          </w:p>
        </w:tc>
        <w:tc>
          <w:tcPr>
            <w:tcW w:type="dxa" w:w="5256"/>
            <w:vAlign w:val="top"/>
            <w:tcMar>
              <w:top w:w="65" w:type="dxa"/>
              <w:start w:w="78" w:type="dxa"/>
              <w:bottom w:w="65" w:type="dxa"/>
              <w:end w:w="78" w:type="dxa"/>
            </w:tcMar>
            <w:shd w:fill="F5F7F8"/>
          </w:tcPr>
          <w:p>
            <w:pPr>
              <w:spacing w:after="0" w:line="240" w:lineRule="auto"/>
            </w:pPr>
            <w:r>
              <w:rPr>
                <w:b w:val="0"/>
                <w:i w:val="0"/>
                <w:color w:val="27333B"/>
                <w:sz w:val="16"/>
              </w:rPr>
              <w:t>Multi-select + free text</w:t>
            </w:r>
          </w:p>
        </w:tc>
      </w:tr>
      <w:tr>
        <w:trPr>
          <w:cantSplit/>
        </w:trPr>
        <w:tc>
          <w:tcPr>
            <w:tcW w:type="dxa" w:w="4680"/>
            <w:vAlign w:val="top"/>
            <w:tcMar>
              <w:top w:w="65" w:type="dxa"/>
              <w:start w:w="78" w:type="dxa"/>
              <w:bottom w:w="65" w:type="dxa"/>
              <w:end w:w="78" w:type="dxa"/>
            </w:tcMar>
          </w:tcPr>
          <w:p>
            <w:pPr>
              <w:spacing w:after="0" w:line="240" w:lineRule="auto"/>
            </w:pPr>
            <w:r>
              <w:rPr>
                <w:b w:val="0"/>
                <w:i w:val="0"/>
                <w:color w:val="27333B"/>
                <w:sz w:val="16"/>
              </w:rPr>
              <w:t>Was the restoration message useful?</w:t>
            </w:r>
          </w:p>
        </w:tc>
        <w:tc>
          <w:tcPr>
            <w:tcW w:type="dxa" w:w="5256"/>
            <w:vAlign w:val="top"/>
            <w:tcMar>
              <w:top w:w="65" w:type="dxa"/>
              <w:start w:w="78" w:type="dxa"/>
              <w:bottom w:w="65" w:type="dxa"/>
              <w:end w:w="78" w:type="dxa"/>
            </w:tcMar>
          </w:tcPr>
          <w:p>
            <w:pPr>
              <w:spacing w:after="0" w:line="240" w:lineRule="auto"/>
            </w:pPr>
            <w:r>
              <w:rPr>
                <w:b w:val="0"/>
                <w:i w:val="0"/>
                <w:color w:val="27333B"/>
                <w:sz w:val="16"/>
              </w:rPr>
              <w:t>1–5 / not received</w:t>
            </w:r>
          </w:p>
        </w:tc>
      </w:tr>
      <w:tr>
        <w:trPr>
          <w:cantSplit/>
        </w:trPr>
        <w:tc>
          <w:tcPr>
            <w:tcW w:type="dxa" w:w="4680"/>
            <w:vAlign w:val="top"/>
            <w:tcMar>
              <w:top w:w="65" w:type="dxa"/>
              <w:start w:w="78" w:type="dxa"/>
              <w:bottom w:w="65" w:type="dxa"/>
              <w:end w:w="78" w:type="dxa"/>
            </w:tcMar>
            <w:shd w:fill="F5F7F8"/>
          </w:tcPr>
          <w:p>
            <w:pPr>
              <w:spacing w:after="0" w:line="240" w:lineRule="auto"/>
            </w:pPr>
            <w:r>
              <w:rPr>
                <w:b w:val="0"/>
                <w:i w:val="0"/>
                <w:color w:val="27333B"/>
                <w:sz w:val="16"/>
              </w:rPr>
              <w:t>How confident are you that the incident timeline is accurate?</w:t>
            </w:r>
          </w:p>
        </w:tc>
        <w:tc>
          <w:tcPr>
            <w:tcW w:type="dxa" w:w="5256"/>
            <w:vAlign w:val="top"/>
            <w:tcMar>
              <w:top w:w="65" w:type="dxa"/>
              <w:start w:w="78" w:type="dxa"/>
              <w:bottom w:w="65" w:type="dxa"/>
              <w:end w:w="78" w:type="dxa"/>
            </w:tcMar>
            <w:shd w:fill="F5F7F8"/>
          </w:tcPr>
          <w:p>
            <w:pPr>
              <w:spacing w:after="0" w:line="240" w:lineRule="auto"/>
            </w:pPr>
            <w:r>
              <w:rPr>
                <w:b w:val="0"/>
                <w:i w:val="0"/>
                <w:color w:val="27333B"/>
                <w:sz w:val="16"/>
              </w:rPr>
              <w:t>1–5</w:t>
            </w:r>
          </w:p>
        </w:tc>
      </w:tr>
      <w:tr>
        <w:trPr>
          <w:cantSplit/>
        </w:trPr>
        <w:tc>
          <w:tcPr>
            <w:tcW w:type="dxa" w:w="4680"/>
            <w:vAlign w:val="top"/>
            <w:tcMar>
              <w:top w:w="65" w:type="dxa"/>
              <w:start w:w="78" w:type="dxa"/>
              <w:bottom w:w="65" w:type="dxa"/>
              <w:end w:w="78" w:type="dxa"/>
            </w:tcMar>
          </w:tcPr>
          <w:p>
            <w:pPr>
              <w:spacing w:after="0" w:line="240" w:lineRule="auto"/>
            </w:pPr>
            <w:r>
              <w:rPr>
                <w:b w:val="0"/>
                <w:i w:val="0"/>
                <w:color w:val="27333B"/>
                <w:sz w:val="16"/>
              </w:rPr>
              <w:t>Would this specific incident justify paying for the product?</w:t>
            </w:r>
          </w:p>
        </w:tc>
        <w:tc>
          <w:tcPr>
            <w:tcW w:type="dxa" w:w="5256"/>
            <w:vAlign w:val="top"/>
            <w:tcMar>
              <w:top w:w="65" w:type="dxa"/>
              <w:start w:w="78" w:type="dxa"/>
              <w:bottom w:w="65" w:type="dxa"/>
              <w:end w:w="78" w:type="dxa"/>
            </w:tcMar>
          </w:tcPr>
          <w:p>
            <w:pPr>
              <w:spacing w:after="0" w:line="240" w:lineRule="auto"/>
            </w:pPr>
            <w:r>
              <w:rPr>
                <w:b w:val="0"/>
                <w:i w:val="0"/>
                <w:color w:val="27333B"/>
                <w:sz w:val="16"/>
              </w:rPr>
              <w:t>Definitely / probably / unsure / probably not / definitely not</w:t>
            </w:r>
          </w:p>
        </w:tc>
      </w:tr>
      <w:tr>
        <w:trPr>
          <w:cantSplit/>
        </w:trPr>
        <w:tc>
          <w:tcPr>
            <w:tcW w:type="dxa" w:w="4680"/>
            <w:vAlign w:val="top"/>
            <w:tcMar>
              <w:top w:w="65" w:type="dxa"/>
              <w:start w:w="78" w:type="dxa"/>
              <w:bottom w:w="65" w:type="dxa"/>
              <w:end w:w="78" w:type="dxa"/>
            </w:tcMar>
            <w:shd w:fill="F5F7F8"/>
          </w:tcPr>
          <w:p>
            <w:pPr>
              <w:spacing w:after="0" w:line="240" w:lineRule="auto"/>
            </w:pPr>
            <w:r>
              <w:rPr>
                <w:b w:val="0"/>
                <w:i w:val="0"/>
                <w:color w:val="27333B"/>
                <w:sz w:val="16"/>
              </w:rPr>
              <w:t>Anything alarming, misleading, or missing?</w:t>
            </w:r>
          </w:p>
        </w:tc>
        <w:tc>
          <w:tcPr>
            <w:tcW w:type="dxa" w:w="5256"/>
            <w:vAlign w:val="top"/>
            <w:tcMar>
              <w:top w:w="65" w:type="dxa"/>
              <w:start w:w="78" w:type="dxa"/>
              <w:bottom w:w="65" w:type="dxa"/>
              <w:end w:w="78" w:type="dxa"/>
            </w:tcMar>
            <w:shd w:fill="F5F7F8"/>
          </w:tcPr>
          <w:p>
            <w:pPr>
              <w:spacing w:after="0" w:line="240" w:lineRule="auto"/>
            </w:pPr>
            <w:r>
              <w:rPr>
                <w:b w:val="0"/>
                <w:i w:val="0"/>
                <w:color w:val="27333B"/>
                <w:sz w:val="16"/>
              </w:rPr>
              <w:t>Free text</w:t>
            </w:r>
          </w:p>
        </w:tc>
      </w:tr>
    </w:tbl>
    <w:p>
      <w:pPr>
        <w:spacing w:after="0"/>
      </w:pPr>
    </w:p>
    <w:p>
      <w:pPr>
        <w:pStyle w:val="Heading1"/>
        <w:keepNext/>
      </w:pPr>
      <w:r>
        <w:t>Appendix D — Pricing Experiment Cards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088"/>
            <w:shd w:fill="2E6078"/>
            <w:tcMar>
              <w:top w:w="75" w:type="dxa"/>
              <w:start w:w="82" w:type="dxa"/>
              <w:bottom w:w="75" w:type="dxa"/>
              <w:end w:w="82" w:type="dxa"/>
            </w:tcMar>
          </w:tcPr>
          <w:p>
            <w:pPr>
              <w:spacing w:after="0"/>
            </w:pPr>
            <w:r>
              <w:rPr>
                <w:b/>
                <w:i w:val="0"/>
                <w:color w:val="FFFFFF"/>
                <w:sz w:val="15"/>
              </w:rPr>
              <w:t>Experiment</w:t>
            </w:r>
          </w:p>
        </w:tc>
        <w:tc>
          <w:tcPr>
            <w:tcW w:type="dxa" w:w="3456"/>
            <w:shd w:fill="2E6078"/>
            <w:tcMar>
              <w:top w:w="75" w:type="dxa"/>
              <w:start w:w="82" w:type="dxa"/>
              <w:bottom w:w="75" w:type="dxa"/>
              <w:end w:w="82" w:type="dxa"/>
            </w:tcMar>
          </w:tcPr>
          <w:p>
            <w:pPr>
              <w:spacing w:after="0"/>
            </w:pPr>
            <w:r>
              <w:rPr>
                <w:b/>
                <w:i w:val="0"/>
                <w:color w:val="FFFFFF"/>
                <w:sz w:val="15"/>
              </w:rPr>
              <w:t>Variants</w:t>
            </w:r>
          </w:p>
        </w:tc>
        <w:tc>
          <w:tcPr>
            <w:tcW w:type="dxa" w:w="2376"/>
            <w:shd w:fill="2E6078"/>
            <w:tcMar>
              <w:top w:w="75" w:type="dxa"/>
              <w:start w:w="82" w:type="dxa"/>
              <w:bottom w:w="75" w:type="dxa"/>
              <w:end w:w="82" w:type="dxa"/>
            </w:tcMar>
          </w:tcPr>
          <w:p>
            <w:pPr>
              <w:spacing w:after="0"/>
            </w:pPr>
            <w:r>
              <w:rPr>
                <w:b/>
                <w:i w:val="0"/>
                <w:color w:val="FFFFFF"/>
                <w:sz w:val="15"/>
              </w:rPr>
              <w:t>Primary metric</w:t>
            </w:r>
          </w:p>
        </w:tc>
        <w:tc>
          <w:tcPr>
            <w:tcW w:type="dxa" w:w="2016"/>
            <w:shd w:fill="2E6078"/>
            <w:tcMar>
              <w:top w:w="75" w:type="dxa"/>
              <w:start w:w="82" w:type="dxa"/>
              <w:bottom w:w="75" w:type="dxa"/>
              <w:end w:w="82" w:type="dxa"/>
            </w:tcMar>
          </w:tcPr>
          <w:p>
            <w:pPr>
              <w:spacing w:after="0"/>
            </w:pPr>
            <w:r>
              <w:rPr>
                <w:b/>
                <w:i w:val="0"/>
                <w:color w:val="FFFFFF"/>
                <w:sz w:val="15"/>
              </w:rPr>
              <w:t>Guardrail</w:t>
            </w:r>
          </w:p>
        </w:tc>
      </w:tr>
      <w:tr>
        <w:trPr>
          <w:cantSplit/>
        </w:trPr>
        <w:tc>
          <w:tcPr>
            <w:tcW w:type="dxa" w:w="2088"/>
            <w:vAlign w:val="top"/>
            <w:tcMar>
              <w:top w:w="65" w:type="dxa"/>
              <w:start w:w="78" w:type="dxa"/>
              <w:bottom w:w="65" w:type="dxa"/>
              <w:end w:w="78" w:type="dxa"/>
            </w:tcMar>
          </w:tcPr>
          <w:p>
            <w:pPr>
              <w:spacing w:after="0" w:line="240" w:lineRule="auto"/>
            </w:pPr>
            <w:r>
              <w:rPr>
                <w:b w:val="0"/>
                <w:i w:val="0"/>
                <w:color w:val="27333B"/>
                <w:sz w:val="14"/>
              </w:rPr>
              <w:t>Entry price</w:t>
            </w:r>
          </w:p>
        </w:tc>
        <w:tc>
          <w:tcPr>
            <w:tcW w:type="dxa" w:w="3456"/>
            <w:vAlign w:val="top"/>
            <w:tcMar>
              <w:top w:w="65" w:type="dxa"/>
              <w:start w:w="78" w:type="dxa"/>
              <w:bottom w:w="65" w:type="dxa"/>
              <w:end w:w="78" w:type="dxa"/>
            </w:tcMar>
          </w:tcPr>
          <w:p>
            <w:pPr>
              <w:spacing w:after="0" w:line="240" w:lineRule="auto"/>
            </w:pPr>
            <w:r>
              <w:rPr>
                <w:b w:val="0"/>
                <w:i w:val="0"/>
                <w:color w:val="27333B"/>
                <w:sz w:val="14"/>
              </w:rPr>
              <w:t>US$5.99 vs US$7.99 for core plan.</w:t>
            </w:r>
          </w:p>
        </w:tc>
        <w:tc>
          <w:tcPr>
            <w:tcW w:type="dxa" w:w="2376"/>
            <w:vAlign w:val="top"/>
            <w:tcMar>
              <w:top w:w="65" w:type="dxa"/>
              <w:start w:w="78" w:type="dxa"/>
              <w:bottom w:w="65" w:type="dxa"/>
              <w:end w:w="78" w:type="dxa"/>
            </w:tcMar>
          </w:tcPr>
          <w:p>
            <w:pPr>
              <w:spacing w:after="0" w:line="240" w:lineRule="auto"/>
            </w:pPr>
            <w:r>
              <w:rPr>
                <w:b w:val="0"/>
                <w:i w:val="0"/>
                <w:color w:val="27333B"/>
                <w:sz w:val="14"/>
              </w:rPr>
              <w:t>Qualified paid conversion.</w:t>
            </w:r>
          </w:p>
        </w:tc>
        <w:tc>
          <w:tcPr>
            <w:tcW w:type="dxa" w:w="2016"/>
            <w:vAlign w:val="top"/>
            <w:tcMar>
              <w:top w:w="65" w:type="dxa"/>
              <w:start w:w="78" w:type="dxa"/>
              <w:bottom w:w="65" w:type="dxa"/>
              <w:end w:w="78" w:type="dxa"/>
            </w:tcMar>
          </w:tcPr>
          <w:p>
            <w:pPr>
              <w:spacing w:after="0" w:line="240" w:lineRule="auto"/>
            </w:pPr>
            <w:r>
              <w:rPr>
                <w:b w:val="0"/>
                <w:i w:val="0"/>
                <w:color w:val="27333B"/>
                <w:sz w:val="14"/>
              </w:rPr>
              <w:t>Retention/support/margin by variant.</w:t>
            </w:r>
          </w:p>
        </w:tc>
      </w:tr>
      <w:tr>
        <w:trPr>
          <w:cantSplit/>
        </w:trPr>
        <w:tc>
          <w:tcPr>
            <w:tcW w:type="dxa" w:w="2088"/>
            <w:vAlign w:val="top"/>
            <w:tcMar>
              <w:top w:w="65" w:type="dxa"/>
              <w:start w:w="78" w:type="dxa"/>
              <w:bottom w:w="65" w:type="dxa"/>
              <w:end w:w="78" w:type="dxa"/>
            </w:tcMar>
            <w:shd w:fill="F5F7F8"/>
          </w:tcPr>
          <w:p>
            <w:pPr>
              <w:spacing w:after="0" w:line="240" w:lineRule="auto"/>
            </w:pPr>
            <w:r>
              <w:rPr>
                <w:b w:val="0"/>
                <w:i w:val="0"/>
                <w:color w:val="27333B"/>
                <w:sz w:val="14"/>
              </w:rPr>
              <w:t>Default plan</w:t>
            </w:r>
          </w:p>
        </w:tc>
        <w:tc>
          <w:tcPr>
            <w:tcW w:type="dxa" w:w="3456"/>
            <w:vAlign w:val="top"/>
            <w:tcMar>
              <w:top w:w="65" w:type="dxa"/>
              <w:start w:w="78" w:type="dxa"/>
              <w:bottom w:w="65" w:type="dxa"/>
              <w:end w:w="78" w:type="dxa"/>
            </w:tcMar>
            <w:shd w:fill="F5F7F8"/>
          </w:tcPr>
          <w:p>
            <w:pPr>
              <w:spacing w:after="0" w:line="240" w:lineRule="auto"/>
            </w:pPr>
            <w:r>
              <w:rPr>
                <w:b w:val="0"/>
                <w:i w:val="0"/>
                <w:color w:val="27333B"/>
                <w:sz w:val="14"/>
              </w:rPr>
              <w:t>Monitor default vs Protect default.</w:t>
            </w:r>
          </w:p>
        </w:tc>
        <w:tc>
          <w:tcPr>
            <w:tcW w:type="dxa" w:w="2376"/>
            <w:vAlign w:val="top"/>
            <w:tcMar>
              <w:top w:w="65" w:type="dxa"/>
              <w:start w:w="78" w:type="dxa"/>
              <w:bottom w:w="65" w:type="dxa"/>
              <w:end w:w="78" w:type="dxa"/>
            </w:tcMar>
            <w:shd w:fill="F5F7F8"/>
          </w:tcPr>
          <w:p>
            <w:pPr>
              <w:spacing w:after="0" w:line="240" w:lineRule="auto"/>
            </w:pPr>
            <w:r>
              <w:rPr>
                <w:b w:val="0"/>
                <w:i w:val="0"/>
                <w:color w:val="27333B"/>
                <w:sz w:val="14"/>
              </w:rPr>
              <w:t>Plan selection and checkout completion.</w:t>
            </w:r>
          </w:p>
        </w:tc>
        <w:tc>
          <w:tcPr>
            <w:tcW w:type="dxa" w:w="2016"/>
            <w:vAlign w:val="top"/>
            <w:tcMar>
              <w:top w:w="65" w:type="dxa"/>
              <w:start w:w="78" w:type="dxa"/>
              <w:bottom w:w="65" w:type="dxa"/>
              <w:end w:w="78" w:type="dxa"/>
            </w:tcMar>
            <w:shd w:fill="F5F7F8"/>
          </w:tcPr>
          <w:p>
            <w:pPr>
              <w:spacing w:after="0" w:line="240" w:lineRule="auto"/>
            </w:pPr>
            <w:r>
              <w:rPr>
                <w:b w:val="0"/>
                <w:i w:val="0"/>
                <w:color w:val="27333B"/>
                <w:sz w:val="14"/>
              </w:rPr>
              <w:t>No misleading feature hiding.</w:t>
            </w:r>
          </w:p>
        </w:tc>
      </w:tr>
      <w:tr>
        <w:trPr>
          <w:cantSplit/>
        </w:trPr>
        <w:tc>
          <w:tcPr>
            <w:tcW w:type="dxa" w:w="2088"/>
            <w:vAlign w:val="top"/>
            <w:tcMar>
              <w:top w:w="65" w:type="dxa"/>
              <w:start w:w="78" w:type="dxa"/>
              <w:bottom w:w="65" w:type="dxa"/>
              <w:end w:w="78" w:type="dxa"/>
            </w:tcMar>
          </w:tcPr>
          <w:p>
            <w:pPr>
              <w:spacing w:after="0" w:line="240" w:lineRule="auto"/>
            </w:pPr>
            <w:r>
              <w:rPr>
                <w:b w:val="0"/>
                <w:i w:val="0"/>
                <w:color w:val="27333B"/>
                <w:sz w:val="14"/>
              </w:rPr>
              <w:t>Trial commitment</w:t>
            </w:r>
          </w:p>
        </w:tc>
        <w:tc>
          <w:tcPr>
            <w:tcW w:type="dxa" w:w="3456"/>
            <w:vAlign w:val="top"/>
            <w:tcMar>
              <w:top w:w="65" w:type="dxa"/>
              <w:start w:w="78" w:type="dxa"/>
              <w:bottom w:w="65" w:type="dxa"/>
              <w:end w:w="78" w:type="dxa"/>
            </w:tcMar>
          </w:tcPr>
          <w:p>
            <w:pPr>
              <w:spacing w:after="0" w:line="240" w:lineRule="auto"/>
            </w:pPr>
            <w:r>
              <w:rPr>
                <w:b w:val="0"/>
                <w:i w:val="0"/>
                <w:color w:val="27333B"/>
                <w:sz w:val="14"/>
              </w:rPr>
              <w:t>No-card 14-day vs card/deposit after protected state.</w:t>
            </w:r>
          </w:p>
        </w:tc>
        <w:tc>
          <w:tcPr>
            <w:tcW w:type="dxa" w:w="2376"/>
            <w:vAlign w:val="top"/>
            <w:tcMar>
              <w:top w:w="65" w:type="dxa"/>
              <w:start w:w="78" w:type="dxa"/>
              <w:bottom w:w="65" w:type="dxa"/>
              <w:end w:w="78" w:type="dxa"/>
            </w:tcMar>
          </w:tcPr>
          <w:p>
            <w:pPr>
              <w:spacing w:after="0" w:line="240" w:lineRule="auto"/>
            </w:pPr>
            <w:r>
              <w:rPr>
                <w:b w:val="0"/>
                <w:i w:val="0"/>
                <w:color w:val="27333B"/>
                <w:sz w:val="14"/>
              </w:rPr>
              <w:t>Protected-to-paid conversion.</w:t>
            </w:r>
          </w:p>
        </w:tc>
        <w:tc>
          <w:tcPr>
            <w:tcW w:type="dxa" w:w="2016"/>
            <w:vAlign w:val="top"/>
            <w:tcMar>
              <w:top w:w="65" w:type="dxa"/>
              <w:start w:w="78" w:type="dxa"/>
              <w:bottom w:w="65" w:type="dxa"/>
              <w:end w:w="78" w:type="dxa"/>
            </w:tcMar>
          </w:tcPr>
          <w:p>
            <w:pPr>
              <w:spacing w:after="0" w:line="240" w:lineRule="auto"/>
            </w:pPr>
            <w:r>
              <w:rPr>
                <w:b w:val="0"/>
                <w:i w:val="0"/>
                <w:color w:val="27333B"/>
                <w:sz w:val="14"/>
              </w:rPr>
              <w:t>Refund/dispute and support quality.</w:t>
            </w:r>
          </w:p>
        </w:tc>
      </w:tr>
      <w:tr>
        <w:trPr>
          <w:cantSplit/>
        </w:trPr>
        <w:tc>
          <w:tcPr>
            <w:tcW w:type="dxa" w:w="2088"/>
            <w:vAlign w:val="top"/>
            <w:tcMar>
              <w:top w:w="65" w:type="dxa"/>
              <w:start w:w="78" w:type="dxa"/>
              <w:bottom w:w="65" w:type="dxa"/>
              <w:end w:w="78" w:type="dxa"/>
            </w:tcMar>
            <w:shd w:fill="F5F7F8"/>
          </w:tcPr>
          <w:p>
            <w:pPr>
              <w:spacing w:after="0" w:line="240" w:lineRule="auto"/>
            </w:pPr>
            <w:r>
              <w:rPr>
                <w:b w:val="0"/>
                <w:i w:val="0"/>
                <w:color w:val="27333B"/>
                <w:sz w:val="14"/>
              </w:rPr>
              <w:t>SMS allowance</w:t>
            </w:r>
          </w:p>
        </w:tc>
        <w:tc>
          <w:tcPr>
            <w:tcW w:type="dxa" w:w="3456"/>
            <w:vAlign w:val="top"/>
            <w:tcMar>
              <w:top w:w="65" w:type="dxa"/>
              <w:start w:w="78" w:type="dxa"/>
              <w:bottom w:w="65" w:type="dxa"/>
              <w:end w:w="78" w:type="dxa"/>
            </w:tcMar>
            <w:shd w:fill="F5F7F8"/>
          </w:tcPr>
          <w:p>
            <w:pPr>
              <w:spacing w:after="0" w:line="240" w:lineRule="auto"/>
            </w:pPr>
            <w:r>
              <w:rPr>
                <w:b w:val="0"/>
                <w:i w:val="0"/>
                <w:color w:val="27333B"/>
                <w:sz w:val="14"/>
              </w:rPr>
              <w:t>2 vs 10 included urgent messages.</w:t>
            </w:r>
          </w:p>
        </w:tc>
        <w:tc>
          <w:tcPr>
            <w:tcW w:type="dxa" w:w="2376"/>
            <w:vAlign w:val="top"/>
            <w:tcMar>
              <w:top w:w="65" w:type="dxa"/>
              <w:start w:w="78" w:type="dxa"/>
              <w:bottom w:w="65" w:type="dxa"/>
              <w:end w:w="78" w:type="dxa"/>
            </w:tcMar>
            <w:shd w:fill="F5F7F8"/>
          </w:tcPr>
          <w:p>
            <w:pPr>
              <w:spacing w:after="0" w:line="240" w:lineRule="auto"/>
            </w:pPr>
            <w:r>
              <w:rPr>
                <w:b w:val="0"/>
                <w:i w:val="0"/>
                <w:color w:val="27333B"/>
                <w:sz w:val="14"/>
              </w:rPr>
              <w:t>Plan value and actual consumption.</w:t>
            </w:r>
          </w:p>
        </w:tc>
        <w:tc>
          <w:tcPr>
            <w:tcW w:type="dxa" w:w="2016"/>
            <w:vAlign w:val="top"/>
            <w:tcMar>
              <w:top w:w="65" w:type="dxa"/>
              <w:start w:w="78" w:type="dxa"/>
              <w:bottom w:w="65" w:type="dxa"/>
              <w:end w:w="78" w:type="dxa"/>
            </w:tcMar>
            <w:shd w:fill="F5F7F8"/>
          </w:tcPr>
          <w:p>
            <w:pPr>
              <w:spacing w:after="0" w:line="240" w:lineRule="auto"/>
            </w:pPr>
            <w:r>
              <w:rPr>
                <w:b w:val="0"/>
                <w:i w:val="0"/>
                <w:color w:val="27333B"/>
                <w:sz w:val="14"/>
              </w:rPr>
              <w:t>No silent drop; cost cap.</w:t>
            </w:r>
          </w:p>
        </w:tc>
      </w:tr>
      <w:tr>
        <w:trPr>
          <w:cantSplit/>
        </w:trPr>
        <w:tc>
          <w:tcPr>
            <w:tcW w:type="dxa" w:w="2088"/>
            <w:vAlign w:val="top"/>
            <w:tcMar>
              <w:top w:w="65" w:type="dxa"/>
              <w:start w:w="78" w:type="dxa"/>
              <w:bottom w:w="65" w:type="dxa"/>
              <w:end w:w="78" w:type="dxa"/>
            </w:tcMar>
          </w:tcPr>
          <w:p>
            <w:pPr>
              <w:spacing w:after="0" w:line="240" w:lineRule="auto"/>
            </w:pPr>
            <w:r>
              <w:rPr>
                <w:b w:val="0"/>
                <w:i w:val="0"/>
                <w:color w:val="27333B"/>
                <w:sz w:val="14"/>
              </w:rPr>
              <w:t>Annual offer</w:t>
            </w:r>
          </w:p>
        </w:tc>
        <w:tc>
          <w:tcPr>
            <w:tcW w:type="dxa" w:w="3456"/>
            <w:vAlign w:val="top"/>
            <w:tcMar>
              <w:top w:w="65" w:type="dxa"/>
              <w:start w:w="78" w:type="dxa"/>
              <w:bottom w:w="65" w:type="dxa"/>
              <w:end w:w="78" w:type="dxa"/>
            </w:tcMar>
          </w:tcPr>
          <w:p>
            <w:pPr>
              <w:spacing w:after="0" w:line="240" w:lineRule="auto"/>
            </w:pPr>
            <w:r>
              <w:rPr>
                <w:b w:val="0"/>
                <w:i w:val="0"/>
                <w:color w:val="27333B"/>
                <w:sz w:val="14"/>
              </w:rPr>
              <w:t>Monthly only vs annual with simple discount.</w:t>
            </w:r>
          </w:p>
        </w:tc>
        <w:tc>
          <w:tcPr>
            <w:tcW w:type="dxa" w:w="2376"/>
            <w:vAlign w:val="top"/>
            <w:tcMar>
              <w:top w:w="65" w:type="dxa"/>
              <w:start w:w="78" w:type="dxa"/>
              <w:bottom w:w="65" w:type="dxa"/>
              <w:end w:w="78" w:type="dxa"/>
            </w:tcMar>
          </w:tcPr>
          <w:p>
            <w:pPr>
              <w:spacing w:after="0" w:line="240" w:lineRule="auto"/>
            </w:pPr>
            <w:r>
              <w:rPr>
                <w:b w:val="0"/>
                <w:i w:val="0"/>
                <w:color w:val="27333B"/>
                <w:sz w:val="14"/>
              </w:rPr>
              <w:t>Annual adoption and refund/cancellation sentiment.</w:t>
            </w:r>
          </w:p>
        </w:tc>
        <w:tc>
          <w:tcPr>
            <w:tcW w:type="dxa" w:w="2016"/>
            <w:vAlign w:val="top"/>
            <w:tcMar>
              <w:top w:w="65" w:type="dxa"/>
              <w:start w:w="78" w:type="dxa"/>
              <w:bottom w:w="65" w:type="dxa"/>
              <w:end w:w="78" w:type="dxa"/>
            </w:tcMar>
          </w:tcPr>
          <w:p>
            <w:pPr>
              <w:spacing w:after="0" w:line="240" w:lineRule="auto"/>
            </w:pPr>
            <w:r>
              <w:rPr>
                <w:b w:val="0"/>
                <w:i w:val="0"/>
                <w:color w:val="27333B"/>
                <w:sz w:val="14"/>
              </w:rPr>
              <w:t>Do not mask weak monthly retention.</w:t>
            </w:r>
          </w:p>
        </w:tc>
      </w:tr>
      <w:tr>
        <w:trPr>
          <w:cantSplit/>
        </w:trPr>
        <w:tc>
          <w:tcPr>
            <w:tcW w:type="dxa" w:w="2088"/>
            <w:vAlign w:val="top"/>
            <w:tcMar>
              <w:top w:w="65" w:type="dxa"/>
              <w:start w:w="78" w:type="dxa"/>
              <w:bottom w:w="65" w:type="dxa"/>
              <w:end w:w="78" w:type="dxa"/>
            </w:tcMar>
            <w:shd w:fill="F5F7F8"/>
          </w:tcPr>
          <w:p>
            <w:pPr>
              <w:spacing w:after="0" w:line="240" w:lineRule="auto"/>
            </w:pPr>
            <w:r>
              <w:rPr>
                <w:b w:val="0"/>
                <w:i w:val="0"/>
                <w:color w:val="27333B"/>
                <w:sz w:val="14"/>
              </w:rPr>
              <w:t>Hardware interest</w:t>
            </w:r>
          </w:p>
        </w:tc>
        <w:tc>
          <w:tcPr>
            <w:tcW w:type="dxa" w:w="3456"/>
            <w:vAlign w:val="top"/>
            <w:tcMar>
              <w:top w:w="65" w:type="dxa"/>
              <w:start w:w="78" w:type="dxa"/>
              <w:bottom w:w="65" w:type="dxa"/>
              <w:end w:w="78" w:type="dxa"/>
            </w:tcMar>
            <w:shd w:fill="F5F7F8"/>
          </w:tcPr>
          <w:p>
            <w:pPr>
              <w:spacing w:after="0" w:line="240" w:lineRule="auto"/>
            </w:pPr>
            <w:r>
              <w:rPr>
                <w:b w:val="0"/>
                <w:i w:val="0"/>
                <w:color w:val="27333B"/>
                <w:sz w:val="14"/>
              </w:rPr>
              <w:t>Software-only price vs software + estimated appliance range.</w:t>
            </w:r>
          </w:p>
        </w:tc>
        <w:tc>
          <w:tcPr>
            <w:tcW w:type="dxa" w:w="2376"/>
            <w:vAlign w:val="top"/>
            <w:tcMar>
              <w:top w:w="65" w:type="dxa"/>
              <w:start w:w="78" w:type="dxa"/>
              <w:bottom w:w="65" w:type="dxa"/>
              <w:end w:w="78" w:type="dxa"/>
            </w:tcMar>
            <w:shd w:fill="F5F7F8"/>
          </w:tcPr>
          <w:p>
            <w:pPr>
              <w:spacing w:after="0" w:line="240" w:lineRule="auto"/>
            </w:pPr>
            <w:r>
              <w:rPr>
                <w:b w:val="0"/>
                <w:i w:val="0"/>
                <w:color w:val="27333B"/>
                <w:sz w:val="14"/>
              </w:rPr>
              <w:t>Qualified willingness to buy hardware.</w:t>
            </w:r>
          </w:p>
        </w:tc>
        <w:tc>
          <w:tcPr>
            <w:tcW w:type="dxa" w:w="2016"/>
            <w:vAlign w:val="top"/>
            <w:tcMar>
              <w:top w:w="65" w:type="dxa"/>
              <w:start w:w="78" w:type="dxa"/>
              <w:bottom w:w="65" w:type="dxa"/>
              <w:end w:w="78" w:type="dxa"/>
            </w:tcMar>
            <w:shd w:fill="F5F7F8"/>
          </w:tcPr>
          <w:p>
            <w:pPr>
              <w:spacing w:after="0" w:line="240" w:lineRule="auto"/>
            </w:pPr>
            <w:r>
              <w:rPr>
                <w:b w:val="0"/>
                <w:i w:val="0"/>
                <w:color w:val="27333B"/>
                <w:sz w:val="14"/>
              </w:rPr>
              <w:t>No preorder until feasibility/terms are ready.</w:t>
            </w:r>
          </w:p>
        </w:tc>
      </w:tr>
    </w:tbl>
    <w:p>
      <w:pPr>
        <w:spacing w:after="0"/>
      </w:pPr>
    </w:p>
    <w:p>
      <w:pPr>
        <w:pStyle w:val="Heading1"/>
        <w:keepNext/>
      </w:pPr>
      <w:r>
        <w:t>Appendix E — Paid Pilot Readiness Checklist</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872"/>
            <w:shd w:fill="2E6078"/>
            <w:tcMar>
              <w:top w:w="75" w:type="dxa"/>
              <w:start w:w="82" w:type="dxa"/>
              <w:bottom w:w="75" w:type="dxa"/>
              <w:end w:w="82" w:type="dxa"/>
            </w:tcMar>
          </w:tcPr>
          <w:p>
            <w:pPr>
              <w:spacing w:after="0"/>
            </w:pPr>
            <w:r>
              <w:rPr>
                <w:b/>
                <w:i w:val="0"/>
                <w:color w:val="FFFFFF"/>
                <w:sz w:val="15"/>
              </w:rPr>
              <w:t>Area</w:t>
            </w:r>
          </w:p>
        </w:tc>
        <w:tc>
          <w:tcPr>
            <w:tcW w:type="dxa" w:w="8064"/>
            <w:shd w:fill="2E6078"/>
            <w:tcMar>
              <w:top w:w="75" w:type="dxa"/>
              <w:start w:w="82" w:type="dxa"/>
              <w:bottom w:w="75" w:type="dxa"/>
              <w:end w:w="82" w:type="dxa"/>
            </w:tcMar>
          </w:tcPr>
          <w:p>
            <w:pPr>
              <w:spacing w:after="0"/>
            </w:pPr>
            <w:r>
              <w:rPr>
                <w:b/>
                <w:i w:val="0"/>
                <w:color w:val="FFFFFF"/>
                <w:sz w:val="15"/>
              </w:rPr>
              <w:t>Ready when</w:t>
            </w:r>
          </w:p>
        </w:tc>
      </w:tr>
      <w:tr>
        <w:trPr>
          <w:cantSplit/>
        </w:trPr>
        <w:tc>
          <w:tcPr>
            <w:tcW w:type="dxa" w:w="1872"/>
            <w:vAlign w:val="top"/>
            <w:tcMar>
              <w:top w:w="65" w:type="dxa"/>
              <w:start w:w="78" w:type="dxa"/>
              <w:bottom w:w="65" w:type="dxa"/>
              <w:end w:w="78" w:type="dxa"/>
            </w:tcMar>
          </w:tcPr>
          <w:p>
            <w:pPr>
              <w:spacing w:after="0" w:line="240" w:lineRule="auto"/>
            </w:pPr>
            <w:r>
              <w:rPr>
                <w:b/>
                <w:i w:val="0"/>
                <w:color w:val="27333B"/>
                <w:sz w:val="16"/>
              </w:rPr>
              <w:t>Product</w:t>
            </w:r>
          </w:p>
        </w:tc>
        <w:tc>
          <w:tcPr>
            <w:tcW w:type="dxa" w:w="8064"/>
            <w:vAlign w:val="top"/>
            <w:tcMar>
              <w:top w:w="65" w:type="dxa"/>
              <w:start w:w="78" w:type="dxa"/>
              <w:bottom w:w="65" w:type="dxa"/>
              <w:end w:w="78" w:type="dxa"/>
            </w:tcMar>
          </w:tcPr>
          <w:p>
            <w:pPr>
              <w:spacing w:after="0" w:line="240" w:lineRule="auto"/>
            </w:pPr>
            <w:r>
              <w:rPr>
                <w:b w:val="0"/>
                <w:i w:val="0"/>
                <w:color w:val="27333B"/>
                <w:sz w:val="16"/>
              </w:rPr>
              <w:t>Agent, heartbeat, incidents, notifications, restoration, onboarding, and protected-state flow pass.</w:t>
            </w:r>
          </w:p>
        </w:tc>
      </w:tr>
      <w:tr>
        <w:trPr>
          <w:cantSplit/>
        </w:trPr>
        <w:tc>
          <w:tcPr>
            <w:tcW w:type="dxa" w:w="1872"/>
            <w:vAlign w:val="top"/>
            <w:tcMar>
              <w:top w:w="65" w:type="dxa"/>
              <w:start w:w="78" w:type="dxa"/>
              <w:bottom w:w="65" w:type="dxa"/>
              <w:end w:w="78" w:type="dxa"/>
            </w:tcMar>
            <w:shd w:fill="F5F7F8"/>
          </w:tcPr>
          <w:p>
            <w:pPr>
              <w:spacing w:after="0" w:line="240" w:lineRule="auto"/>
            </w:pPr>
            <w:r>
              <w:rPr>
                <w:b/>
                <w:i w:val="0"/>
                <w:color w:val="27333B"/>
                <w:sz w:val="16"/>
              </w:rPr>
              <w:t>Security</w:t>
            </w:r>
          </w:p>
        </w:tc>
        <w:tc>
          <w:tcPr>
            <w:tcW w:type="dxa" w:w="8064"/>
            <w:vAlign w:val="top"/>
            <w:tcMar>
              <w:top w:w="65" w:type="dxa"/>
              <w:start w:w="78" w:type="dxa"/>
              <w:bottom w:w="65" w:type="dxa"/>
              <w:end w:w="78" w:type="dxa"/>
            </w:tcMar>
            <w:shd w:fill="F5F7F8"/>
          </w:tcPr>
          <w:p>
            <w:pPr>
              <w:spacing w:after="0" w:line="240" w:lineRule="auto"/>
            </w:pPr>
            <w:r>
              <w:rPr>
                <w:b w:val="0"/>
                <w:i w:val="0"/>
                <w:color w:val="27333B"/>
                <w:sz w:val="16"/>
              </w:rPr>
              <w:t>Credential, tenancy, consent, update, diagnostic, logging, and response controls pass.</w:t>
            </w:r>
          </w:p>
        </w:tc>
      </w:tr>
      <w:tr>
        <w:trPr>
          <w:cantSplit/>
        </w:trPr>
        <w:tc>
          <w:tcPr>
            <w:tcW w:type="dxa" w:w="1872"/>
            <w:vAlign w:val="top"/>
            <w:tcMar>
              <w:top w:w="65" w:type="dxa"/>
              <w:start w:w="78" w:type="dxa"/>
              <w:bottom w:w="65" w:type="dxa"/>
              <w:end w:w="78" w:type="dxa"/>
            </w:tcMar>
          </w:tcPr>
          <w:p>
            <w:pPr>
              <w:spacing w:after="0" w:line="240" w:lineRule="auto"/>
            </w:pPr>
            <w:r>
              <w:rPr>
                <w:b/>
                <w:i w:val="0"/>
                <w:color w:val="27333B"/>
                <w:sz w:val="16"/>
              </w:rPr>
              <w:t>Operations</w:t>
            </w:r>
          </w:p>
        </w:tc>
        <w:tc>
          <w:tcPr>
            <w:tcW w:type="dxa" w:w="8064"/>
            <w:vAlign w:val="top"/>
            <w:tcMar>
              <w:top w:w="65" w:type="dxa"/>
              <w:start w:w="78" w:type="dxa"/>
              <w:bottom w:w="65" w:type="dxa"/>
              <w:end w:w="78" w:type="dxa"/>
            </w:tcMar>
          </w:tcPr>
          <w:p>
            <w:pPr>
              <w:spacing w:after="0" w:line="240" w:lineRule="auto"/>
            </w:pPr>
            <w:r>
              <w:rPr>
                <w:b w:val="0"/>
                <w:i w:val="0"/>
                <w:color w:val="27333B"/>
                <w:sz w:val="16"/>
              </w:rPr>
              <w:t>Support queue, status page, provider incidents, rollback, backups, and customer communications rehearsed.</w:t>
            </w:r>
          </w:p>
        </w:tc>
      </w:tr>
      <w:tr>
        <w:trPr>
          <w:cantSplit/>
        </w:trPr>
        <w:tc>
          <w:tcPr>
            <w:tcW w:type="dxa" w:w="1872"/>
            <w:vAlign w:val="top"/>
            <w:tcMar>
              <w:top w:w="65" w:type="dxa"/>
              <w:start w:w="78" w:type="dxa"/>
              <w:bottom w:w="65" w:type="dxa"/>
              <w:end w:w="78" w:type="dxa"/>
            </w:tcMar>
            <w:shd w:fill="F5F7F8"/>
          </w:tcPr>
          <w:p>
            <w:pPr>
              <w:spacing w:after="0" w:line="240" w:lineRule="auto"/>
            </w:pPr>
            <w:r>
              <w:rPr>
                <w:b/>
                <w:i w:val="0"/>
                <w:color w:val="27333B"/>
                <w:sz w:val="16"/>
              </w:rPr>
              <w:t>Commercial</w:t>
            </w:r>
          </w:p>
        </w:tc>
        <w:tc>
          <w:tcPr>
            <w:tcW w:type="dxa" w:w="8064"/>
            <w:vAlign w:val="top"/>
            <w:tcMar>
              <w:top w:w="65" w:type="dxa"/>
              <w:start w:w="78" w:type="dxa"/>
              <w:bottom w:w="65" w:type="dxa"/>
              <w:end w:w="78" w:type="dxa"/>
            </w:tcMar>
            <w:shd w:fill="F5F7F8"/>
          </w:tcPr>
          <w:p>
            <w:pPr>
              <w:spacing w:after="0" w:line="240" w:lineRule="auto"/>
            </w:pPr>
            <w:r>
              <w:rPr>
                <w:b w:val="0"/>
                <w:i w:val="0"/>
                <w:color w:val="27333B"/>
                <w:sz w:val="16"/>
              </w:rPr>
              <w:t>Plan, price, allowance, billing, trial, cancellation, credits/refunds, and reconciliation tested.</w:t>
            </w:r>
          </w:p>
        </w:tc>
      </w:tr>
      <w:tr>
        <w:trPr>
          <w:cantSplit/>
        </w:trPr>
        <w:tc>
          <w:tcPr>
            <w:tcW w:type="dxa" w:w="1872"/>
            <w:vAlign w:val="top"/>
            <w:tcMar>
              <w:top w:w="65" w:type="dxa"/>
              <w:start w:w="78" w:type="dxa"/>
              <w:bottom w:w="65" w:type="dxa"/>
              <w:end w:w="78" w:type="dxa"/>
            </w:tcMar>
          </w:tcPr>
          <w:p>
            <w:pPr>
              <w:spacing w:after="0" w:line="240" w:lineRule="auto"/>
            </w:pPr>
            <w:r>
              <w:rPr>
                <w:b/>
                <w:i w:val="0"/>
                <w:color w:val="27333B"/>
                <w:sz w:val="16"/>
              </w:rPr>
              <w:t>Trust</w:t>
            </w:r>
          </w:p>
        </w:tc>
        <w:tc>
          <w:tcPr>
            <w:tcW w:type="dxa" w:w="8064"/>
            <w:vAlign w:val="top"/>
            <w:tcMar>
              <w:top w:w="65" w:type="dxa"/>
              <w:start w:w="78" w:type="dxa"/>
              <w:bottom w:w="65" w:type="dxa"/>
              <w:end w:w="78" w:type="dxa"/>
            </w:tcMar>
          </w:tcPr>
          <w:p>
            <w:pPr>
              <w:spacing w:after="0" w:line="240" w:lineRule="auto"/>
            </w:pPr>
            <w:r>
              <w:rPr>
                <w:b w:val="0"/>
                <w:i w:val="0"/>
                <w:color w:val="27333B"/>
                <w:sz w:val="16"/>
              </w:rPr>
              <w:t>Beta terms, privacy, messaging consent, limitations, compatibility, and claims approved.</w:t>
            </w:r>
          </w:p>
        </w:tc>
      </w:tr>
      <w:tr>
        <w:trPr>
          <w:cantSplit/>
        </w:trPr>
        <w:tc>
          <w:tcPr>
            <w:tcW w:type="dxa" w:w="1872"/>
            <w:vAlign w:val="top"/>
            <w:tcMar>
              <w:top w:w="65" w:type="dxa"/>
              <w:start w:w="78" w:type="dxa"/>
              <w:bottom w:w="65" w:type="dxa"/>
              <w:end w:w="78" w:type="dxa"/>
            </w:tcMar>
            <w:shd w:fill="F5F7F8"/>
          </w:tcPr>
          <w:p>
            <w:pPr>
              <w:spacing w:after="0" w:line="240" w:lineRule="auto"/>
            </w:pPr>
            <w:r>
              <w:rPr>
                <w:b/>
                <w:i w:val="0"/>
                <w:color w:val="27333B"/>
                <w:sz w:val="16"/>
              </w:rPr>
              <w:t>Research</w:t>
            </w:r>
          </w:p>
        </w:tc>
        <w:tc>
          <w:tcPr>
            <w:tcW w:type="dxa" w:w="8064"/>
            <w:vAlign w:val="top"/>
            <w:tcMar>
              <w:top w:w="65" w:type="dxa"/>
              <w:start w:w="78" w:type="dxa"/>
              <w:bottom w:w="65" w:type="dxa"/>
              <w:end w:w="78" w:type="dxa"/>
            </w:tcMar>
            <w:shd w:fill="F5F7F8"/>
          </w:tcPr>
          <w:p>
            <w:pPr>
              <w:spacing w:after="0" w:line="240" w:lineRule="auto"/>
            </w:pPr>
            <w:r>
              <w:rPr>
                <w:b w:val="0"/>
                <w:i w:val="0"/>
                <w:color w:val="27333B"/>
                <w:sz w:val="16"/>
              </w:rPr>
              <w:t>Cohort consent, scorecard, interview schedule, surveys, and decision review scheduled.</w:t>
            </w:r>
          </w:p>
        </w:tc>
      </w:tr>
      <w:tr>
        <w:trPr>
          <w:cantSplit/>
        </w:trPr>
        <w:tc>
          <w:tcPr>
            <w:tcW w:type="dxa" w:w="1872"/>
            <w:vAlign w:val="top"/>
            <w:tcMar>
              <w:top w:w="65" w:type="dxa"/>
              <w:start w:w="78" w:type="dxa"/>
              <w:bottom w:w="65" w:type="dxa"/>
              <w:end w:w="78" w:type="dxa"/>
            </w:tcMar>
          </w:tcPr>
          <w:p>
            <w:pPr>
              <w:spacing w:after="0" w:line="240" w:lineRule="auto"/>
            </w:pPr>
            <w:r>
              <w:rPr>
                <w:b/>
                <w:i w:val="0"/>
                <w:color w:val="27333B"/>
                <w:sz w:val="16"/>
              </w:rPr>
              <w:t>Capacity</w:t>
            </w:r>
          </w:p>
        </w:tc>
        <w:tc>
          <w:tcPr>
            <w:tcW w:type="dxa" w:w="8064"/>
            <w:vAlign w:val="top"/>
            <w:tcMar>
              <w:top w:w="65" w:type="dxa"/>
              <w:start w:w="78" w:type="dxa"/>
              <w:bottom w:w="65" w:type="dxa"/>
              <w:end w:w="78" w:type="dxa"/>
            </w:tcMar>
          </w:tcPr>
          <w:p>
            <w:pPr>
              <w:spacing w:after="0" w:line="240" w:lineRule="auto"/>
            </w:pPr>
            <w:r>
              <w:rPr>
                <w:b w:val="0"/>
                <w:i w:val="0"/>
                <w:color w:val="27333B"/>
                <w:sz w:val="16"/>
              </w:rPr>
              <w:t>Enrollment cap matches engineering and support availability.</w:t>
            </w:r>
          </w:p>
        </w:tc>
      </w:tr>
      <w:tr>
        <w:trPr>
          <w:cantSplit/>
        </w:trPr>
        <w:tc>
          <w:tcPr>
            <w:tcW w:type="dxa" w:w="1872"/>
            <w:vAlign w:val="top"/>
            <w:tcMar>
              <w:top w:w="65" w:type="dxa"/>
              <w:start w:w="78" w:type="dxa"/>
              <w:bottom w:w="65" w:type="dxa"/>
              <w:end w:w="78" w:type="dxa"/>
            </w:tcMar>
            <w:shd w:fill="F5F7F8"/>
          </w:tcPr>
          <w:p>
            <w:pPr>
              <w:spacing w:after="0" w:line="240" w:lineRule="auto"/>
            </w:pPr>
            <w:r>
              <w:rPr>
                <w:b/>
                <w:i w:val="0"/>
                <w:color w:val="27333B"/>
                <w:sz w:val="16"/>
              </w:rPr>
              <w:t>Exit</w:t>
            </w:r>
          </w:p>
        </w:tc>
        <w:tc>
          <w:tcPr>
            <w:tcW w:type="dxa" w:w="8064"/>
            <w:vAlign w:val="top"/>
            <w:tcMar>
              <w:top w:w="65" w:type="dxa"/>
              <w:start w:w="78" w:type="dxa"/>
              <w:bottom w:w="65" w:type="dxa"/>
              <w:end w:w="78" w:type="dxa"/>
            </w:tcMar>
            <w:shd w:fill="F5F7F8"/>
          </w:tcPr>
          <w:p>
            <w:pPr>
              <w:spacing w:after="0" w:line="240" w:lineRule="auto"/>
            </w:pPr>
            <w:r>
              <w:rPr>
                <w:b w:val="0"/>
                <w:i w:val="0"/>
                <w:color w:val="27333B"/>
                <w:sz w:val="16"/>
              </w:rPr>
              <w:t>Written criteria for conversion to public launch, extension, refund, or shutdown.</w:t>
            </w:r>
          </w:p>
        </w:tc>
      </w:tr>
    </w:tbl>
    <w:p>
      <w:pPr>
        <w:spacing w:after="0"/>
      </w:pPr>
    </w:p>
    <w:p>
      <w:pPr>
        <w:pStyle w:val="Heading1"/>
        <w:keepNext/>
      </w:pPr>
      <w:r>
        <w:t>Appendix F — Public Launch Checklist</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872"/>
            <w:shd w:fill="2E6078"/>
            <w:tcMar>
              <w:top w:w="75" w:type="dxa"/>
              <w:start w:w="82" w:type="dxa"/>
              <w:bottom w:w="75" w:type="dxa"/>
              <w:end w:w="82" w:type="dxa"/>
            </w:tcMar>
          </w:tcPr>
          <w:p>
            <w:pPr>
              <w:spacing w:after="0"/>
            </w:pPr>
            <w:r>
              <w:rPr>
                <w:b/>
                <w:i w:val="0"/>
                <w:color w:val="FFFFFF"/>
                <w:sz w:val="15"/>
              </w:rPr>
              <w:t>Area</w:t>
            </w:r>
          </w:p>
        </w:tc>
        <w:tc>
          <w:tcPr>
            <w:tcW w:type="dxa" w:w="8064"/>
            <w:shd w:fill="2E6078"/>
            <w:tcMar>
              <w:top w:w="75" w:type="dxa"/>
              <w:start w:w="82" w:type="dxa"/>
              <w:bottom w:w="75" w:type="dxa"/>
              <w:end w:w="82" w:type="dxa"/>
            </w:tcMar>
          </w:tcPr>
          <w:p>
            <w:pPr>
              <w:spacing w:after="0"/>
            </w:pPr>
            <w:r>
              <w:rPr>
                <w:b/>
                <w:i w:val="0"/>
                <w:color w:val="FFFFFF"/>
                <w:sz w:val="15"/>
              </w:rPr>
              <w:t>Launch evidence</w:t>
            </w:r>
          </w:p>
        </w:tc>
      </w:tr>
      <w:tr>
        <w:trPr>
          <w:cantSplit/>
        </w:trPr>
        <w:tc>
          <w:tcPr>
            <w:tcW w:type="dxa" w:w="1872"/>
            <w:vAlign w:val="top"/>
            <w:tcMar>
              <w:top w:w="65" w:type="dxa"/>
              <w:start w:w="78" w:type="dxa"/>
              <w:bottom w:w="65" w:type="dxa"/>
              <w:end w:w="78" w:type="dxa"/>
            </w:tcMar>
          </w:tcPr>
          <w:p>
            <w:pPr>
              <w:spacing w:after="0" w:line="240" w:lineRule="auto"/>
            </w:pPr>
            <w:r>
              <w:rPr>
                <w:b/>
                <w:i w:val="0"/>
                <w:color w:val="27333B"/>
                <w:sz w:val="15"/>
              </w:rPr>
              <w:t>Release</w:t>
            </w:r>
          </w:p>
        </w:tc>
        <w:tc>
          <w:tcPr>
            <w:tcW w:type="dxa" w:w="8064"/>
            <w:vAlign w:val="top"/>
            <w:tcMar>
              <w:top w:w="65" w:type="dxa"/>
              <w:start w:w="78" w:type="dxa"/>
              <w:bottom w:w="65" w:type="dxa"/>
              <w:end w:w="78" w:type="dxa"/>
            </w:tcMar>
          </w:tcPr>
          <w:p>
            <w:pPr>
              <w:spacing w:after="0" w:line="240" w:lineRule="auto"/>
            </w:pPr>
            <w:r>
              <w:rPr>
                <w:b w:val="0"/>
                <w:i w:val="0"/>
                <w:color w:val="27333B"/>
                <w:sz w:val="15"/>
              </w:rPr>
              <w:t>Signed release candidate, compatibility matrix, rollback, update canary, regression evidence.</w:t>
            </w:r>
          </w:p>
        </w:tc>
      </w:tr>
      <w:tr>
        <w:trPr>
          <w:cantSplit/>
        </w:trPr>
        <w:tc>
          <w:tcPr>
            <w:tcW w:type="dxa" w:w="1872"/>
            <w:vAlign w:val="top"/>
            <w:tcMar>
              <w:top w:w="65" w:type="dxa"/>
              <w:start w:w="78" w:type="dxa"/>
              <w:bottom w:w="65" w:type="dxa"/>
              <w:end w:w="78" w:type="dxa"/>
            </w:tcMar>
            <w:shd w:fill="F5F7F8"/>
          </w:tcPr>
          <w:p>
            <w:pPr>
              <w:spacing w:after="0" w:line="240" w:lineRule="auto"/>
            </w:pPr>
            <w:r>
              <w:rPr>
                <w:b/>
                <w:i w:val="0"/>
                <w:color w:val="27333B"/>
                <w:sz w:val="15"/>
              </w:rPr>
              <w:t>Reliability</w:t>
            </w:r>
          </w:p>
        </w:tc>
        <w:tc>
          <w:tcPr>
            <w:tcW w:type="dxa" w:w="8064"/>
            <w:vAlign w:val="top"/>
            <w:tcMar>
              <w:top w:w="65" w:type="dxa"/>
              <w:start w:w="78" w:type="dxa"/>
              <w:bottom w:w="65" w:type="dxa"/>
              <w:end w:w="78" w:type="dxa"/>
            </w:tcMar>
            <w:shd w:fill="F5F7F8"/>
          </w:tcPr>
          <w:p>
            <w:pPr>
              <w:spacing w:after="0" w:line="240" w:lineRule="auto"/>
            </w:pPr>
            <w:r>
              <w:rPr>
                <w:b w:val="0"/>
                <w:i w:val="0"/>
                <w:color w:val="27333B"/>
                <w:sz w:val="15"/>
              </w:rPr>
              <w:t>Alert, restoration, duplicate, false-positive, continuity, and capacity targets current.</w:t>
            </w:r>
          </w:p>
        </w:tc>
      </w:tr>
      <w:tr>
        <w:trPr>
          <w:cantSplit/>
        </w:trPr>
        <w:tc>
          <w:tcPr>
            <w:tcW w:type="dxa" w:w="1872"/>
            <w:vAlign w:val="top"/>
            <w:tcMar>
              <w:top w:w="65" w:type="dxa"/>
              <w:start w:w="78" w:type="dxa"/>
              <w:bottom w:w="65" w:type="dxa"/>
              <w:end w:w="78" w:type="dxa"/>
            </w:tcMar>
          </w:tcPr>
          <w:p>
            <w:pPr>
              <w:spacing w:after="0" w:line="240" w:lineRule="auto"/>
            </w:pPr>
            <w:r>
              <w:rPr>
                <w:b/>
                <w:i w:val="0"/>
                <w:color w:val="27333B"/>
                <w:sz w:val="15"/>
              </w:rPr>
              <w:t>Security</w:t>
            </w:r>
          </w:p>
        </w:tc>
        <w:tc>
          <w:tcPr>
            <w:tcW w:type="dxa" w:w="8064"/>
            <w:vAlign w:val="top"/>
            <w:tcMar>
              <w:top w:w="65" w:type="dxa"/>
              <w:start w:w="78" w:type="dxa"/>
              <w:bottom w:w="65" w:type="dxa"/>
              <w:end w:w="78" w:type="dxa"/>
            </w:tcMar>
          </w:tcPr>
          <w:p>
            <w:pPr>
              <w:spacing w:after="0" w:line="240" w:lineRule="auto"/>
            </w:pPr>
            <w:r>
              <w:rPr>
                <w:b w:val="0"/>
                <w:i w:val="0"/>
                <w:color w:val="27333B"/>
                <w:sz w:val="15"/>
              </w:rPr>
              <w:t>Assessment findings closed/accepted, vulnerability intake, incident response, backup/restore.</w:t>
            </w:r>
          </w:p>
        </w:tc>
      </w:tr>
      <w:tr>
        <w:trPr>
          <w:cantSplit/>
        </w:trPr>
        <w:tc>
          <w:tcPr>
            <w:tcW w:type="dxa" w:w="1872"/>
            <w:vAlign w:val="top"/>
            <w:tcMar>
              <w:top w:w="65" w:type="dxa"/>
              <w:start w:w="78" w:type="dxa"/>
              <w:bottom w:w="65" w:type="dxa"/>
              <w:end w:w="78" w:type="dxa"/>
            </w:tcMar>
            <w:shd w:fill="F5F7F8"/>
          </w:tcPr>
          <w:p>
            <w:pPr>
              <w:spacing w:after="0" w:line="240" w:lineRule="auto"/>
            </w:pPr>
            <w:r>
              <w:rPr>
                <w:b/>
                <w:i w:val="0"/>
                <w:color w:val="27333B"/>
                <w:sz w:val="15"/>
              </w:rPr>
              <w:t>Customer experience</w:t>
            </w:r>
          </w:p>
        </w:tc>
        <w:tc>
          <w:tcPr>
            <w:tcW w:type="dxa" w:w="8064"/>
            <w:vAlign w:val="top"/>
            <w:tcMar>
              <w:top w:w="65" w:type="dxa"/>
              <w:start w:w="78" w:type="dxa"/>
              <w:bottom w:w="65" w:type="dxa"/>
              <w:end w:w="78" w:type="dxa"/>
            </w:tcMar>
            <w:shd w:fill="F5F7F8"/>
          </w:tcPr>
          <w:p>
            <w:pPr>
              <w:spacing w:after="0" w:line="240" w:lineRule="auto"/>
            </w:pPr>
            <w:r>
              <w:rPr>
                <w:b w:val="0"/>
                <w:i w:val="0"/>
                <w:color w:val="27333B"/>
                <w:sz w:val="15"/>
              </w:rPr>
              <w:t>Accessible onboarding, protected-state proof, limitations, knowledge base, cancellation.</w:t>
            </w:r>
          </w:p>
        </w:tc>
      </w:tr>
      <w:tr>
        <w:trPr>
          <w:cantSplit/>
        </w:trPr>
        <w:tc>
          <w:tcPr>
            <w:tcW w:type="dxa" w:w="1872"/>
            <w:vAlign w:val="top"/>
            <w:tcMar>
              <w:top w:w="65" w:type="dxa"/>
              <w:start w:w="78" w:type="dxa"/>
              <w:bottom w:w="65" w:type="dxa"/>
              <w:end w:w="78" w:type="dxa"/>
            </w:tcMar>
          </w:tcPr>
          <w:p>
            <w:pPr>
              <w:spacing w:after="0" w:line="240" w:lineRule="auto"/>
            </w:pPr>
            <w:r>
              <w:rPr>
                <w:b/>
                <w:i w:val="0"/>
                <w:color w:val="27333B"/>
                <w:sz w:val="15"/>
              </w:rPr>
              <w:t>Notifications</w:t>
            </w:r>
          </w:p>
        </w:tc>
        <w:tc>
          <w:tcPr>
            <w:tcW w:type="dxa" w:w="8064"/>
            <w:vAlign w:val="top"/>
            <w:tcMar>
              <w:top w:w="65" w:type="dxa"/>
              <w:start w:w="78" w:type="dxa"/>
              <w:bottom w:w="65" w:type="dxa"/>
              <w:end w:w="78" w:type="dxa"/>
            </w:tcMar>
          </w:tcPr>
          <w:p>
            <w:pPr>
              <w:spacing w:after="0" w:line="240" w:lineRule="auto"/>
            </w:pPr>
            <w:r>
              <w:rPr>
                <w:b w:val="0"/>
                <w:i w:val="0"/>
                <w:color w:val="27333B"/>
                <w:sz w:val="15"/>
              </w:rPr>
              <w:t>Consent, verification, provider status, quotas, fallback, templates, receipts, opt-out.</w:t>
            </w:r>
          </w:p>
        </w:tc>
      </w:tr>
      <w:tr>
        <w:trPr>
          <w:cantSplit/>
        </w:trPr>
        <w:tc>
          <w:tcPr>
            <w:tcW w:type="dxa" w:w="1872"/>
            <w:vAlign w:val="top"/>
            <w:tcMar>
              <w:top w:w="65" w:type="dxa"/>
              <w:start w:w="78" w:type="dxa"/>
              <w:bottom w:w="65" w:type="dxa"/>
              <w:end w:w="78" w:type="dxa"/>
            </w:tcMar>
            <w:shd w:fill="F5F7F8"/>
          </w:tcPr>
          <w:p>
            <w:pPr>
              <w:spacing w:after="0" w:line="240" w:lineRule="auto"/>
            </w:pPr>
            <w:r>
              <w:rPr>
                <w:b/>
                <w:i w:val="0"/>
                <w:color w:val="27333B"/>
                <w:sz w:val="15"/>
              </w:rPr>
              <w:t>Billing</w:t>
            </w:r>
          </w:p>
        </w:tc>
        <w:tc>
          <w:tcPr>
            <w:tcW w:type="dxa" w:w="8064"/>
            <w:vAlign w:val="top"/>
            <w:tcMar>
              <w:top w:w="65" w:type="dxa"/>
              <w:start w:w="78" w:type="dxa"/>
              <w:bottom w:w="65" w:type="dxa"/>
              <w:end w:w="78" w:type="dxa"/>
            </w:tcMar>
            <w:shd w:fill="F5F7F8"/>
          </w:tcPr>
          <w:p>
            <w:pPr>
              <w:spacing w:after="0" w:line="240" w:lineRule="auto"/>
            </w:pPr>
            <w:r>
              <w:rPr>
                <w:b w:val="0"/>
                <w:i w:val="0"/>
                <w:color w:val="27333B"/>
                <w:sz w:val="15"/>
              </w:rPr>
              <w:t>Live checkout, renewals, taxes where applicable, webhook replay, cancellation, refunds, reconciliation.</w:t>
            </w:r>
          </w:p>
        </w:tc>
      </w:tr>
      <w:tr>
        <w:trPr>
          <w:cantSplit/>
        </w:trPr>
        <w:tc>
          <w:tcPr>
            <w:tcW w:type="dxa" w:w="1872"/>
            <w:vAlign w:val="top"/>
            <w:tcMar>
              <w:top w:w="65" w:type="dxa"/>
              <w:start w:w="78" w:type="dxa"/>
              <w:bottom w:w="65" w:type="dxa"/>
              <w:end w:w="78" w:type="dxa"/>
            </w:tcMar>
          </w:tcPr>
          <w:p>
            <w:pPr>
              <w:spacing w:after="0" w:line="240" w:lineRule="auto"/>
            </w:pPr>
            <w:r>
              <w:rPr>
                <w:b/>
                <w:i w:val="0"/>
                <w:color w:val="27333B"/>
                <w:sz w:val="15"/>
              </w:rPr>
              <w:t>Support</w:t>
            </w:r>
          </w:p>
        </w:tc>
        <w:tc>
          <w:tcPr>
            <w:tcW w:type="dxa" w:w="8064"/>
            <w:vAlign w:val="top"/>
            <w:tcMar>
              <w:top w:w="65" w:type="dxa"/>
              <w:start w:w="78" w:type="dxa"/>
              <w:bottom w:w="65" w:type="dxa"/>
              <w:end w:w="78" w:type="dxa"/>
            </w:tcMar>
          </w:tcPr>
          <w:p>
            <w:pPr>
              <w:spacing w:after="0" w:line="240" w:lineRule="auto"/>
            </w:pPr>
            <w:r>
              <w:rPr>
                <w:b w:val="0"/>
                <w:i w:val="0"/>
                <w:color w:val="27333B"/>
                <w:sz w:val="15"/>
              </w:rPr>
              <w:t>Coverage, severity, runbooks, diagnostic bundle, known issues, escalation owners.</w:t>
            </w:r>
          </w:p>
        </w:tc>
      </w:tr>
      <w:tr>
        <w:trPr>
          <w:cantSplit/>
        </w:trPr>
        <w:tc>
          <w:tcPr>
            <w:tcW w:type="dxa" w:w="1872"/>
            <w:vAlign w:val="top"/>
            <w:tcMar>
              <w:top w:w="65" w:type="dxa"/>
              <w:start w:w="78" w:type="dxa"/>
              <w:bottom w:w="65" w:type="dxa"/>
              <w:end w:w="78" w:type="dxa"/>
            </w:tcMar>
            <w:shd w:fill="F5F7F8"/>
          </w:tcPr>
          <w:p>
            <w:pPr>
              <w:spacing w:after="0" w:line="240" w:lineRule="auto"/>
            </w:pPr>
            <w:r>
              <w:rPr>
                <w:b/>
                <w:i w:val="0"/>
                <w:color w:val="27333B"/>
                <w:sz w:val="15"/>
              </w:rPr>
              <w:t>Marketing</w:t>
            </w:r>
          </w:p>
        </w:tc>
        <w:tc>
          <w:tcPr>
            <w:tcW w:type="dxa" w:w="8064"/>
            <w:vAlign w:val="top"/>
            <w:tcMar>
              <w:top w:w="65" w:type="dxa"/>
              <w:start w:w="78" w:type="dxa"/>
              <w:bottom w:w="65" w:type="dxa"/>
              <w:end w:w="78" w:type="dxa"/>
            </w:tcMar>
            <w:shd w:fill="F5F7F8"/>
          </w:tcPr>
          <w:p>
            <w:pPr>
              <w:spacing w:after="0" w:line="240" w:lineRule="auto"/>
            </w:pPr>
            <w:r>
              <w:rPr>
                <w:b w:val="0"/>
                <w:i w:val="0"/>
                <w:color w:val="27333B"/>
                <w:sz w:val="15"/>
              </w:rPr>
              <w:t>Claims substantiated, demo accurate, case-study permission, channel tracking, enrollment cap.</w:t>
            </w:r>
          </w:p>
        </w:tc>
      </w:tr>
      <w:tr>
        <w:trPr>
          <w:cantSplit/>
        </w:trPr>
        <w:tc>
          <w:tcPr>
            <w:tcW w:type="dxa" w:w="1872"/>
            <w:vAlign w:val="top"/>
            <w:tcMar>
              <w:top w:w="65" w:type="dxa"/>
              <w:start w:w="78" w:type="dxa"/>
              <w:bottom w:w="65" w:type="dxa"/>
              <w:end w:w="78" w:type="dxa"/>
            </w:tcMar>
          </w:tcPr>
          <w:p>
            <w:pPr>
              <w:spacing w:after="0" w:line="240" w:lineRule="auto"/>
            </w:pPr>
            <w:r>
              <w:rPr>
                <w:b/>
                <w:i w:val="0"/>
                <w:color w:val="27333B"/>
                <w:sz w:val="15"/>
              </w:rPr>
              <w:t>Legal/privacy</w:t>
            </w:r>
          </w:p>
        </w:tc>
        <w:tc>
          <w:tcPr>
            <w:tcW w:type="dxa" w:w="8064"/>
            <w:vAlign w:val="top"/>
            <w:tcMar>
              <w:top w:w="65" w:type="dxa"/>
              <w:start w:w="78" w:type="dxa"/>
              <w:bottom w:w="65" w:type="dxa"/>
              <w:end w:w="78" w:type="dxa"/>
            </w:tcMar>
          </w:tcPr>
          <w:p>
            <w:pPr>
              <w:spacing w:after="0" w:line="240" w:lineRule="auto"/>
            </w:pPr>
            <w:r>
              <w:rPr>
                <w:b w:val="0"/>
                <w:i w:val="0"/>
                <w:color w:val="27333B"/>
                <w:sz w:val="15"/>
              </w:rPr>
              <w:t>Terms, privacy, messaging, billing, retention/deletion, partner disclosures reviewed.</w:t>
            </w:r>
          </w:p>
        </w:tc>
      </w:tr>
      <w:tr>
        <w:trPr>
          <w:cantSplit/>
        </w:trPr>
        <w:tc>
          <w:tcPr>
            <w:tcW w:type="dxa" w:w="1872"/>
            <w:vAlign w:val="top"/>
            <w:tcMar>
              <w:top w:w="65" w:type="dxa"/>
              <w:start w:w="78" w:type="dxa"/>
              <w:bottom w:w="65" w:type="dxa"/>
              <w:end w:w="78" w:type="dxa"/>
            </w:tcMar>
            <w:shd w:fill="F5F7F8"/>
          </w:tcPr>
          <w:p>
            <w:pPr>
              <w:spacing w:after="0" w:line="240" w:lineRule="auto"/>
            </w:pPr>
            <w:r>
              <w:rPr>
                <w:b/>
                <w:i w:val="0"/>
                <w:color w:val="27333B"/>
                <w:sz w:val="15"/>
              </w:rPr>
              <w:t>Decision</w:t>
            </w:r>
          </w:p>
        </w:tc>
        <w:tc>
          <w:tcPr>
            <w:tcW w:type="dxa" w:w="8064"/>
            <w:vAlign w:val="top"/>
            <w:tcMar>
              <w:top w:w="65" w:type="dxa"/>
              <w:start w:w="78" w:type="dxa"/>
              <w:bottom w:w="65" w:type="dxa"/>
              <w:end w:w="78" w:type="dxa"/>
            </w:tcMar>
            <w:shd w:fill="F5F7F8"/>
          </w:tcPr>
          <w:p>
            <w:pPr>
              <w:spacing w:after="0" w:line="240" w:lineRule="auto"/>
            </w:pPr>
            <w:r>
              <w:rPr>
                <w:b w:val="0"/>
                <w:i w:val="0"/>
                <w:color w:val="27333B"/>
                <w:sz w:val="15"/>
              </w:rPr>
              <w:t>All gate owners approve current evidence and launch-day rollback criteria.</w:t>
            </w:r>
          </w:p>
        </w:tc>
      </w:tr>
    </w:tbl>
    <w:p>
      <w:pPr>
        <w:spacing w:after="0"/>
      </w:pPr>
    </w:p>
    <w:p>
      <w:pPr>
        <w:pStyle w:val="Heading1"/>
        <w:keepNext/>
      </w:pPr>
      <w:r>
        <w:t>Appendix G — KPI Glossary</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096"/>
            <w:shd w:fill="2E6078"/>
            <w:tcMar>
              <w:top w:w="75" w:type="dxa"/>
              <w:start w:w="82" w:type="dxa"/>
              <w:bottom w:w="75" w:type="dxa"/>
              <w:end w:w="82" w:type="dxa"/>
            </w:tcMar>
          </w:tcPr>
          <w:p>
            <w:pPr>
              <w:spacing w:after="0"/>
            </w:pPr>
            <w:r>
              <w:rPr>
                <w:b/>
                <w:i w:val="0"/>
                <w:color w:val="FFFFFF"/>
                <w:sz w:val="15"/>
              </w:rPr>
              <w:t>KPI</w:t>
            </w:r>
          </w:p>
        </w:tc>
        <w:tc>
          <w:tcPr>
            <w:tcW w:type="dxa" w:w="6840"/>
            <w:shd w:fill="2E6078"/>
            <w:tcMar>
              <w:top w:w="75" w:type="dxa"/>
              <w:start w:w="82" w:type="dxa"/>
              <w:bottom w:w="75" w:type="dxa"/>
              <w:end w:w="82" w:type="dxa"/>
            </w:tcMar>
          </w:tcPr>
          <w:p>
            <w:pPr>
              <w:spacing w:after="0"/>
            </w:pPr>
            <w:r>
              <w:rPr>
                <w:b/>
                <w:i w:val="0"/>
                <w:color w:val="FFFFFF"/>
                <w:sz w:val="15"/>
              </w:rPr>
              <w:t>Definition</w:t>
            </w:r>
          </w:p>
        </w:tc>
      </w:tr>
      <w:tr>
        <w:trPr>
          <w:cantSplit/>
        </w:trPr>
        <w:tc>
          <w:tcPr>
            <w:tcW w:type="dxa" w:w="3096"/>
            <w:vAlign w:val="top"/>
            <w:tcMar>
              <w:top w:w="65" w:type="dxa"/>
              <w:start w:w="78" w:type="dxa"/>
              <w:bottom w:w="65" w:type="dxa"/>
              <w:end w:w="78" w:type="dxa"/>
            </w:tcMar>
          </w:tcPr>
          <w:p>
            <w:pPr>
              <w:spacing w:after="0" w:line="240" w:lineRule="auto"/>
            </w:pPr>
            <w:r>
              <w:rPr>
                <w:b/>
                <w:i w:val="0"/>
                <w:color w:val="27333B"/>
                <w:sz w:val="15"/>
              </w:rPr>
              <w:t>Qualified applicant</w:t>
            </w:r>
          </w:p>
        </w:tc>
        <w:tc>
          <w:tcPr>
            <w:tcW w:type="dxa" w:w="6840"/>
            <w:vAlign w:val="top"/>
            <w:tcMar>
              <w:top w:w="65" w:type="dxa"/>
              <w:start w:w="78" w:type="dxa"/>
              <w:bottom w:w="65" w:type="dxa"/>
              <w:end w:w="78" w:type="dxa"/>
            </w:tcMar>
          </w:tcPr>
          <w:p>
            <w:pPr>
              <w:spacing w:after="0" w:line="240" w:lineRule="auto"/>
            </w:pPr>
            <w:r>
              <w:rPr>
                <w:b w:val="0"/>
                <w:i w:val="0"/>
                <w:color w:val="27333B"/>
                <w:sz w:val="15"/>
              </w:rPr>
              <w:t>Applicant matching target property/problem, supported host, expectation, and participation criteria.</w:t>
            </w:r>
          </w:p>
        </w:tc>
      </w:tr>
      <w:tr>
        <w:trPr>
          <w:cantSplit/>
        </w:trPr>
        <w:tc>
          <w:tcPr>
            <w:tcW w:type="dxa" w:w="3096"/>
            <w:vAlign w:val="top"/>
            <w:tcMar>
              <w:top w:w="65" w:type="dxa"/>
              <w:start w:w="78" w:type="dxa"/>
              <w:bottom w:w="65" w:type="dxa"/>
              <w:end w:w="78" w:type="dxa"/>
            </w:tcMar>
            <w:shd w:fill="F5F7F8"/>
          </w:tcPr>
          <w:p>
            <w:pPr>
              <w:spacing w:after="0" w:line="240" w:lineRule="auto"/>
            </w:pPr>
            <w:r>
              <w:rPr>
                <w:b/>
                <w:i w:val="0"/>
                <w:color w:val="27333B"/>
                <w:sz w:val="15"/>
              </w:rPr>
              <w:t>Activated property</w:t>
            </w:r>
          </w:p>
        </w:tc>
        <w:tc>
          <w:tcPr>
            <w:tcW w:type="dxa" w:w="6840"/>
            <w:vAlign w:val="top"/>
            <w:tcMar>
              <w:top w:w="65" w:type="dxa"/>
              <w:start w:w="78" w:type="dxa"/>
              <w:bottom w:w="65" w:type="dxa"/>
              <w:end w:w="78" w:type="dxa"/>
            </w:tcMar>
            <w:shd w:fill="F5F7F8"/>
          </w:tcPr>
          <w:p>
            <w:pPr>
              <w:spacing w:after="0" w:line="240" w:lineRule="auto"/>
            </w:pPr>
            <w:r>
              <w:rPr>
                <w:b w:val="0"/>
                <w:i w:val="0"/>
                <w:color w:val="27333B"/>
                <w:sz w:val="15"/>
              </w:rPr>
              <w:t>Property reaching the protected-state definition.</w:t>
            </w:r>
          </w:p>
        </w:tc>
      </w:tr>
      <w:tr>
        <w:trPr>
          <w:cantSplit/>
        </w:trPr>
        <w:tc>
          <w:tcPr>
            <w:tcW w:type="dxa" w:w="3096"/>
            <w:vAlign w:val="top"/>
            <w:tcMar>
              <w:top w:w="65" w:type="dxa"/>
              <w:start w:w="78" w:type="dxa"/>
              <w:bottom w:w="65" w:type="dxa"/>
              <w:end w:w="78" w:type="dxa"/>
            </w:tcMar>
          </w:tcPr>
          <w:p>
            <w:pPr>
              <w:spacing w:after="0" w:line="240" w:lineRule="auto"/>
            </w:pPr>
            <w:r>
              <w:rPr>
                <w:b/>
                <w:i w:val="0"/>
                <w:color w:val="27333B"/>
                <w:sz w:val="15"/>
              </w:rPr>
              <w:t>Protected-state completion rate</w:t>
            </w:r>
          </w:p>
        </w:tc>
        <w:tc>
          <w:tcPr>
            <w:tcW w:type="dxa" w:w="6840"/>
            <w:vAlign w:val="top"/>
            <w:tcMar>
              <w:top w:w="65" w:type="dxa"/>
              <w:start w:w="78" w:type="dxa"/>
              <w:bottom w:w="65" w:type="dxa"/>
              <w:end w:w="78" w:type="dxa"/>
            </w:tcMar>
          </w:tcPr>
          <w:p>
            <w:pPr>
              <w:spacing w:after="0" w:line="240" w:lineRule="auto"/>
            </w:pPr>
            <w:r>
              <w:rPr>
                <w:b w:val="0"/>
                <w:i w:val="0"/>
                <w:color w:val="27333B"/>
                <w:sz w:val="15"/>
              </w:rPr>
              <w:t>Activated properties ÷ properties beginning agent enrollment.</w:t>
            </w:r>
          </w:p>
        </w:tc>
      </w:tr>
      <w:tr>
        <w:trPr>
          <w:cantSplit/>
        </w:trPr>
        <w:tc>
          <w:tcPr>
            <w:tcW w:type="dxa" w:w="3096"/>
            <w:vAlign w:val="top"/>
            <w:tcMar>
              <w:top w:w="65" w:type="dxa"/>
              <w:start w:w="78" w:type="dxa"/>
              <w:bottom w:w="65" w:type="dxa"/>
              <w:end w:w="78" w:type="dxa"/>
            </w:tcMar>
            <w:shd w:fill="F5F7F8"/>
          </w:tcPr>
          <w:p>
            <w:pPr>
              <w:spacing w:after="0" w:line="240" w:lineRule="auto"/>
            </w:pPr>
            <w:r>
              <w:rPr>
                <w:b/>
                <w:i w:val="0"/>
                <w:color w:val="27333B"/>
                <w:sz w:val="15"/>
              </w:rPr>
              <w:t>Controlled detection success</w:t>
            </w:r>
          </w:p>
        </w:tc>
        <w:tc>
          <w:tcPr>
            <w:tcW w:type="dxa" w:w="6840"/>
            <w:vAlign w:val="top"/>
            <w:tcMar>
              <w:top w:w="65" w:type="dxa"/>
              <w:start w:w="78" w:type="dxa"/>
              <w:bottom w:w="65" w:type="dxa"/>
              <w:end w:w="78" w:type="dxa"/>
            </w:tcMar>
            <w:shd w:fill="F5F7F8"/>
          </w:tcPr>
          <w:p>
            <w:pPr>
              <w:spacing w:after="0" w:line="240" w:lineRule="auto"/>
            </w:pPr>
            <w:r>
              <w:rPr>
                <w:b w:val="0"/>
                <w:i w:val="0"/>
                <w:color w:val="27333B"/>
                <w:sz w:val="15"/>
              </w:rPr>
              <w:t>Correct material incident outcomes ÷ required controlled scenarios executed.</w:t>
            </w:r>
          </w:p>
        </w:tc>
      </w:tr>
      <w:tr>
        <w:trPr>
          <w:cantSplit/>
        </w:trPr>
        <w:tc>
          <w:tcPr>
            <w:tcW w:type="dxa" w:w="3096"/>
            <w:vAlign w:val="top"/>
            <w:tcMar>
              <w:top w:w="65" w:type="dxa"/>
              <w:start w:w="78" w:type="dxa"/>
              <w:bottom w:w="65" w:type="dxa"/>
              <w:end w:w="78" w:type="dxa"/>
            </w:tcMar>
          </w:tcPr>
          <w:p>
            <w:pPr>
              <w:spacing w:after="0" w:line="240" w:lineRule="auto"/>
            </w:pPr>
            <w:r>
              <w:rPr>
                <w:b/>
                <w:i w:val="0"/>
                <w:color w:val="27333B"/>
                <w:sz w:val="15"/>
              </w:rPr>
              <w:t>Urgent false-positive rate</w:t>
            </w:r>
          </w:p>
        </w:tc>
        <w:tc>
          <w:tcPr>
            <w:tcW w:type="dxa" w:w="6840"/>
            <w:vAlign w:val="top"/>
            <w:tcMar>
              <w:top w:w="65" w:type="dxa"/>
              <w:start w:w="78" w:type="dxa"/>
              <w:bottom w:w="65" w:type="dxa"/>
              <w:end w:w="78" w:type="dxa"/>
            </w:tcMar>
          </w:tcPr>
          <w:p>
            <w:pPr>
              <w:spacing w:after="0" w:line="240" w:lineRule="auto"/>
            </w:pPr>
            <w:r>
              <w:rPr>
                <w:b w:val="0"/>
                <w:i w:val="0"/>
                <w:color w:val="27333B"/>
                <w:sz w:val="15"/>
              </w:rPr>
              <w:t>Unsupported urgent incidents ÷ active property-weeks.</w:t>
            </w:r>
          </w:p>
        </w:tc>
      </w:tr>
      <w:tr>
        <w:trPr>
          <w:cantSplit/>
        </w:trPr>
        <w:tc>
          <w:tcPr>
            <w:tcW w:type="dxa" w:w="3096"/>
            <w:vAlign w:val="top"/>
            <w:tcMar>
              <w:top w:w="65" w:type="dxa"/>
              <w:start w:w="78" w:type="dxa"/>
              <w:bottom w:w="65" w:type="dxa"/>
              <w:end w:w="78" w:type="dxa"/>
            </w:tcMar>
            <w:shd w:fill="F5F7F8"/>
          </w:tcPr>
          <w:p>
            <w:pPr>
              <w:spacing w:after="0" w:line="240" w:lineRule="auto"/>
            </w:pPr>
            <w:r>
              <w:rPr>
                <w:b/>
                <w:i w:val="0"/>
                <w:color w:val="27333B"/>
                <w:sz w:val="15"/>
              </w:rPr>
              <w:t>Duplicate urgent notification rate</w:t>
            </w:r>
          </w:p>
        </w:tc>
        <w:tc>
          <w:tcPr>
            <w:tcW w:type="dxa" w:w="6840"/>
            <w:vAlign w:val="top"/>
            <w:tcMar>
              <w:top w:w="65" w:type="dxa"/>
              <w:start w:w="78" w:type="dxa"/>
              <w:bottom w:w="65" w:type="dxa"/>
              <w:end w:w="78" w:type="dxa"/>
            </w:tcMar>
            <w:shd w:fill="F5F7F8"/>
          </w:tcPr>
          <w:p>
            <w:pPr>
              <w:spacing w:after="0" w:line="240" w:lineRule="auto"/>
            </w:pPr>
            <w:r>
              <w:rPr>
                <w:b w:val="0"/>
                <w:i w:val="0"/>
                <w:color w:val="27333B"/>
                <w:sz w:val="15"/>
              </w:rPr>
              <w:t>Extra urgent deliveries for unchanged incidents ÷ urgent incidents.</w:t>
            </w:r>
          </w:p>
        </w:tc>
      </w:tr>
      <w:tr>
        <w:trPr>
          <w:cantSplit/>
        </w:trPr>
        <w:tc>
          <w:tcPr>
            <w:tcW w:type="dxa" w:w="3096"/>
            <w:vAlign w:val="top"/>
            <w:tcMar>
              <w:top w:w="65" w:type="dxa"/>
              <w:start w:w="78" w:type="dxa"/>
              <w:bottom w:w="65" w:type="dxa"/>
              <w:end w:w="78" w:type="dxa"/>
            </w:tcMar>
          </w:tcPr>
          <w:p>
            <w:pPr>
              <w:spacing w:after="0" w:line="240" w:lineRule="auto"/>
            </w:pPr>
            <w:r>
              <w:rPr>
                <w:b/>
                <w:i w:val="0"/>
                <w:color w:val="27333B"/>
                <w:sz w:val="15"/>
              </w:rPr>
              <w:t>Time to remote alert</w:t>
            </w:r>
          </w:p>
        </w:tc>
        <w:tc>
          <w:tcPr>
            <w:tcW w:type="dxa" w:w="6840"/>
            <w:vAlign w:val="top"/>
            <w:tcMar>
              <w:top w:w="65" w:type="dxa"/>
              <w:start w:w="78" w:type="dxa"/>
              <w:bottom w:w="65" w:type="dxa"/>
              <w:end w:w="78" w:type="dxa"/>
            </w:tcMar>
          </w:tcPr>
          <w:p>
            <w:pPr>
              <w:spacing w:after="0" w:line="240" w:lineRule="auto"/>
            </w:pPr>
            <w:r>
              <w:rPr>
                <w:b w:val="0"/>
                <w:i w:val="0"/>
                <w:color w:val="27333B"/>
                <w:sz w:val="15"/>
              </w:rPr>
              <w:t>Cloud evidence/lease threshold to successful customer delivery, with threshold policy disclosed.</w:t>
            </w:r>
          </w:p>
        </w:tc>
      </w:tr>
      <w:tr>
        <w:trPr>
          <w:cantSplit/>
        </w:trPr>
        <w:tc>
          <w:tcPr>
            <w:tcW w:type="dxa" w:w="3096"/>
            <w:vAlign w:val="top"/>
            <w:tcMar>
              <w:top w:w="65" w:type="dxa"/>
              <w:start w:w="78" w:type="dxa"/>
              <w:bottom w:w="65" w:type="dxa"/>
              <w:end w:w="78" w:type="dxa"/>
            </w:tcMar>
            <w:shd w:fill="F5F7F8"/>
          </w:tcPr>
          <w:p>
            <w:pPr>
              <w:spacing w:after="0" w:line="240" w:lineRule="auto"/>
            </w:pPr>
            <w:r>
              <w:rPr>
                <w:b/>
                <w:i w:val="0"/>
                <w:color w:val="27333B"/>
                <w:sz w:val="15"/>
              </w:rPr>
              <w:t>Day-30 retained property</w:t>
            </w:r>
          </w:p>
        </w:tc>
        <w:tc>
          <w:tcPr>
            <w:tcW w:type="dxa" w:w="6840"/>
            <w:vAlign w:val="top"/>
            <w:tcMar>
              <w:top w:w="65" w:type="dxa"/>
              <w:start w:w="78" w:type="dxa"/>
              <w:bottom w:w="65" w:type="dxa"/>
              <w:end w:w="78" w:type="dxa"/>
            </w:tcMar>
            <w:shd w:fill="F5F7F8"/>
          </w:tcPr>
          <w:p>
            <w:pPr>
              <w:spacing w:after="0" w:line="240" w:lineRule="auto"/>
            </w:pPr>
            <w:r>
              <w:rPr>
                <w:b w:val="0"/>
                <w:i w:val="0"/>
                <w:color w:val="27333B"/>
                <w:sz w:val="15"/>
              </w:rPr>
              <w:t>Activated property still actively monitoring at day 30, excluding planned closure.</w:t>
            </w:r>
          </w:p>
        </w:tc>
      </w:tr>
      <w:tr>
        <w:trPr>
          <w:cantSplit/>
        </w:trPr>
        <w:tc>
          <w:tcPr>
            <w:tcW w:type="dxa" w:w="3096"/>
            <w:vAlign w:val="top"/>
            <w:tcMar>
              <w:top w:w="65" w:type="dxa"/>
              <w:start w:w="78" w:type="dxa"/>
              <w:bottom w:w="65" w:type="dxa"/>
              <w:end w:w="78" w:type="dxa"/>
            </w:tcMar>
          </w:tcPr>
          <w:p>
            <w:pPr>
              <w:spacing w:after="0" w:line="240" w:lineRule="auto"/>
            </w:pPr>
            <w:r>
              <w:rPr>
                <w:b/>
                <w:i w:val="0"/>
                <w:color w:val="27333B"/>
                <w:sz w:val="15"/>
              </w:rPr>
              <w:t>Support minutes/account</w:t>
            </w:r>
          </w:p>
        </w:tc>
        <w:tc>
          <w:tcPr>
            <w:tcW w:type="dxa" w:w="6840"/>
            <w:vAlign w:val="top"/>
            <w:tcMar>
              <w:top w:w="65" w:type="dxa"/>
              <w:start w:w="78" w:type="dxa"/>
              <w:bottom w:w="65" w:type="dxa"/>
              <w:end w:w="78" w:type="dxa"/>
            </w:tcMar>
          </w:tcPr>
          <w:p>
            <w:pPr>
              <w:spacing w:after="0" w:line="240" w:lineRule="auto"/>
            </w:pPr>
            <w:r>
              <w:rPr>
                <w:b w:val="0"/>
                <w:i w:val="0"/>
                <w:color w:val="27333B"/>
                <w:sz w:val="15"/>
              </w:rPr>
              <w:t>Human handling time attributed to active account in period.</w:t>
            </w:r>
          </w:p>
        </w:tc>
      </w:tr>
      <w:tr>
        <w:trPr>
          <w:cantSplit/>
        </w:trPr>
        <w:tc>
          <w:tcPr>
            <w:tcW w:type="dxa" w:w="3096"/>
            <w:vAlign w:val="top"/>
            <w:tcMar>
              <w:top w:w="65" w:type="dxa"/>
              <w:start w:w="78" w:type="dxa"/>
              <w:bottom w:w="65" w:type="dxa"/>
              <w:end w:w="78" w:type="dxa"/>
            </w:tcMar>
            <w:shd w:fill="F5F7F8"/>
          </w:tcPr>
          <w:p>
            <w:pPr>
              <w:spacing w:after="0" w:line="240" w:lineRule="auto"/>
            </w:pPr>
            <w:r>
              <w:rPr>
                <w:b/>
                <w:i w:val="0"/>
                <w:color w:val="27333B"/>
                <w:sz w:val="15"/>
              </w:rPr>
              <w:t>Cost per protected property</w:t>
            </w:r>
          </w:p>
        </w:tc>
        <w:tc>
          <w:tcPr>
            <w:tcW w:type="dxa" w:w="6840"/>
            <w:vAlign w:val="top"/>
            <w:tcMar>
              <w:top w:w="65" w:type="dxa"/>
              <w:start w:w="78" w:type="dxa"/>
              <w:bottom w:w="65" w:type="dxa"/>
              <w:end w:w="78" w:type="dxa"/>
            </w:tcMar>
            <w:shd w:fill="F5F7F8"/>
          </w:tcPr>
          <w:p>
            <w:pPr>
              <w:spacing w:after="0" w:line="240" w:lineRule="auto"/>
            </w:pPr>
            <w:r>
              <w:rPr>
                <w:b w:val="0"/>
                <w:i w:val="0"/>
                <w:color w:val="27333B"/>
                <w:sz w:val="15"/>
              </w:rPr>
              <w:t>Acquisition spend ÷ properties reaching protected state.</w:t>
            </w:r>
          </w:p>
        </w:tc>
      </w:tr>
      <w:tr>
        <w:trPr>
          <w:cantSplit/>
        </w:trPr>
        <w:tc>
          <w:tcPr>
            <w:tcW w:type="dxa" w:w="3096"/>
            <w:vAlign w:val="top"/>
            <w:tcMar>
              <w:top w:w="65" w:type="dxa"/>
              <w:start w:w="78" w:type="dxa"/>
              <w:bottom w:w="65" w:type="dxa"/>
              <w:end w:w="78" w:type="dxa"/>
            </w:tcMar>
          </w:tcPr>
          <w:p>
            <w:pPr>
              <w:spacing w:after="0" w:line="240" w:lineRule="auto"/>
            </w:pPr>
            <w:r>
              <w:rPr>
                <w:b/>
                <w:i w:val="0"/>
                <w:color w:val="27333B"/>
                <w:sz w:val="15"/>
              </w:rPr>
              <w:t>Trial-to-paid conversion</w:t>
            </w:r>
          </w:p>
        </w:tc>
        <w:tc>
          <w:tcPr>
            <w:tcW w:type="dxa" w:w="6840"/>
            <w:vAlign w:val="top"/>
            <w:tcMar>
              <w:top w:w="65" w:type="dxa"/>
              <w:start w:w="78" w:type="dxa"/>
              <w:bottom w:w="65" w:type="dxa"/>
              <w:end w:w="78" w:type="dxa"/>
            </w:tcMar>
          </w:tcPr>
          <w:p>
            <w:pPr>
              <w:spacing w:after="0" w:line="240" w:lineRule="auto"/>
            </w:pPr>
            <w:r>
              <w:rPr>
                <w:b w:val="0"/>
                <w:i w:val="0"/>
                <w:color w:val="27333B"/>
                <w:sz w:val="15"/>
              </w:rPr>
              <w:t>Paid subscriptions ÷ eligible trials ending in period.</w:t>
            </w:r>
          </w:p>
        </w:tc>
      </w:tr>
      <w:tr>
        <w:trPr>
          <w:cantSplit/>
        </w:trPr>
        <w:tc>
          <w:tcPr>
            <w:tcW w:type="dxa" w:w="3096"/>
            <w:vAlign w:val="top"/>
            <w:tcMar>
              <w:top w:w="65" w:type="dxa"/>
              <w:start w:w="78" w:type="dxa"/>
              <w:bottom w:w="65" w:type="dxa"/>
              <w:end w:w="78" w:type="dxa"/>
            </w:tcMar>
            <w:shd w:fill="F5F7F8"/>
          </w:tcPr>
          <w:p>
            <w:pPr>
              <w:spacing w:after="0" w:line="240" w:lineRule="auto"/>
            </w:pPr>
            <w:r>
              <w:rPr>
                <w:b/>
                <w:i w:val="0"/>
                <w:color w:val="27333B"/>
                <w:sz w:val="15"/>
              </w:rPr>
              <w:t>Paid month-2 retention</w:t>
            </w:r>
          </w:p>
        </w:tc>
        <w:tc>
          <w:tcPr>
            <w:tcW w:type="dxa" w:w="6840"/>
            <w:vAlign w:val="top"/>
            <w:tcMar>
              <w:top w:w="65" w:type="dxa"/>
              <w:start w:w="78" w:type="dxa"/>
              <w:bottom w:w="65" w:type="dxa"/>
              <w:end w:w="78" w:type="dxa"/>
            </w:tcMar>
            <w:shd w:fill="F5F7F8"/>
          </w:tcPr>
          <w:p>
            <w:pPr>
              <w:spacing w:after="0" w:line="240" w:lineRule="auto"/>
            </w:pPr>
            <w:r>
              <w:rPr>
                <w:b w:val="0"/>
                <w:i w:val="0"/>
                <w:color w:val="27333B"/>
                <w:sz w:val="15"/>
              </w:rPr>
              <w:t>Paid accounts renewing/remaining paid after second monthly cycle.</w:t>
            </w:r>
          </w:p>
        </w:tc>
      </w:tr>
      <w:tr>
        <w:trPr>
          <w:cantSplit/>
        </w:trPr>
        <w:tc>
          <w:tcPr>
            <w:tcW w:type="dxa" w:w="3096"/>
            <w:vAlign w:val="top"/>
            <w:tcMar>
              <w:top w:w="65" w:type="dxa"/>
              <w:start w:w="78" w:type="dxa"/>
              <w:bottom w:w="65" w:type="dxa"/>
              <w:end w:w="78" w:type="dxa"/>
            </w:tcMar>
          </w:tcPr>
          <w:p>
            <w:pPr>
              <w:spacing w:after="0" w:line="240" w:lineRule="auto"/>
            </w:pPr>
            <w:r>
              <w:rPr>
                <w:b/>
                <w:i w:val="0"/>
                <w:color w:val="27333B"/>
                <w:sz w:val="15"/>
              </w:rPr>
              <w:t>Gross contribution</w:t>
            </w:r>
          </w:p>
        </w:tc>
        <w:tc>
          <w:tcPr>
            <w:tcW w:type="dxa" w:w="6840"/>
            <w:vAlign w:val="top"/>
            <w:tcMar>
              <w:top w:w="65" w:type="dxa"/>
              <w:start w:w="78" w:type="dxa"/>
              <w:bottom w:w="65" w:type="dxa"/>
              <w:end w:w="78" w:type="dxa"/>
            </w:tcMar>
          </w:tcPr>
          <w:p>
            <w:pPr>
              <w:spacing w:after="0" w:line="240" w:lineRule="auto"/>
            </w:pPr>
            <w:r>
              <w:rPr>
                <w:b w:val="0"/>
                <w:i w:val="0"/>
                <w:color w:val="27333B"/>
                <w:sz w:val="15"/>
              </w:rPr>
              <w:t>Subscription revenue less directly attributable cloud, messaging, payment, and support delivery cost.</w:t>
            </w:r>
          </w:p>
        </w:tc>
      </w:tr>
    </w:tbl>
    <w:p>
      <w:pPr>
        <w:spacing w:after="0"/>
      </w:pPr>
    </w:p>
    <w:p>
      <w:pPr>
        <w:pStyle w:val="Heading1"/>
        <w:keepNext/>
      </w:pPr>
      <w:r>
        <w:t>Appendix H — Final Decision Summary</w:t>
      </w:r>
    </w:p>
    <w:tbl>
      <w:tblPr>
        <w:tblW w:type="auto" w:w="0"/>
        <w:jc w:val="center"/>
        <w:tblLayout w:type="fixed"/>
        <w:tblLook w:firstColumn="1" w:firstRow="1" w:lastColumn="0" w:lastRow="0" w:noHBand="0" w:noVBand="1" w:val="04A0"/>
      </w:tblPr>
      <w:tblGrid>
        <w:gridCol w:w="10080"/>
      </w:tblGrid>
      <w:tr>
        <w:trPr>
          <w:cantSplit/>
        </w:trPr>
        <w:tc>
          <w:tcPr>
            <w:tcW w:type="dxa" w:w="10166"/>
            <w:shd w:fill="EAF0F2"/>
            <w:tcMar>
              <w:top w:w="100" w:type="dxa"/>
              <w:start w:w="125" w:type="dxa"/>
              <w:bottom w:w="100" w:type="dxa"/>
              <w:end w:w="125" w:type="dxa"/>
            </w:tcMar>
            <w:tcBorders>
              <w:left w:val="single" w:sz="26" w:color="E45713" w:space="0"/>
              <w:top w:val="nil"/>
              <w:bottom w:val="nil"/>
              <w:right w:val="nil"/>
            </w:tcBorders>
          </w:tcPr>
          <w:p>
            <w:pPr>
              <w:spacing w:after="20"/>
            </w:pPr>
            <w:r>
              <w:rPr>
                <w:b/>
                <w:i w:val="0"/>
                <w:color w:val="E45713"/>
                <w:sz w:val="18"/>
              </w:rPr>
              <w:t>RECOMMENDED PATH</w:t>
            </w:r>
          </w:p>
          <w:p>
            <w:pPr>
              <w:spacing w:after="0"/>
            </w:pPr>
            <w:r>
              <w:rPr>
                <w:b w:val="0"/>
                <w:i w:val="0"/>
                <w:color w:val="27333B"/>
                <w:sz w:val="20"/>
              </w:rPr>
              <w:t>Proceed through founder dogfood, trusted alpha, private beta, and a simple paid pilot before public launch. Position the product around remote-property protection infrastructure, not general network scanning. Keep SMS controlled, onboarding proof-based, claims evidence-led, and enrollment capped by reliability/support capacity.</w:t>
            </w:r>
          </w:p>
        </w:tc>
      </w:tr>
    </w:tbl>
    <w:p>
      <w:pPr>
        <w:spacing w:after="0"/>
      </w:pP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16"/>
            <w:shd w:fill="2E6078"/>
            <w:tcMar>
              <w:top w:w="75" w:type="dxa"/>
              <w:start w:w="82" w:type="dxa"/>
              <w:bottom w:w="75" w:type="dxa"/>
              <w:end w:w="82" w:type="dxa"/>
            </w:tcMar>
          </w:tcPr>
          <w:p>
            <w:pPr>
              <w:spacing w:after="0"/>
            </w:pPr>
            <w:r>
              <w:rPr>
                <w:b/>
                <w:i w:val="0"/>
                <w:color w:val="FFFFFF"/>
                <w:sz w:val="15"/>
              </w:rPr>
              <w:t>Decision area</w:t>
            </w:r>
          </w:p>
        </w:tc>
        <w:tc>
          <w:tcPr>
            <w:tcW w:type="dxa" w:w="4968"/>
            <w:shd w:fill="2E6078"/>
            <w:tcMar>
              <w:top w:w="75" w:type="dxa"/>
              <w:start w:w="82" w:type="dxa"/>
              <w:bottom w:w="75" w:type="dxa"/>
              <w:end w:w="82" w:type="dxa"/>
            </w:tcMar>
          </w:tcPr>
          <w:p>
            <w:pPr>
              <w:spacing w:after="0"/>
            </w:pPr>
            <w:r>
              <w:rPr>
                <w:b/>
                <w:i w:val="0"/>
                <w:color w:val="FFFFFF"/>
                <w:sz w:val="15"/>
              </w:rPr>
              <w:t>v0.1 recommendation</w:t>
            </w:r>
          </w:p>
        </w:tc>
        <w:tc>
          <w:tcPr>
            <w:tcW w:type="dxa" w:w="2952"/>
            <w:shd w:fill="2E6078"/>
            <w:tcMar>
              <w:top w:w="75" w:type="dxa"/>
              <w:start w:w="82" w:type="dxa"/>
              <w:bottom w:w="75" w:type="dxa"/>
              <w:end w:w="82" w:type="dxa"/>
            </w:tcMar>
          </w:tcPr>
          <w:p>
            <w:pPr>
              <w:spacing w:after="0"/>
            </w:pPr>
            <w:r>
              <w:rPr>
                <w:b/>
                <w:i w:val="0"/>
                <w:color w:val="FFFFFF"/>
                <w:sz w:val="15"/>
              </w:rPr>
              <w:t>Revisit when</w:t>
            </w:r>
          </w:p>
        </w:tc>
      </w:tr>
      <w:tr>
        <w:trPr>
          <w:cantSplit/>
        </w:trPr>
        <w:tc>
          <w:tcPr>
            <w:tcW w:type="dxa" w:w="2016"/>
            <w:vAlign w:val="top"/>
            <w:tcMar>
              <w:top w:w="65" w:type="dxa"/>
              <w:start w:w="78" w:type="dxa"/>
              <w:bottom w:w="65" w:type="dxa"/>
              <w:end w:w="78" w:type="dxa"/>
            </w:tcMar>
          </w:tcPr>
          <w:p>
            <w:pPr>
              <w:spacing w:after="0" w:line="240" w:lineRule="auto"/>
            </w:pPr>
            <w:r>
              <w:rPr>
                <w:b w:val="0"/>
                <w:i w:val="0"/>
                <w:color w:val="27333B"/>
                <w:sz w:val="15"/>
              </w:rPr>
              <w:t>Initial platform</w:t>
            </w:r>
          </w:p>
        </w:tc>
        <w:tc>
          <w:tcPr>
            <w:tcW w:type="dxa" w:w="4968"/>
            <w:vAlign w:val="top"/>
            <w:tcMar>
              <w:top w:w="65" w:type="dxa"/>
              <w:start w:w="78" w:type="dxa"/>
              <w:bottom w:w="65" w:type="dxa"/>
              <w:end w:w="78" w:type="dxa"/>
            </w:tcMar>
          </w:tcPr>
          <w:p>
            <w:pPr>
              <w:spacing w:after="0" w:line="240" w:lineRule="auto"/>
            </w:pPr>
            <w:r>
              <w:rPr>
                <w:b w:val="0"/>
                <w:i w:val="0"/>
                <w:color w:val="27333B"/>
                <w:sz w:val="15"/>
              </w:rPr>
              <w:t>Windows agent + responsive web dashboard.</w:t>
            </w:r>
          </w:p>
        </w:tc>
        <w:tc>
          <w:tcPr>
            <w:tcW w:type="dxa" w:w="2952"/>
            <w:vAlign w:val="top"/>
            <w:tcMar>
              <w:top w:w="65" w:type="dxa"/>
              <w:start w:w="78" w:type="dxa"/>
              <w:bottom w:w="65" w:type="dxa"/>
              <w:end w:w="78" w:type="dxa"/>
            </w:tcMar>
          </w:tcPr>
          <w:p>
            <w:pPr>
              <w:spacing w:after="0" w:line="240" w:lineRule="auto"/>
            </w:pPr>
            <w:r>
              <w:rPr>
                <w:b w:val="0"/>
                <w:i w:val="0"/>
                <w:color w:val="27333B"/>
                <w:sz w:val="15"/>
              </w:rPr>
              <w:t>B2 host-failure and demand data.</w:t>
            </w:r>
          </w:p>
        </w:tc>
      </w:tr>
      <w:tr>
        <w:trPr>
          <w:cantSplit/>
        </w:trPr>
        <w:tc>
          <w:tcPr>
            <w:tcW w:type="dxa" w:w="2016"/>
            <w:vAlign w:val="top"/>
            <w:tcMar>
              <w:top w:w="65" w:type="dxa"/>
              <w:start w:w="78" w:type="dxa"/>
              <w:bottom w:w="65" w:type="dxa"/>
              <w:end w:w="78" w:type="dxa"/>
            </w:tcMar>
            <w:shd w:fill="F5F7F8"/>
          </w:tcPr>
          <w:p>
            <w:pPr>
              <w:spacing w:after="0" w:line="240" w:lineRule="auto"/>
            </w:pPr>
            <w:r>
              <w:rPr>
                <w:b w:val="0"/>
                <w:i w:val="0"/>
                <w:color w:val="27333B"/>
                <w:sz w:val="15"/>
              </w:rPr>
              <w:t>Initial segment</w:t>
            </w:r>
          </w:p>
        </w:tc>
        <w:tc>
          <w:tcPr>
            <w:tcW w:type="dxa" w:w="4968"/>
            <w:vAlign w:val="top"/>
            <w:tcMar>
              <w:top w:w="65" w:type="dxa"/>
              <w:start w:w="78" w:type="dxa"/>
              <w:bottom w:w="65" w:type="dxa"/>
              <w:end w:w="78" w:type="dxa"/>
            </w:tcMar>
            <w:shd w:fill="F5F7F8"/>
          </w:tcPr>
          <w:p>
            <w:pPr>
              <w:spacing w:after="0" w:line="240" w:lineRule="auto"/>
            </w:pPr>
            <w:r>
              <w:rPr>
                <w:b w:val="0"/>
                <w:i w:val="0"/>
                <w:color w:val="27333B"/>
                <w:sz w:val="15"/>
              </w:rPr>
              <w:t>Rural/unattended property owners with cameras/recorders.</w:t>
            </w:r>
          </w:p>
        </w:tc>
        <w:tc>
          <w:tcPr>
            <w:tcW w:type="dxa" w:w="2952"/>
            <w:vAlign w:val="top"/>
            <w:tcMar>
              <w:top w:w="65" w:type="dxa"/>
              <w:start w:w="78" w:type="dxa"/>
              <w:bottom w:w="65" w:type="dxa"/>
              <w:end w:w="78" w:type="dxa"/>
            </w:tcMar>
            <w:shd w:fill="F5F7F8"/>
          </w:tcPr>
          <w:p>
            <w:pPr>
              <w:spacing w:after="0" w:line="240" w:lineRule="auto"/>
            </w:pPr>
            <w:r>
              <w:rPr>
                <w:b w:val="0"/>
                <w:i w:val="0"/>
                <w:color w:val="27333B"/>
                <w:sz w:val="15"/>
              </w:rPr>
              <w:t>B2 retention and paid-pilot conversion by segment.</w:t>
            </w:r>
          </w:p>
        </w:tc>
      </w:tr>
      <w:tr>
        <w:trPr>
          <w:cantSplit/>
        </w:trPr>
        <w:tc>
          <w:tcPr>
            <w:tcW w:type="dxa" w:w="2016"/>
            <w:vAlign w:val="top"/>
            <w:tcMar>
              <w:top w:w="65" w:type="dxa"/>
              <w:start w:w="78" w:type="dxa"/>
              <w:bottom w:w="65" w:type="dxa"/>
              <w:end w:w="78" w:type="dxa"/>
            </w:tcMar>
          </w:tcPr>
          <w:p>
            <w:pPr>
              <w:spacing w:after="0" w:line="240" w:lineRule="auto"/>
            </w:pPr>
            <w:r>
              <w:rPr>
                <w:b w:val="0"/>
                <w:i w:val="0"/>
                <w:color w:val="27333B"/>
                <w:sz w:val="15"/>
              </w:rPr>
              <w:t>Primary paid plan</w:t>
            </w:r>
          </w:p>
        </w:tc>
        <w:tc>
          <w:tcPr>
            <w:tcW w:type="dxa" w:w="4968"/>
            <w:vAlign w:val="top"/>
            <w:tcMar>
              <w:top w:w="65" w:type="dxa"/>
              <w:start w:w="78" w:type="dxa"/>
              <w:bottom w:w="65" w:type="dxa"/>
              <w:end w:w="78" w:type="dxa"/>
            </w:tcMar>
          </w:tcPr>
          <w:p>
            <w:pPr>
              <w:spacing w:after="0" w:line="240" w:lineRule="auto"/>
            </w:pPr>
            <w:r>
              <w:rPr>
                <w:b w:val="0"/>
                <w:i w:val="0"/>
                <w:color w:val="27333B"/>
                <w:sz w:val="15"/>
              </w:rPr>
              <w:t>One default Protect plan around US$8.99–11.99/month.</w:t>
            </w:r>
          </w:p>
        </w:tc>
        <w:tc>
          <w:tcPr>
            <w:tcW w:type="dxa" w:w="2952"/>
            <w:vAlign w:val="top"/>
            <w:tcMar>
              <w:top w:w="65" w:type="dxa"/>
              <w:start w:w="78" w:type="dxa"/>
              <w:bottom w:w="65" w:type="dxa"/>
              <w:end w:w="78" w:type="dxa"/>
            </w:tcMar>
          </w:tcPr>
          <w:p>
            <w:pPr>
              <w:spacing w:after="0" w:line="240" w:lineRule="auto"/>
            </w:pPr>
            <w:r>
              <w:rPr>
                <w:b w:val="0"/>
                <w:i w:val="0"/>
                <w:color w:val="27333B"/>
                <w:sz w:val="15"/>
              </w:rPr>
              <w:t>B3 price and cost evidence.</w:t>
            </w:r>
          </w:p>
        </w:tc>
      </w:tr>
      <w:tr>
        <w:trPr>
          <w:cantSplit/>
        </w:trPr>
        <w:tc>
          <w:tcPr>
            <w:tcW w:type="dxa" w:w="2016"/>
            <w:vAlign w:val="top"/>
            <w:tcMar>
              <w:top w:w="65" w:type="dxa"/>
              <w:start w:w="78" w:type="dxa"/>
              <w:bottom w:w="65" w:type="dxa"/>
              <w:end w:w="78" w:type="dxa"/>
            </w:tcMar>
            <w:shd w:fill="F5F7F8"/>
          </w:tcPr>
          <w:p>
            <w:pPr>
              <w:spacing w:after="0" w:line="240" w:lineRule="auto"/>
            </w:pPr>
            <w:r>
              <w:rPr>
                <w:b w:val="0"/>
                <w:i w:val="0"/>
                <w:color w:val="27333B"/>
                <w:sz w:val="15"/>
              </w:rPr>
              <w:t>SMS</w:t>
            </w:r>
          </w:p>
        </w:tc>
        <w:tc>
          <w:tcPr>
            <w:tcW w:type="dxa" w:w="4968"/>
            <w:vAlign w:val="top"/>
            <w:tcMar>
              <w:top w:w="65" w:type="dxa"/>
              <w:start w:w="78" w:type="dxa"/>
              <w:bottom w:w="65" w:type="dxa"/>
              <w:end w:w="78" w:type="dxa"/>
            </w:tcMar>
            <w:shd w:fill="F5F7F8"/>
          </w:tcPr>
          <w:p>
            <w:pPr>
              <w:spacing w:after="0" w:line="240" w:lineRule="auto"/>
            </w:pPr>
            <w:r>
              <w:rPr>
                <w:b w:val="0"/>
                <w:i w:val="0"/>
                <w:color w:val="27333B"/>
                <w:sz w:val="15"/>
              </w:rPr>
              <w:t>Included allowance + escalation; no unlimited plan.</w:t>
            </w:r>
          </w:p>
        </w:tc>
        <w:tc>
          <w:tcPr>
            <w:tcW w:type="dxa" w:w="2952"/>
            <w:vAlign w:val="top"/>
            <w:tcMar>
              <w:top w:w="65" w:type="dxa"/>
              <w:start w:w="78" w:type="dxa"/>
              <w:bottom w:w="65" w:type="dxa"/>
              <w:end w:w="78" w:type="dxa"/>
            </w:tcMar>
            <w:shd w:fill="F5F7F8"/>
          </w:tcPr>
          <w:p>
            <w:pPr>
              <w:spacing w:after="0" w:line="240" w:lineRule="auto"/>
            </w:pPr>
            <w:r>
              <w:rPr>
                <w:b w:val="0"/>
                <w:i w:val="0"/>
                <w:color w:val="27333B"/>
                <w:sz w:val="15"/>
              </w:rPr>
              <w:t>Measured use and provider economics.</w:t>
            </w:r>
          </w:p>
        </w:tc>
      </w:tr>
      <w:tr>
        <w:trPr>
          <w:cantSplit/>
        </w:trPr>
        <w:tc>
          <w:tcPr>
            <w:tcW w:type="dxa" w:w="2016"/>
            <w:vAlign w:val="top"/>
            <w:tcMar>
              <w:top w:w="65" w:type="dxa"/>
              <w:start w:w="78" w:type="dxa"/>
              <w:bottom w:w="65" w:type="dxa"/>
              <w:end w:w="78" w:type="dxa"/>
            </w:tcMar>
          </w:tcPr>
          <w:p>
            <w:pPr>
              <w:spacing w:after="0" w:line="240" w:lineRule="auto"/>
            </w:pPr>
            <w:r>
              <w:rPr>
                <w:b w:val="0"/>
                <w:i w:val="0"/>
                <w:color w:val="27333B"/>
                <w:sz w:val="15"/>
              </w:rPr>
              <w:t>RTSP/video-stall</w:t>
            </w:r>
          </w:p>
        </w:tc>
        <w:tc>
          <w:tcPr>
            <w:tcW w:type="dxa" w:w="4968"/>
            <w:vAlign w:val="top"/>
            <w:tcMar>
              <w:top w:w="65" w:type="dxa"/>
              <w:start w:w="78" w:type="dxa"/>
              <w:bottom w:w="65" w:type="dxa"/>
              <w:end w:w="78" w:type="dxa"/>
            </w:tcMar>
          </w:tcPr>
          <w:p>
            <w:pPr>
              <w:spacing w:after="0" w:line="240" w:lineRule="auto"/>
            </w:pPr>
            <w:r>
              <w:rPr>
                <w:b w:val="0"/>
                <w:i w:val="0"/>
                <w:color w:val="27333B"/>
                <w:sz w:val="15"/>
              </w:rPr>
              <w:t>Experimental/limited supported scope until compatibility is proven.</w:t>
            </w:r>
          </w:p>
        </w:tc>
        <w:tc>
          <w:tcPr>
            <w:tcW w:type="dxa" w:w="2952"/>
            <w:vAlign w:val="top"/>
            <w:tcMar>
              <w:top w:w="65" w:type="dxa"/>
              <w:start w:w="78" w:type="dxa"/>
              <w:bottom w:w="65" w:type="dxa"/>
              <w:end w:w="78" w:type="dxa"/>
            </w:tcMar>
          </w:tcPr>
          <w:p>
            <w:pPr>
              <w:spacing w:after="0" w:line="240" w:lineRule="auto"/>
            </w:pPr>
            <w:r>
              <w:rPr>
                <w:b w:val="0"/>
                <w:i w:val="0"/>
                <w:color w:val="27333B"/>
                <w:sz w:val="15"/>
              </w:rPr>
              <w:t>B1/B2 false-positive and support data.</w:t>
            </w:r>
          </w:p>
        </w:tc>
      </w:tr>
      <w:tr>
        <w:trPr>
          <w:cantSplit/>
        </w:trPr>
        <w:tc>
          <w:tcPr>
            <w:tcW w:type="dxa" w:w="2016"/>
            <w:vAlign w:val="top"/>
            <w:tcMar>
              <w:top w:w="65" w:type="dxa"/>
              <w:start w:w="78" w:type="dxa"/>
              <w:bottom w:w="65" w:type="dxa"/>
              <w:end w:w="78" w:type="dxa"/>
            </w:tcMar>
            <w:shd w:fill="F5F7F8"/>
          </w:tcPr>
          <w:p>
            <w:pPr>
              <w:spacing w:after="0" w:line="240" w:lineRule="auto"/>
            </w:pPr>
            <w:r>
              <w:rPr>
                <w:b w:val="0"/>
                <w:i w:val="0"/>
                <w:color w:val="27333B"/>
                <w:sz w:val="15"/>
              </w:rPr>
              <w:t>Hardware</w:t>
            </w:r>
          </w:p>
        </w:tc>
        <w:tc>
          <w:tcPr>
            <w:tcW w:type="dxa" w:w="4968"/>
            <w:vAlign w:val="top"/>
            <w:tcMar>
              <w:top w:w="65" w:type="dxa"/>
              <w:start w:w="78" w:type="dxa"/>
              <w:bottom w:w="65" w:type="dxa"/>
              <w:end w:w="78" w:type="dxa"/>
            </w:tcMar>
            <w:shd w:fill="F5F7F8"/>
          </w:tcPr>
          <w:p>
            <w:pPr>
              <w:spacing w:after="0" w:line="240" w:lineRule="auto"/>
            </w:pPr>
            <w:r>
              <w:rPr>
                <w:b w:val="0"/>
                <w:i w:val="0"/>
                <w:color w:val="27333B"/>
                <w:sz w:val="15"/>
              </w:rPr>
              <w:t>Research and prototype later; do not block software beta.</w:t>
            </w:r>
          </w:p>
        </w:tc>
        <w:tc>
          <w:tcPr>
            <w:tcW w:type="dxa" w:w="2952"/>
            <w:vAlign w:val="top"/>
            <w:tcMar>
              <w:top w:w="65" w:type="dxa"/>
              <w:start w:w="78" w:type="dxa"/>
              <w:bottom w:w="65" w:type="dxa"/>
              <w:end w:w="78" w:type="dxa"/>
            </w:tcMar>
            <w:shd w:fill="F5F7F8"/>
          </w:tcPr>
          <w:p>
            <w:pPr>
              <w:spacing w:after="0" w:line="240" w:lineRule="auto"/>
            </w:pPr>
            <w:r>
              <w:rPr>
                <w:b w:val="0"/>
                <w:i w:val="0"/>
                <w:color w:val="27333B"/>
                <w:sz w:val="15"/>
              </w:rPr>
              <w:t>Qualified lost demand due to always-on PC.</w:t>
            </w:r>
          </w:p>
        </w:tc>
      </w:tr>
      <w:tr>
        <w:trPr>
          <w:cantSplit/>
        </w:trPr>
        <w:tc>
          <w:tcPr>
            <w:tcW w:type="dxa" w:w="2016"/>
            <w:vAlign w:val="top"/>
            <w:tcMar>
              <w:top w:w="65" w:type="dxa"/>
              <w:start w:w="78" w:type="dxa"/>
              <w:bottom w:w="65" w:type="dxa"/>
              <w:end w:w="78" w:type="dxa"/>
            </w:tcMar>
          </w:tcPr>
          <w:p>
            <w:pPr>
              <w:spacing w:after="0" w:line="240" w:lineRule="auto"/>
            </w:pPr>
            <w:r>
              <w:rPr>
                <w:b w:val="0"/>
                <w:i w:val="0"/>
                <w:color w:val="27333B"/>
                <w:sz w:val="15"/>
              </w:rPr>
              <w:t>Public enrollment</w:t>
            </w:r>
          </w:p>
        </w:tc>
        <w:tc>
          <w:tcPr>
            <w:tcW w:type="dxa" w:w="4968"/>
            <w:vAlign w:val="top"/>
            <w:tcMar>
              <w:top w:w="65" w:type="dxa"/>
              <w:start w:w="78" w:type="dxa"/>
              <w:bottom w:w="65" w:type="dxa"/>
              <w:end w:w="78" w:type="dxa"/>
            </w:tcMar>
          </w:tcPr>
          <w:p>
            <w:pPr>
              <w:spacing w:after="0" w:line="240" w:lineRule="auto"/>
            </w:pPr>
            <w:r>
              <w:rPr>
                <w:b w:val="0"/>
                <w:i w:val="0"/>
                <w:color w:val="27333B"/>
                <w:sz w:val="15"/>
              </w:rPr>
              <w:t>Controlled/capped, not unrestricted launch.</w:t>
            </w:r>
          </w:p>
        </w:tc>
        <w:tc>
          <w:tcPr>
            <w:tcW w:type="dxa" w:w="2952"/>
            <w:vAlign w:val="top"/>
            <w:tcMar>
              <w:top w:w="65" w:type="dxa"/>
              <w:start w:w="78" w:type="dxa"/>
              <w:bottom w:w="65" w:type="dxa"/>
              <w:end w:w="78" w:type="dxa"/>
            </w:tcMar>
          </w:tcPr>
          <w:p>
            <w:pPr>
              <w:spacing w:after="0" w:line="240" w:lineRule="auto"/>
            </w:pPr>
            <w:r>
              <w:rPr>
                <w:b w:val="0"/>
                <w:i w:val="0"/>
                <w:color w:val="27333B"/>
                <w:sz w:val="15"/>
              </w:rPr>
              <w:t>All six gates stay green under real load.</w:t>
            </w:r>
          </w:p>
        </w:tc>
      </w:tr>
    </w:tbl>
    <w:p>
      <w:pPr>
        <w:spacing w:after="0"/>
      </w:pPr>
    </w:p>
    <w:sectPr w:rsidR="00FC693F" w:rsidRPr="0006063C" w:rsidSect="00034616">
      <w:headerReference w:type="default" r:id="rId9"/>
      <w:footerReference w:type="default" r:id="rId10"/>
      <w:pgSz w:w="12240" w:h="15840"/>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val="0"/>
        <w:i w:val="0"/>
        <w:color w:val="66737A"/>
        <w:sz w:val="16"/>
      </w:rPr>
      <w:t xml:space="preserve">CONFIDENTIAL WORKING DOCUMENT   •   v0.1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i w:val="0"/>
        <w:color w:val="2E6078"/>
        <w:sz w:val="17"/>
      </w:rPr>
      <w:t>REMOTE PROPERTY WATCHDOG   |   BETA &amp; COMMERCIALIZATION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733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2202B"/>
      <w:sz w:val="3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eastAsia="Aptos Display"/>
      <w:b/>
      <w:bCs/>
      <w:color w:val="2E6078"/>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eastAsia="Aptos Display"/>
      <w:b/>
      <w:bCs/>
      <w:color w:val="E4571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D9E7E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color w:val="27333B"/>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color w:val="27333B"/>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66737A"/>
      <w:sz w:val="15"/>
    </w:rPr>
  </w:style>
  <w:style w:type="character" w:customStyle="1" w:styleId="CodeInline">
    <w:name w:val="Code Inline"/>
    <w:rPr>
      <w:rFonts w:ascii="Consolas" w:hAnsi="Consolas"/>
      <w:color w:val="12202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Property Watchdog — Beta &amp; Commercialization Plan v0.1</dc:title>
  <dc:subject>Beta validation, pricing, launch readiness, and commercialization plan</dc:subject>
  <dc:creator>Remote Property Watchdog</dc:creator>
  <cp:keywords>network monitoring, property watchdog, API specification, data model, Windows agent, incident monitoring</cp:keywords>
  <dc:description>Confidential working document</dc:description>
  <cp:lastModifiedBy/>
  <cp:revision>1</cp:revision>
  <dcterms:created xsi:type="dcterms:W3CDTF">2013-12-23T23:15:00Z</dcterms:created>
  <dcterms:modified xsi:type="dcterms:W3CDTF">2013-12-23T23:15:00Z</dcterms:modified>
  <cp:category/>
</cp:coreProperties>
</file>