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D9784A" w:rsidRDefault="00670218" w:rsidP="00612D9D">
      <w:pPr>
        <w:pStyle w:val="ListParagraph"/>
        <w:spacing w:after="0" w:line="480" w:lineRule="auto"/>
        <w:ind w:left="360"/>
        <w:rPr>
          <w:b/>
          <w:bCs/>
          <w:u w:val="single"/>
        </w:rPr>
      </w:pPr>
      <w:commentRangeStart w:id="3"/>
      <w:r w:rsidRPr="00D9784A">
        <w:rPr>
          <w:b/>
          <w:bCs/>
          <w:u w:val="single"/>
        </w:rPr>
        <w:lastRenderedPageBreak/>
        <w:t xml:space="preserve">Introduction </w:t>
      </w:r>
      <w:commentRangeEnd w:id="3"/>
      <w:r w:rsidR="00F6199D" w:rsidRPr="00D9784A">
        <w:rPr>
          <w:rStyle w:val="CommentReference"/>
          <w:b/>
          <w:bCs/>
          <w:sz w:val="24"/>
          <w:szCs w:val="24"/>
          <w:u w:val="single"/>
        </w:rPr>
        <w:commentReference w:id="3"/>
      </w:r>
    </w:p>
    <w:p w14:paraId="226B7545" w14:textId="7583F15A" w:rsidR="008E583F" w:rsidRDefault="00226B01" w:rsidP="00A017CB">
      <w:pPr>
        <w:spacing w:after="0" w:line="480" w:lineRule="auto"/>
        <w:ind w:firstLine="720"/>
        <w:rPr>
          <w:ins w:id="4" w:author="Brian E McGreal" w:date="2026-03-09T09:14:00Z" w16du:dateUtc="2026-03-09T16:14:00Z"/>
        </w:rPr>
      </w:pPr>
      <w:ins w:id="5" w:author="Brian E McGreal" w:date="2026-03-09T09:22:00Z" w16du:dateUtc="2026-03-09T16:22:00Z">
        <w:r>
          <w:t>C</w:t>
        </w:r>
      </w:ins>
      <w:ins w:id="6" w:author="Brian E McGreal" w:date="2026-03-09T09:21:00Z" w16du:dateUtc="2026-03-09T16:21:00Z">
        <w:r>
          <w:t xml:space="preserve">onservation issues </w:t>
        </w:r>
      </w:ins>
      <w:ins w:id="7" w:author="Brian E McGreal" w:date="2026-03-09T09:22:00Z" w16du:dateUtc="2026-03-09T16:22:00Z">
        <w:r>
          <w:t xml:space="preserve">related to individual species are often the result of either the scarcity </w:t>
        </w:r>
      </w:ins>
      <w:ins w:id="8" w:author="Brian E McGreal" w:date="2026-03-09T09:24:00Z" w16du:dateUtc="2026-03-09T16:24:00Z">
        <w:r>
          <w:t xml:space="preserve">of a native plant or animal species, or </w:t>
        </w:r>
      </w:ins>
      <w:ins w:id="9" w:author="Brian E McGreal" w:date="2026-03-09T09:25:00Z" w16du:dateUtc="2026-03-09T16:25:00Z">
        <w:r>
          <w:t xml:space="preserve">of </w:t>
        </w:r>
      </w:ins>
      <w:ins w:id="10" w:author="Brian E McGreal" w:date="2026-03-09T09:24:00Z" w16du:dateUtc="2026-03-09T16:24:00Z">
        <w:r>
          <w:t>an abundance of non-native (exotic, invasive) species</w:t>
        </w:r>
      </w:ins>
      <w:ins w:id="11" w:author="Brian E McGreal" w:date="2026-03-09T09:25:00Z" w16du:dateUtc="2026-03-09T16:25:00Z">
        <w:r>
          <w:t xml:space="preserve">, </w:t>
        </w:r>
      </w:ins>
      <w:ins w:id="12" w:author="Brian E McGreal" w:date="2026-03-09T09:26:00Z" w16du:dateUtc="2026-03-09T16:26:00Z">
        <w:r>
          <w:t xml:space="preserve">with </w:t>
        </w:r>
      </w:ins>
      <w:ins w:id="13" w:author="Brian E McGreal" w:date="2026-03-09T09:25:00Z" w16du:dateUtc="2026-03-09T16:25:00Z">
        <w:r>
          <w:t xml:space="preserve">either </w:t>
        </w:r>
      </w:ins>
      <w:ins w:id="14" w:author="Brian E McGreal" w:date="2026-03-09T09:26:00Z" w16du:dateUtc="2026-03-09T16:26:00Z">
        <w:r>
          <w:t xml:space="preserve">scenario capable </w:t>
        </w:r>
      </w:ins>
      <w:ins w:id="15" w:author="Brian E McGreal" w:date="2026-03-09T09:25:00Z" w16du:dateUtc="2026-03-09T16:25:00Z">
        <w:r>
          <w:t xml:space="preserve">of </w:t>
        </w:r>
      </w:ins>
      <w:ins w:id="16" w:author="Brian E McGreal" w:date="2026-03-09T09:26:00Z" w16du:dateUtc="2026-03-09T16:26:00Z">
        <w:r>
          <w:t>imperiling</w:t>
        </w:r>
      </w:ins>
      <w:ins w:id="17" w:author="Brian E McGreal" w:date="2026-03-09T09:25:00Z" w16du:dateUtc="2026-03-09T16:25:00Z">
        <w:r>
          <w:t xml:space="preserve"> the ecosystems in which they occur</w:t>
        </w:r>
      </w:ins>
      <w:ins w:id="18" w:author="Brian E McGreal" w:date="2026-03-09T10:11:00Z" w16du:dateUtc="2026-03-09T17:11:00Z">
        <w:r w:rsidR="005D5E6A">
          <w:t xml:space="preserve"> (</w:t>
        </w:r>
      </w:ins>
      <w:ins w:id="19" w:author="Brian E McGreal" w:date="2026-03-09T11:06:00Z" w16du:dateUtc="2026-03-09T18:06:00Z">
        <w:r w:rsidR="00E06BFE">
          <w:t>El</w:t>
        </w:r>
      </w:ins>
      <w:ins w:id="20" w:author="Brian E McGreal" w:date="2026-03-09T11:07:00Z" w16du:dateUtc="2026-03-09T18:07:00Z">
        <w:r w:rsidR="00E06BFE">
          <w:t xml:space="preserve">lison et al. 2005, </w:t>
        </w:r>
      </w:ins>
      <w:ins w:id="21" w:author="Brian E McGreal" w:date="2026-03-09T11:08:00Z" w16du:dateUtc="2026-03-09T18:08:00Z">
        <w:r w:rsidR="00E06BFE">
          <w:t xml:space="preserve">Gallardo et al. 2015, </w:t>
        </w:r>
      </w:ins>
      <w:ins w:id="22" w:author="Brian E McGreal" w:date="2026-03-09T10:11:00Z" w16du:dateUtc="2026-03-09T17:11:00Z">
        <w:r w:rsidR="005D5E6A">
          <w:t>Jes</w:t>
        </w:r>
      </w:ins>
      <w:ins w:id="23" w:author="Brian E McGreal" w:date="2026-03-09T10:12:00Z" w16du:dateUtc="2026-03-09T17:12:00Z">
        <w:r w:rsidR="005D5E6A">
          <w:t>chke et al. 2014</w:t>
        </w:r>
      </w:ins>
      <w:ins w:id="24" w:author="Brian E McGreal" w:date="2026-03-09T10:11:00Z" w16du:dateUtc="2026-03-09T17:11:00Z">
        <w:r w:rsidR="005D5E6A">
          <w:t>)</w:t>
        </w:r>
      </w:ins>
      <w:ins w:id="25" w:author="Brian E McGreal" w:date="2026-03-09T09:25:00Z" w16du:dateUtc="2026-03-09T16:25:00Z">
        <w:r>
          <w:t>.</w:t>
        </w:r>
      </w:ins>
      <w:ins w:id="26" w:author="Brian E McGreal" w:date="2026-03-09T09:17:00Z" w16du:dateUtc="2026-03-09T16:17:00Z">
        <w:r w:rsidR="008E583F">
          <w:t xml:space="preserve"> </w:t>
        </w:r>
      </w:ins>
      <w:ins w:id="27" w:author="Brian E McGreal" w:date="2026-03-09T09:16:00Z" w16du:dateUtc="2026-03-09T16:16:00Z">
        <w:r w:rsidR="008E583F">
          <w:t xml:space="preserve"> </w:t>
        </w:r>
      </w:ins>
      <w:ins w:id="28"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29"/>
      <w:r>
        <w:t>confronted with either the scarcity of native plant or animal species</w:t>
      </w:r>
      <w:r w:rsidR="005078EE">
        <w:t>,</w:t>
      </w:r>
      <w:r>
        <w:t xml:space="preserve"> or an abundance of non-native (exotic, invasive) species that may damage park ecosystems </w:t>
      </w:r>
      <w:commentRangeEnd w:id="29"/>
      <w:r w:rsidR="00226B01">
        <w:rPr>
          <w:rStyle w:val="CommentReference"/>
          <w:rFonts w:cstheme="minorHAnsi"/>
          <w:color w:val="202122"/>
          <w:sz w:val="24"/>
          <w:szCs w:val="24"/>
          <w:shd w:val="clear" w:color="auto" w:fill="FFFFFF"/>
        </w:rPr>
        <w:commentReference w:id="29"/>
      </w:r>
      <w:r>
        <w:rPr>
          <w:rFonts w:cstheme="minorHAnsi"/>
          <w:color w:val="202122"/>
          <w:shd w:val="clear" w:color="auto" w:fill="FFFFFF"/>
        </w:rPr>
        <w:t>(National Park Service 2025a)</w:t>
      </w:r>
      <w:r>
        <w:t xml:space="preserve">. </w:t>
      </w:r>
      <w:del w:id="30"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 xml:space="preserve">While there is little debate that </w:t>
      </w:r>
      <w:r>
        <w:lastRenderedPageBreak/>
        <w:t>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commentRangeStart w:id="31"/>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commentRangeEnd w:id="31"/>
      <w:r w:rsidR="009B40CF">
        <w:rPr>
          <w:rStyle w:val="CommentReference"/>
          <w:sz w:val="24"/>
          <w:szCs w:val="24"/>
        </w:rPr>
        <w:commentReference w:id="31"/>
      </w:r>
      <w:ins w:id="32" w:author="Brian McGreal" w:date="2026-03-24T16:28:00Z" w16du:dateUtc="2026-03-24T23:28:00Z">
        <w:r w:rsidR="00303024">
          <w:t xml:space="preserve"> </w:t>
        </w:r>
      </w:ins>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3"/>
      <w:r w:rsidR="009056D1" w:rsidRPr="00A017CB">
        <w:rPr>
          <w:rStyle w:val="CommentReference"/>
          <w:rFonts w:cstheme="minorHAnsi"/>
          <w:color w:val="202122"/>
          <w:sz w:val="24"/>
          <w:szCs w:val="24"/>
          <w:shd w:val="clear" w:color="auto" w:fill="FFFFFF"/>
        </w:rPr>
        <w:commentReference w:id="3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 xml:space="preserve">enter the </w:t>
      </w:r>
      <w:r w:rsidRPr="00CD14B8">
        <w:lastRenderedPageBreak/>
        <w:t>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w:t>
      </w:r>
      <w:r>
        <w:lastRenderedPageBreak/>
        <w:t xml:space="preserve">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w:t>
      </w:r>
      <w:r>
        <w:lastRenderedPageBreak/>
        <w:t>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77777777"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w:t>
      </w:r>
      <w:r>
        <w:lastRenderedPageBreak/>
        <w:t xml:space="preserve">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w:t>
      </w:r>
      <w:r>
        <w:lastRenderedPageBreak/>
        <w:t>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0A86D49B" w:rsidR="00670218" w:rsidRDefault="00670218" w:rsidP="00A017CB">
      <w:pPr>
        <w:spacing w:after="0" w:line="480" w:lineRule="auto"/>
        <w:rPr>
          <w:ins w:id="34" w:author="Brian E McGreal" w:date="2026-03-25T16:03:00Z" w16du:dateUtc="2026-03-25T23:03:00Z"/>
        </w:rPr>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ins w:id="35" w:author="Brian E McGreal" w:date="2026-03-25T15:19:00Z" w16du:dateUtc="2026-03-25T22:19:00Z">
        <w:r w:rsidR="007C46E2">
          <w:t>In addition to these aerial surveys, SJH files annual reports with ADFG</w:t>
        </w:r>
      </w:ins>
      <w:ins w:id="36" w:author="Brian E McGreal" w:date="2026-03-25T15:19:00Z">
        <w:r w:rsidR="007C46E2" w:rsidRPr="007C46E2">
          <w:t xml:space="preserve"> </w:t>
        </w:r>
      </w:ins>
      <w:ins w:id="37" w:author="Brian E McGreal" w:date="2026-03-25T15:20:00Z" w16du:dateUtc="2026-03-25T22:20:00Z">
        <w:r w:rsidR="007C46E2">
          <w:t>which include</w:t>
        </w:r>
      </w:ins>
      <w:ins w:id="38" w:author="Brian E McGreal" w:date="2026-03-25T15:19:00Z">
        <w:r w:rsidR="007C46E2" w:rsidRPr="007C46E2">
          <w:t xml:space="preserve"> the number of salmon juveniles reared and released, the number of </w:t>
        </w:r>
        <w:r w:rsidR="007C46E2" w:rsidRPr="007C46E2">
          <w:lastRenderedPageBreak/>
          <w:t>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ins>
    </w:p>
    <w:p w14:paraId="6730D5E4" w14:textId="5880623F" w:rsidR="004A1DBD" w:rsidRDefault="003542B1">
      <w:pPr>
        <w:spacing w:after="0" w:line="480" w:lineRule="auto"/>
        <w:ind w:firstLine="360"/>
        <w:pPrChange w:id="39" w:author="Brian E McGreal" w:date="2026-03-25T16:03:00Z" w16du:dateUtc="2026-03-25T23:03:00Z">
          <w:pPr>
            <w:spacing w:after="0" w:line="480" w:lineRule="auto"/>
          </w:pPr>
        </w:pPrChange>
      </w:pPr>
      <w:ins w:id="40" w:author="Brian E McGreal" w:date="2026-03-25T16:31:00Z" w16du:dateUtc="2026-03-25T23:31:00Z">
        <w:r>
          <w:t>Due to their life history</w:t>
        </w:r>
      </w:ins>
      <w:ins w:id="41" w:author="Brian E McGreal" w:date="2026-03-26T10:40:00Z" w16du:dateUtc="2026-03-26T17:40:00Z">
        <w:r w:rsidR="00B96F76">
          <w:t xml:space="preserve"> pattern of </w:t>
        </w:r>
      </w:ins>
      <w:ins w:id="42" w:author="Brian E McGreal" w:date="2026-03-26T10:41:00Z" w16du:dateUtc="2026-03-26T17:41:00Z">
        <w:r w:rsidR="00B96F76">
          <w:t>immediately migrating into the ocean as juveniles</w:t>
        </w:r>
      </w:ins>
      <w:ins w:id="43" w:author="Brian E McGreal" w:date="2026-03-25T16:31:00Z" w16du:dateUtc="2026-03-25T23:31:00Z">
        <w:r>
          <w:t xml:space="preserve">, </w:t>
        </w:r>
      </w:ins>
      <w:ins w:id="44" w:author="Brian E McGreal" w:date="2026-03-25T16:28:00Z" w16du:dateUtc="2026-03-25T23:28:00Z">
        <w:r w:rsidR="008D1BFB">
          <w:t xml:space="preserve">the </w:t>
        </w:r>
      </w:ins>
      <w:ins w:id="45" w:author="Brian E McGreal" w:date="2026-03-26T10:41:00Z" w16du:dateUtc="2026-03-26T17:41:00Z">
        <w:r w:rsidR="00B96F76">
          <w:t>marine environment</w:t>
        </w:r>
      </w:ins>
      <w:ins w:id="46" w:author="Brian E McGreal" w:date="2026-03-25T16:29:00Z" w16du:dateUtc="2026-03-25T23:29:00Z">
        <w:r w:rsidR="008D1BFB">
          <w:t xml:space="preserve"> </w:t>
        </w:r>
      </w:ins>
      <w:ins w:id="47" w:author="Brian E McGreal" w:date="2026-03-25T16:31:00Z" w16du:dateUtc="2026-03-25T23:31:00Z">
        <w:r>
          <w:t xml:space="preserve">is </w:t>
        </w:r>
      </w:ins>
      <w:ins w:id="48" w:author="Brian E McGreal" w:date="2026-03-25T16:28:00Z" w16du:dateUtc="2026-03-25T23:28:00Z">
        <w:r w:rsidR="008D1BFB">
          <w:t xml:space="preserve">critical rearing habitat </w:t>
        </w:r>
      </w:ins>
      <w:ins w:id="49" w:author="Brian E McGreal" w:date="2026-03-25T16:31:00Z" w16du:dateUtc="2026-03-25T23:31:00Z">
        <w:r>
          <w:t>for pink salmon</w:t>
        </w:r>
      </w:ins>
      <w:ins w:id="50" w:author="Brian E McGreal" w:date="2026-03-25T16:48:00Z" w16du:dateUtc="2026-03-25T23:48:00Z">
        <w:r w:rsidR="006178EC">
          <w:t xml:space="preserve"> (</w:t>
        </w:r>
      </w:ins>
      <w:ins w:id="51" w:author="Brian E McGreal" w:date="2026-03-25T16:54:00Z" w16du:dateUtc="2026-03-25T23:54:00Z">
        <w:r w:rsidR="00723599">
          <w:t xml:space="preserve">Heard 1991). </w:t>
        </w:r>
      </w:ins>
      <w:ins w:id="52" w:author="Brian E McGreal" w:date="2026-03-26T10:53:00Z" w16du:dateUtc="2026-03-26T17:53:00Z">
        <w:r w:rsidR="000A0753">
          <w:t>Therefore, i</w:t>
        </w:r>
      </w:ins>
      <w:ins w:id="53" w:author="Brian E McGreal" w:date="2026-03-26T10:42:00Z" w16du:dateUtc="2026-03-26T17:42:00Z">
        <w:r w:rsidR="00B96F76">
          <w:t xml:space="preserve">ncluding </w:t>
        </w:r>
      </w:ins>
      <w:ins w:id="54" w:author="Brian E McGreal" w:date="2026-03-26T10:53:00Z" w16du:dateUtc="2026-03-26T17:53:00Z">
        <w:r w:rsidR="000A0753">
          <w:t>some</w:t>
        </w:r>
      </w:ins>
      <w:ins w:id="55" w:author="Brian E McGreal" w:date="2026-03-26T10:42:00Z" w16du:dateUtc="2026-03-26T17:42:00Z">
        <w:r w:rsidR="00B96F76">
          <w:t xml:space="preserve"> measure</w:t>
        </w:r>
      </w:ins>
      <w:ins w:id="56" w:author="Brian E McGreal" w:date="2026-03-25T16:28:00Z" w16du:dateUtc="2026-03-25T23:28:00Z">
        <w:r w:rsidR="008D1BFB">
          <w:t xml:space="preserve"> </w:t>
        </w:r>
      </w:ins>
      <w:ins w:id="57" w:author="Brian E McGreal" w:date="2026-03-26T10:42:00Z" w16du:dateUtc="2026-03-26T17:42:00Z">
        <w:r w:rsidR="00B96F76">
          <w:t>of ocean climate</w:t>
        </w:r>
      </w:ins>
      <w:ins w:id="58" w:author="Brian E McGreal" w:date="2026-03-26T10:53:00Z" w16du:dateUtc="2026-03-26T17:53:00Z">
        <w:r w:rsidR="000A0753">
          <w:t xml:space="preserve"> and pro</w:t>
        </w:r>
      </w:ins>
      <w:ins w:id="59" w:author="Brian E McGreal" w:date="2026-03-26T10:54:00Z" w16du:dateUtc="2026-03-26T17:54:00Z">
        <w:r w:rsidR="000A0753">
          <w:t>ductivity</w:t>
        </w:r>
      </w:ins>
      <w:ins w:id="60" w:author="Brian E McGreal" w:date="2026-03-26T10:42:00Z" w16du:dateUtc="2026-03-26T17:42:00Z">
        <w:r w:rsidR="00B96F76">
          <w:t xml:space="preserve"> in models of pink salmon</w:t>
        </w:r>
      </w:ins>
      <w:ins w:id="61" w:author="Brian E McGreal" w:date="2026-03-26T10:46:00Z" w16du:dateUtc="2026-03-26T17:46:00Z">
        <w:r w:rsidR="00B96F76">
          <w:t xml:space="preserve"> abundance </w:t>
        </w:r>
      </w:ins>
      <w:ins w:id="62" w:author="Brian E McGreal" w:date="2026-03-26T10:53:00Z" w16du:dateUtc="2026-03-26T17:53:00Z">
        <w:r w:rsidR="000A0753">
          <w:t>may go a long way towards explaining</w:t>
        </w:r>
      </w:ins>
      <w:ins w:id="63" w:author="Brian E McGreal" w:date="2026-03-26T10:54:00Z" w16du:dateUtc="2026-03-26T17:54:00Z">
        <w:r w:rsidR="000A0753">
          <w:t xml:space="preserve"> year-to-year variations in returning adults.</w:t>
        </w:r>
      </w:ins>
      <w:ins w:id="64" w:author="Brian E McGreal" w:date="2026-03-26T10:59:00Z" w16du:dateUtc="2026-03-26T17:59:00Z">
        <w:r w:rsidR="000A0753">
          <w:t xml:space="preserve"> The Pacific Decadal Oscillation</w:t>
        </w:r>
      </w:ins>
      <w:ins w:id="65" w:author="Brian E McGreal" w:date="2026-03-26T11:00:00Z" w16du:dateUtc="2026-03-26T18:00:00Z">
        <w:r w:rsidR="000A0753">
          <w:t>, a recurring pattern of Northen Pacific sea surface temperature, has been shown to be robustly correlated with salmon production regimes off the coast of Ala</w:t>
        </w:r>
      </w:ins>
      <w:ins w:id="66" w:author="Brian E McGreal" w:date="2026-03-26T11:01:00Z" w16du:dateUtc="2026-03-26T18:01:00Z">
        <w:r w:rsidR="000A0753">
          <w:t>ska</w:t>
        </w:r>
      </w:ins>
      <w:ins w:id="67" w:author="Brian E McGreal" w:date="2026-03-26T11:02:00Z" w16du:dateUtc="2026-03-26T18:02:00Z">
        <w:r w:rsidR="00F26C13">
          <w:t xml:space="preserve"> (Mantua et al. 1997).</w:t>
        </w:r>
      </w:ins>
      <w:ins w:id="68" w:author="Brian E McGreal" w:date="2026-03-26T11:05:00Z" w16du:dateUtc="2026-03-26T18:05:00Z">
        <w:r w:rsidR="00F26C13">
          <w:t xml:space="preserve"> As such, this research leve</w:t>
        </w:r>
      </w:ins>
      <w:ins w:id="69" w:author="Brian E McGreal" w:date="2026-03-26T11:06:00Z" w16du:dateUtc="2026-03-26T18:06:00Z">
        <w:r w:rsidR="00F26C13">
          <w:t>rages data on ocean climate in the form of PDO as recorded by the US National Oceanic and Atmospheric Administration</w:t>
        </w:r>
      </w:ins>
      <w:ins w:id="70" w:author="Brian E McGreal" w:date="2026-03-26T11:11:00Z" w16du:dateUtc="2026-03-26T18:11:00Z">
        <w:r w:rsidR="00F26C13">
          <w:t xml:space="preserve"> (NOAA)</w:t>
        </w:r>
      </w:ins>
      <w:ins w:id="71" w:author="Brian E McGreal" w:date="2026-03-26T11:06:00Z" w16du:dateUtc="2026-03-26T18:06:00Z">
        <w:r w:rsidR="00F26C13">
          <w:t xml:space="preserve">. </w:t>
        </w:r>
      </w:ins>
      <w:ins w:id="72" w:author="Brian E McGreal" w:date="2026-03-26T11:02:00Z" w16du:dateUtc="2026-03-26T18:02:00Z">
        <w:r w:rsidR="00F26C13">
          <w:t xml:space="preserve"> </w:t>
        </w:r>
      </w:ins>
    </w:p>
    <w:p w14:paraId="3BA8B996" w14:textId="7905E6A3" w:rsidR="007F1518" w:rsidDel="00F26C13" w:rsidRDefault="004327DF" w:rsidP="00F26C13">
      <w:pPr>
        <w:spacing w:after="0" w:line="480" w:lineRule="auto"/>
        <w:ind w:firstLine="360"/>
        <w:rPr>
          <w:del w:id="73" w:author="Brian E McGreal" w:date="2026-03-26T11:06:00Z" w16du:dateUtc="2026-03-26T18:06:00Z"/>
        </w:rPr>
      </w:pPr>
      <w:r>
        <w:t xml:space="preserve">Survey data used in this study covers the period from 1960 to 2023. </w:t>
      </w:r>
      <w:r w:rsidR="00670218">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ins w:id="74" w:author="Brian E McGreal" w:date="2026-03-25T15:28:00Z" w16du:dateUtc="2026-03-25T22:28:00Z">
        <w:r w:rsidR="007C46E2">
          <w:t>Annual reports from Sheldon Jackson Hatchery</w:t>
        </w:r>
      </w:ins>
      <w:ins w:id="75" w:author="Brian E McGreal" w:date="2026-03-25T15:32:00Z" w16du:dateUtc="2026-03-25T22:32:00Z">
        <w:r w:rsidR="00223722">
          <w:t xml:space="preserve"> are available from 1975 onwards, commensurate with the </w:t>
        </w:r>
      </w:ins>
      <w:ins w:id="76" w:author="Brian E McGreal" w:date="2026-03-25T15:40:00Z" w16du:dateUtc="2026-03-25T22:40:00Z">
        <w:r w:rsidR="0087213E">
          <w:t xml:space="preserve">establishment of the </w:t>
        </w:r>
      </w:ins>
      <w:ins w:id="77" w:author="Brian E McGreal" w:date="2026-03-25T15:33:00Z" w16du:dateUtc="2026-03-25T22:33:00Z">
        <w:r w:rsidR="00223722">
          <w:t>hatchery</w:t>
        </w:r>
      </w:ins>
      <w:ins w:id="78" w:author="Brian E McGreal" w:date="2026-03-25T15:32:00Z" w16du:dateUtc="2026-03-25T22:32:00Z">
        <w:r w:rsidR="00223722">
          <w:t>.</w:t>
        </w:r>
      </w:ins>
      <w:ins w:id="79" w:author="Brian E McGreal" w:date="2026-03-26T11:10:00Z" w16du:dateUtc="2026-03-26T18:10:00Z">
        <w:r w:rsidR="00F26C13">
          <w:t xml:space="preserve"> </w:t>
        </w:r>
      </w:ins>
      <w:ins w:id="80" w:author="Brian E McGreal" w:date="2026-03-26T11:13:00Z" w16du:dateUtc="2026-03-26T18:13:00Z">
        <w:r w:rsidR="00321B88">
          <w:t>NOAA PDO data included in this research likewise covers the period from 1960 to 2023.</w:t>
        </w:r>
      </w:ins>
    </w:p>
    <w:p w14:paraId="4E0CE35B" w14:textId="77777777" w:rsidR="00F26C13" w:rsidRDefault="00F26C13" w:rsidP="00A017CB">
      <w:pPr>
        <w:spacing w:after="0" w:line="480" w:lineRule="auto"/>
        <w:ind w:firstLine="360"/>
        <w:rPr>
          <w:ins w:id="81" w:author="Brian E McGreal" w:date="2026-03-26T11:06:00Z" w16du:dateUtc="2026-03-26T18:06:00Z"/>
        </w:rPr>
      </w:pPr>
    </w:p>
    <w:p w14:paraId="5339CDA4" w14:textId="46272D50" w:rsidR="0006107E" w:rsidDel="00F26C13" w:rsidRDefault="0006107E" w:rsidP="00A017CB">
      <w:pPr>
        <w:spacing w:after="0" w:line="480" w:lineRule="auto"/>
        <w:ind w:firstLine="360"/>
        <w:rPr>
          <w:del w:id="82" w:author="Brian E McGreal" w:date="2026-03-26T11:06:00Z" w16du:dateUtc="2026-03-26T18:06:00Z"/>
        </w:rPr>
      </w:pPr>
      <w:commentRangeStart w:id="83"/>
      <w:del w:id="84" w:author="Brian E McGreal" w:date="2026-03-26T11:06:00Z" w16du:dateUtc="2026-03-26T18:06:00Z">
        <w:r w:rsidDel="00F26C13">
          <w:delText xml:space="preserve">This research also leverages data on </w:delText>
        </w:r>
        <w:r w:rsidR="0091309E" w:rsidDel="00F26C13">
          <w:delText xml:space="preserve">relevant </w:delText>
        </w:r>
        <w:r w:rsidDel="00F26C13">
          <w:delText xml:space="preserve">ocean climate in the form of the Pacific Decadal Oscillation (PDO) as recorded by the US National Oceanic and Atmospheric Administration. </w:delText>
        </w:r>
        <w:r w:rsidR="0091309E" w:rsidDel="00F26C13">
          <w:delText>This recurring pattern of North Pacific sea surface temperature has been shown to be robustly correlated with salmon production regimes off the coast of Alaska (Mantua et al.</w:delText>
        </w:r>
        <w:r w:rsidR="004C58F2" w:rsidDel="00F26C13">
          <w:delText xml:space="preserve"> 1997)</w:delText>
        </w:r>
        <w:r w:rsidR="002A355E" w:rsidDel="00F26C13">
          <w:delText>.</w:delText>
        </w:r>
        <w:commentRangeEnd w:id="83"/>
        <w:r w:rsidR="00494B76" w:rsidDel="00F26C13">
          <w:rPr>
            <w:rStyle w:val="CommentReference"/>
            <w:sz w:val="24"/>
            <w:szCs w:val="24"/>
          </w:rPr>
          <w:commentReference w:id="83"/>
        </w:r>
      </w:del>
    </w:p>
    <w:p w14:paraId="41E95660" w14:textId="77777777" w:rsidR="00143CB9" w:rsidRPr="00C64BF8" w:rsidRDefault="00143CB9" w:rsidP="00F26C13">
      <w:pPr>
        <w:spacing w:after="0" w:line="480" w:lineRule="auto"/>
        <w:ind w:firstLine="360"/>
        <w:rPr>
          <w:b/>
          <w:bCs/>
        </w:rPr>
        <w:pPrChange w:id="85" w:author="Brian E McGreal" w:date="2026-03-26T11:06:00Z" w16du:dateUtc="2026-03-26T18:06:00Z">
          <w:pPr>
            <w:spacing w:after="0" w:line="480" w:lineRule="auto"/>
          </w:pPr>
        </w:pPrChange>
      </w:pPr>
    </w:p>
    <w:p w14:paraId="79048D7D" w14:textId="6F12DE5C" w:rsidR="00670218" w:rsidRPr="00C64BF8" w:rsidRDefault="00670218" w:rsidP="00C64BF8">
      <w:pPr>
        <w:spacing w:after="0" w:line="480" w:lineRule="auto"/>
        <w:rPr>
          <w:b/>
          <w:bCs/>
        </w:rPr>
      </w:pPr>
      <w:r w:rsidRPr="00C64BF8">
        <w:rPr>
          <w:b/>
          <w:bCs/>
        </w:rPr>
        <w:lastRenderedPageBreak/>
        <w:t>MARSS Models</w:t>
      </w:r>
    </w:p>
    <w:p w14:paraId="3EB4F13E" w14:textId="3E66B633" w:rsidR="00670218" w:rsidRDefault="00670218" w:rsidP="00C64BF8">
      <w:pPr>
        <w:spacing w:after="0" w:line="480" w:lineRule="auto"/>
      </w:pPr>
      <w:commentRangeStart w:id="86"/>
      <w:r>
        <w:t xml:space="preserve">Multivariate autoregressive state-space (MARSS) models are well suited for </w:t>
      </w:r>
      <w:ins w:id="87" w:author="Brian E McGreal" w:date="2026-03-26T11:20:00Z" w16du:dateUtc="2026-03-26T18:20:00Z">
        <w:r w:rsidR="00321B88">
          <w:t>analyzing</w:t>
        </w:r>
      </w:ins>
      <w:commentRangeStart w:id="88"/>
      <w:commentRangeStart w:id="89"/>
      <w:del w:id="90" w:author="Brian E McGreal" w:date="2026-03-26T11:20:00Z" w16du:dateUtc="2026-03-26T18:20:00Z">
        <w:r w:rsidDel="00321B88">
          <w:delText>parsing</w:delText>
        </w:r>
        <w:commentRangeEnd w:id="88"/>
        <w:r w:rsidR="009E0479" w:rsidDel="00321B88">
          <w:rPr>
            <w:rStyle w:val="CommentReference"/>
            <w:sz w:val="24"/>
            <w:szCs w:val="24"/>
          </w:rPr>
          <w:commentReference w:id="88"/>
        </w:r>
        <w:commentRangeEnd w:id="89"/>
        <w:r w:rsidR="00321B88" w:rsidDel="00321B88">
          <w:rPr>
            <w:rStyle w:val="CommentReference"/>
            <w:sz w:val="24"/>
            <w:szCs w:val="24"/>
          </w:rPr>
          <w:commentReference w:id="89"/>
        </w:r>
      </w:del>
      <w:r>
        <w:t xml:space="preserve"> long running time series survey </w:t>
      </w:r>
      <w:r w:rsidR="00A017CB">
        <w:t>data and</w:t>
      </w:r>
      <w:r>
        <w:t xml:space="preserve"> designed to mathematically distinguish observation error from error arising from stochasticity in the underlying state of a system. </w:t>
      </w:r>
      <w:commentRangeEnd w:id="86"/>
      <w:r w:rsidR="009E0479">
        <w:rPr>
          <w:rStyle w:val="CommentReference"/>
          <w:sz w:val="24"/>
          <w:szCs w:val="24"/>
        </w:rPr>
        <w:commentReference w:id="86"/>
      </w:r>
      <w:r>
        <w:t xml:space="preserve">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commentRangeStart w:id="91"/>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commentRangeEnd w:id="91"/>
      <w:r w:rsidR="009E0479" w:rsidRPr="00530885">
        <w:rPr>
          <w:rStyle w:val="CommentReference"/>
          <w:rFonts w:ascii="Times New Roman" w:eastAsia="Times New Roman" w:hAnsi="Times New Roman" w:cs="Times New Roman"/>
          <w:kern w:val="0"/>
          <w:sz w:val="26"/>
          <w:szCs w:val="26"/>
          <w14:ligatures w14:val="none"/>
        </w:rPr>
        <w:commentReference w:id="91"/>
      </w:r>
    </w:p>
    <w:p w14:paraId="2B3AAC17" w14:textId="77777777" w:rsidR="00143CB9" w:rsidRDefault="00143CB9" w:rsidP="00612D9D">
      <w:pPr>
        <w:pStyle w:val="ListParagraph"/>
        <w:spacing w:after="0" w:line="480" w:lineRule="auto"/>
        <w:ind w:left="360"/>
      </w:pPr>
    </w:p>
    <w:p w14:paraId="0E4FB76A" w14:textId="08FF5764" w:rsidR="00670218" w:rsidRDefault="0067021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the data to represent samples from one comprehensive underlying state. </w:t>
      </w:r>
      <w:commentRangeStart w:id="92"/>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w:t>
      </w:r>
      <w:ins w:id="93" w:author="Brian E McGreal" w:date="2026-03-26T11:35:00Z" w16du:dateUtc="2026-03-26T18:35:00Z">
        <w:r w:rsidR="001262D0">
          <w:t xml:space="preserve"> some </w:t>
        </w:r>
        <w:r w:rsidR="001262D0">
          <w:lastRenderedPageBreak/>
          <w:t>degree of offset between the observed data and the underlying state</w:t>
        </w:r>
      </w:ins>
      <w:r>
        <w:t xml:space="preserve"> </w:t>
      </w:r>
      <w:del w:id="94" w:author="Brian E McGreal" w:date="2026-03-26T11:35:00Z" w16du:dateUtc="2026-03-26T18:35:00Z">
        <w:r w:rsidDel="001262D0">
          <w:delText xml:space="preserve">trends in the observation </w:delText>
        </w:r>
      </w:del>
      <w:r>
        <w:t xml:space="preserve">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w:t>
      </w:r>
      <w:commentRangeEnd w:id="92"/>
      <w:r w:rsidR="009E0479">
        <w:rPr>
          <w:rStyle w:val="CommentReference"/>
          <w:sz w:val="24"/>
          <w:szCs w:val="24"/>
        </w:rPr>
        <w:commentReference w:id="92"/>
      </w:r>
      <w:r>
        <w:t>, and any correlation in observation error between time series</w:t>
      </w:r>
      <w:r w:rsidR="00232D52">
        <w:t xml:space="preserve"> </w:t>
      </w:r>
      <w:r>
        <w:t>is defined by</w:t>
      </w:r>
      <w:ins w:id="95" w:author="Mark Scheuerell" w:date="2026-03-06T06:04:00Z" w16du:dateUtc="2026-03-06T14:04:00Z">
        <w:r w:rsidR="0092693F">
          <w:t xml:space="preserve"> the off-diagonal elements in</w:t>
        </w:r>
      </w:ins>
      <w:r>
        <w:t xml:space="preserve">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w:t>
      </w:r>
      <w:commentRangeStart w:id="96"/>
      <w:r w:rsidR="00232D52">
        <w:t>T</w:t>
      </w:r>
      <w:r>
        <w:t xml:space="preserve">he </w:t>
      </w:r>
      <w:ins w:id="97" w:author="Brian E McGreal" w:date="2026-03-26T11:41:00Z" w16du:dateUtc="2026-03-26T18:41:00Z">
        <w:r w:rsidR="00F45152">
          <w:t xml:space="preserve">variance of process errors as well as the (possible) covariance between them </w:t>
        </w:r>
      </w:ins>
      <w:del w:id="98" w:author="Brian E McGreal" w:date="2026-03-26T11:41:00Z" w16du:dateUtc="2026-03-26T18:41:00Z">
        <w:r w:rsidDel="00F45152">
          <w:delText xml:space="preserve">correlation of process error </w:delText>
        </w:r>
      </w:del>
      <w:r>
        <w:t>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commentRangeEnd w:id="96"/>
      <w:r w:rsidR="0092693F">
        <w:rPr>
          <w:rStyle w:val="CommentReference"/>
          <w:sz w:val="24"/>
          <w:szCs w:val="24"/>
        </w:rPr>
        <w:commentReference w:id="96"/>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commentRangeStart w:id="99"/>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99"/>
      <w:r w:rsidR="00207CF5">
        <w:rPr>
          <w:rStyle w:val="CommentReference"/>
          <w:sz w:val="24"/>
          <w:szCs w:val="24"/>
        </w:rPr>
        <w:commentReference w:id="99"/>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w:t>
      </w:r>
      <w:r>
        <w:lastRenderedPageBreak/>
        <w:t xml:space="preserve">against which Indian River pink salmon abundances will be compared. </w:t>
      </w:r>
      <w:commentRangeStart w:id="100"/>
      <w:r>
        <w:t>T</w:t>
      </w:r>
      <w:r w:rsidR="00F8028C">
        <w:t xml:space="preserve">he </w:t>
      </w:r>
      <w:r>
        <w:t>most parsimonious model as defined by AIC</w:t>
      </w:r>
      <w:r w:rsidR="00572D2B">
        <w:t>c</w:t>
      </w:r>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(AICc is chosen here due to the relatively small number of Indian River observations)</w:t>
      </w:r>
      <w:r>
        <w:t xml:space="preserve">. This is consistent with non-quantitative intuition if indeed the presence of SJH creates conditions that differ from a “natural” state. </w:t>
      </w:r>
      <w:commentRangeEnd w:id="100"/>
      <w:r w:rsidR="00207CF5">
        <w:rPr>
          <w:rStyle w:val="CommentReference"/>
          <w:sz w:val="24"/>
          <w:szCs w:val="24"/>
        </w:rPr>
        <w:commentReference w:id="100"/>
      </w:r>
      <w:r>
        <w:t>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commentRangeStart w:id="101"/>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commentRangeEnd w:id="101"/>
      <w:r w:rsidR="00207CF5">
        <w:rPr>
          <w:rStyle w:val="CommentReference"/>
          <w:sz w:val="24"/>
          <w:szCs w:val="24"/>
        </w:rPr>
        <w:commentReference w:id="101"/>
      </w:r>
      <w:r w:rsidR="006B5A94">
        <w:t xml:space="preserve"> </w:t>
      </w:r>
    </w:p>
    <w:p w14:paraId="4426ED39" w14:textId="6D5D47FF" w:rsidR="00670218" w:rsidRDefault="006B5A94" w:rsidP="003C6E79">
      <w:pPr>
        <w:spacing w:after="0" w:line="480" w:lineRule="auto"/>
        <w:ind w:firstLine="720"/>
      </w:pPr>
      <w:r>
        <w:lastRenderedPageBreak/>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commentRangeStart w:id="102"/>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commentRangeEnd w:id="102"/>
      <w:r w:rsidR="00207CF5">
        <w:rPr>
          <w:rStyle w:val="CommentReference"/>
          <w:sz w:val="24"/>
          <w:szCs w:val="24"/>
        </w:rPr>
        <w:commentReference w:id="102"/>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w:t>
      </w:r>
      <w:r>
        <w:lastRenderedPageBreak/>
        <w:t xml:space="preserve">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670E76FF" w14:textId="77777777" w:rsidR="00670218" w:rsidRDefault="00670218" w:rsidP="00C64BF8">
      <w:pPr>
        <w:spacing w:after="0" w:line="480" w:lineRule="auto"/>
        <w:ind w:firstLine="720"/>
      </w:pPr>
      <w:commentRangeStart w:id="103"/>
      <w:r>
        <w:t xml:space="preserve">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w:t>
      </w:r>
      <w:commentRangeEnd w:id="103"/>
      <w:r w:rsidR="00B66763">
        <w:rPr>
          <w:rStyle w:val="CommentReference"/>
          <w:sz w:val="24"/>
          <w:szCs w:val="24"/>
        </w:rPr>
        <w:commentReference w:id="103"/>
      </w:r>
      <w:r>
        <w:t>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w:t>
      </w:r>
      <w:commentRangeStart w:id="104"/>
      <w:r>
        <w:t>Additional control covariates may be included to further isolate the effects of interest.</w:t>
      </w:r>
      <w:commentRangeEnd w:id="104"/>
      <w:r w:rsidR="00B66763">
        <w:rPr>
          <w:rStyle w:val="CommentReference"/>
          <w:sz w:val="24"/>
          <w:szCs w:val="24"/>
        </w:rPr>
        <w:commentReference w:id="104"/>
      </w:r>
      <w:r>
        <w:t xml:space="preserve"> Crucially, input data must cover both a control and treatment group, as well </w:t>
      </w:r>
      <w:r>
        <w:lastRenderedPageBreak/>
        <w:t xml:space="preserve">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known as the parallel trends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commentRangeStart w:id="105"/>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w:t>
      </w:r>
      <w:commentRangeEnd w:id="105"/>
      <w:r w:rsidR="00205B63">
        <w:rPr>
          <w:rStyle w:val="CommentReference"/>
          <w:sz w:val="24"/>
          <w:szCs w:val="24"/>
        </w:rPr>
        <w:commentReference w:id="105"/>
      </w:r>
      <w:r>
        <w:t xml:space="preserve">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commentRangeStart w:id="106"/>
      <w:r>
        <w:t xml:space="preserve">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 xml:space="preserve">The best fit models are then evaluated to ensure that treatment and control groups </w:t>
      </w:r>
      <w:r w:rsidR="00572D2B">
        <w:lastRenderedPageBreak/>
        <w:t>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commentRangeEnd w:id="106"/>
      <w:r w:rsidR="00205B63">
        <w:rPr>
          <w:rStyle w:val="CommentReference"/>
          <w:sz w:val="24"/>
          <w:szCs w:val="24"/>
        </w:rPr>
        <w:commentReference w:id="106"/>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C81B46D" w:rsidR="00F4350E" w:rsidRDefault="004B019B" w:rsidP="00C64BF8">
      <w:pPr>
        <w:spacing w:after="0" w:line="480" w:lineRule="auto"/>
      </w:pPr>
      <w:r>
        <w:t>Finally</w:t>
      </w:r>
      <w:r w:rsidR="00670218">
        <w:t xml:space="preserve">, </w:t>
      </w:r>
      <w:del w:id="107" w:author="Mark Scheuerell" w:date="2026-03-06T06:22:00Z" w16du:dateUtc="2026-03-06T14:22:00Z">
        <w:r w:rsidR="00670218" w:rsidDel="00205B63">
          <w:delText>this research will move beyond the effect of SJH hatchery operations and</w:delText>
        </w:r>
      </w:del>
      <w:ins w:id="108" w:author="Mark Scheuerell" w:date="2026-03-06T06:22:00Z" w16du:dateUtc="2026-03-06T14:22:00Z">
        <w:r w:rsidR="00205B63">
          <w:t>I</w:t>
        </w:r>
      </w:ins>
      <w:r w:rsidR="00670218">
        <w:t xml:space="preserve"> focus on the effect of the number of fish released by the hatchery each year. While scarcity of available stray rate data makes a direct analysis of the impacts of straying impossible, </w:t>
      </w:r>
      <w:del w:id="109" w:author="Mark Scheuerell" w:date="2026-03-06T06:22:00Z" w16du:dateUtc="2026-03-06T14:22:00Z">
        <w:r w:rsidR="00670218" w:rsidDel="00205B63">
          <w:delText>MARSS models</w:delText>
        </w:r>
      </w:del>
      <w:ins w:id="110" w:author="Mark Scheuerell" w:date="2026-03-06T06:22:00Z" w16du:dateUtc="2026-03-06T14:22:00Z">
        <w:r w:rsidR="00205B63">
          <w:t>I</w:t>
        </w:r>
      </w:ins>
      <w:r w:rsidR="00670218">
        <w:t xml:space="preserve"> can estimate the impacts of hatchery releases on pink salmon abundance at Indian River (as well as the inverse)</w:t>
      </w:r>
      <w:ins w:id="111" w:author="Mark Scheuerell" w:date="2026-03-06T06:22:00Z" w16du:dateUtc="2026-03-06T14:22:00Z">
        <w:r w:rsidR="00205B63">
          <w:t xml:space="preserve"> via the same MARSS models described above</w:t>
        </w:r>
      </w:ins>
      <w:r w:rsidR="00670218">
        <w:t xml:space="preserve">. </w:t>
      </w:r>
      <w:commentRangeStart w:id="112"/>
      <w:commentRangeStart w:id="113"/>
      <w:r w:rsidR="00670218">
        <w:t xml:space="preserve">It is important to consider the effect of straying both to and from Indian River, as both would influence the abundances observed in stream. </w:t>
      </w:r>
      <w:commentRangeEnd w:id="113"/>
      <w:r w:rsidR="00205B63">
        <w:rPr>
          <w:rStyle w:val="CommentReference"/>
          <w:sz w:val="24"/>
          <w:szCs w:val="24"/>
        </w:rPr>
        <w:commentReference w:id="113"/>
      </w:r>
      <w:del w:id="114" w:author="Mark Scheuerell" w:date="2026-03-06T06:23:00Z" w16du:dateUtc="2026-03-06T14:23:00Z">
        <w:r w:rsidR="00670218" w:rsidDel="00205B63">
          <w:delText xml:space="preserve">This can be accomplished using a MARSS model which incorporates observations of Indian River escapement, as well as estimates of adult spawners returning to SJH. </w:delText>
        </w:r>
      </w:del>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w:t>
      </w:r>
      <w:commentRangeStart w:id="115"/>
      <w:r w:rsidR="00670218">
        <w:t>the model will estimate</w:t>
      </w:r>
      <w:commentRangeEnd w:id="115"/>
      <w:r w:rsidR="00205B63">
        <w:rPr>
          <w:rStyle w:val="CommentReference"/>
          <w:sz w:val="24"/>
          <w:szCs w:val="24"/>
        </w:rPr>
        <w:commentReference w:id="115"/>
      </w:r>
      <w:r w:rsidR="00670218">
        <w:t xml:space="preserv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112"/>
      <w:r w:rsidR="009B5B49">
        <w:rPr>
          <w:rStyle w:val="CommentReference"/>
          <w:sz w:val="24"/>
          <w:szCs w:val="24"/>
        </w:rPr>
        <w:commentReference w:id="112"/>
      </w:r>
      <w:r w:rsidR="00670218">
        <w:t xml:space="preserve">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w:t>
      </w:r>
      <w:r w:rsidR="00D56989">
        <w:lastRenderedPageBreak/>
        <w:t xml:space="preserve">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16"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commentRangeStart w:id="117"/>
      <w:r>
        <w:t xml:space="preserve">Figures 4 &amp; 5 describe the underlying state of Indian River pink salmon abundance relative to the underlying state representing an average pink salmon index stream in the surrounding region (even- and odd-year runs respectively). </w:t>
      </w:r>
      <w:commentRangeEnd w:id="117"/>
      <w:r w:rsidR="00DC2443">
        <w:rPr>
          <w:rStyle w:val="CommentReference"/>
          <w:sz w:val="24"/>
          <w:szCs w:val="24"/>
        </w:rPr>
        <w:commentReference w:id="117"/>
      </w:r>
      <w:commentRangeStart w:id="118"/>
      <w:r>
        <w:t>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xml:space="preserve">, although odd-year Indian River runs take some years to accomplish this and do not exceed this statistical average until 1997. From the middle 1990s onward, both runs are closely aligned with the average index stream, exceeding the average in </w:t>
      </w:r>
      <w:r w:rsidR="001A405D">
        <w:lastRenderedPageBreak/>
        <w:t>some years and falling short in others, but in either case not by an amount that appears drastic when visually appraised.</w:t>
      </w:r>
      <w:commentRangeEnd w:id="118"/>
      <w:r w:rsidR="009C0B82">
        <w:rPr>
          <w:rStyle w:val="CommentReference"/>
          <w:sz w:val="24"/>
          <w:szCs w:val="24"/>
        </w:rPr>
        <w:commentReference w:id="118"/>
      </w:r>
    </w:p>
    <w:p w14:paraId="11C443BF" w14:textId="1F27EA33" w:rsidR="001A405D" w:rsidRDefault="006A0FFE" w:rsidP="00F4350E">
      <w:pPr>
        <w:spacing w:after="0" w:line="480" w:lineRule="auto"/>
      </w:pPr>
      <w:r>
        <w:tab/>
      </w:r>
      <w:commentRangeStart w:id="119"/>
      <w:del w:id="120" w:author="Mark Scheuerell" w:date="2026-03-07T09:09:00Z" w16du:dateUtc="2026-03-07T17:09:00Z">
        <w:r w:rsidDel="00A227BE">
          <w:delText>Figures 4 &amp; 5 would seem to indicate that in p</w:delText>
        </w:r>
      </w:del>
      <w:ins w:id="121" w:author="Mark Scheuerell" w:date="2026-03-07T09:09:00Z" w16du:dateUtc="2026-03-07T17:09:00Z">
        <w:r w:rsidR="00A227BE">
          <w:t>P</w:t>
        </w:r>
      </w:ins>
      <w:r>
        <w:t xml:space="preserve">ink salmon abundances observed in recent years at Indian River have not been out of the ordinary </w:t>
      </w:r>
      <w:del w:id="122" w:author="Mark Scheuerell" w:date="2026-03-07T09:10:00Z" w16du:dateUtc="2026-03-07T17:10:00Z">
        <w:r w:rsidDel="00A227BE">
          <w:delText>(</w:delText>
        </w:r>
      </w:del>
      <w:r>
        <w:t xml:space="preserve">and </w:t>
      </w:r>
      <w:del w:id="123" w:author="Mark Scheuerell" w:date="2026-03-07T09:10:00Z" w16du:dateUtc="2026-03-07T17:10:00Z">
        <w:r w:rsidDel="00A227BE">
          <w:delText xml:space="preserve">indeed, </w:delText>
        </w:r>
      </w:del>
      <w:r>
        <w:t>odd-year runs may have been considerably below average density from the 1960s until about 1995</w:t>
      </w:r>
      <w:ins w:id="124" w:author="Mark Scheuerell" w:date="2026-03-07T09:10:00Z" w16du:dateUtc="2026-03-07T17:10:00Z">
        <w:r w:rsidR="00A227BE">
          <w:t xml:space="preserve"> (Figures 4 &amp; 5</w:t>
        </w:r>
      </w:ins>
      <w:r>
        <w:t xml:space="preserve">). However, plotting these time series is not enough to conclusively state that abundances at Indian River do not differ from those that would be expected of an average pink salmon index stream in the region in a statistically significant way. </w:t>
      </w:r>
      <w:r w:rsidR="00344905">
        <w:t>Table 1 describes the results of various statistical tests performed to evaluate the difference between these two time series for both even- and odd-year runs.</w:t>
      </w:r>
      <w:commentRangeEnd w:id="119"/>
      <w:r w:rsidR="00A227BE">
        <w:rPr>
          <w:rStyle w:val="CommentReference"/>
          <w:sz w:val="24"/>
          <w:szCs w:val="24"/>
        </w:rPr>
        <w:commentReference w:id="119"/>
      </w:r>
      <w:r w:rsidR="00344905">
        <w:t xml:space="preserve">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w:t>
      </w:r>
      <w:commentRangeStart w:id="125"/>
      <w:r w:rsidR="00C61B5A">
        <w:t xml:space="preserve">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commentRangeEnd w:id="125"/>
      <w:r w:rsidR="00A227BE">
        <w:rPr>
          <w:rStyle w:val="CommentReference"/>
          <w:sz w:val="24"/>
          <w:szCs w:val="24"/>
        </w:rPr>
        <w:commentReference w:id="125"/>
      </w:r>
      <w:r w:rsidR="000D21FB">
        <w:t>While initial (first order) differencing of the odd-year time series did not yield statistically stationary results, ADF tests estimated test statistics within 20% of the significance thresholds (i.e., &gt;80% 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r>
      <w:commentRangeStart w:id="126"/>
      <w:r>
        <w:t xml:space="preserve">For even-year runs, no significant lags are observed once the time series are differenced to compensate for linear trends. The means and variances of these differenced time series are </w:t>
      </w:r>
      <w:r>
        <w:lastRenderedPageBreak/>
        <w:t>not found to significantly differ</w:t>
      </w:r>
      <w:r w:rsidR="00FC2324">
        <w:t>, and Welch’s t-test finds that the trends are likewise not statistically different</w:t>
      </w:r>
      <w:r>
        <w:t>.</w:t>
      </w:r>
      <w:r w:rsidR="00FC2324">
        <w:t xml:space="preserve"> </w:t>
      </w:r>
      <w:commentRangeEnd w:id="126"/>
      <w:r w:rsidR="00AE6A99">
        <w:rPr>
          <w:rStyle w:val="CommentReference"/>
          <w:sz w:val="24"/>
          <w:szCs w:val="24"/>
        </w:rPr>
        <w:commentReference w:id="126"/>
      </w:r>
      <w:commentRangeStart w:id="127"/>
      <w:r w:rsidR="00FC2324">
        <w:t xml:space="preserve">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w:t>
      </w:r>
      <w:commentRangeEnd w:id="127"/>
      <w:r w:rsidR="005565C2">
        <w:rPr>
          <w:rStyle w:val="CommentReference"/>
          <w:sz w:val="24"/>
          <w:szCs w:val="24"/>
        </w:rPr>
        <w:commentReference w:id="127"/>
      </w:r>
      <w:r w:rsidR="00FC2324">
        <w:t xml:space="preserve">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0291F4BD" w:rsidR="00376A4E" w:rsidRDefault="00773DA7" w:rsidP="00F4350E">
      <w:pPr>
        <w:spacing w:after="0" w:line="480" w:lineRule="auto"/>
      </w:pPr>
      <w:commentRangeStart w:id="128"/>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BB4FE2">
        <w:t>M</w:t>
      </w:r>
      <w:r w:rsidR="00376A4E">
        <w:t xml:space="preserve">odels pertaining to each run </w:t>
      </w:r>
      <w:r w:rsidR="007B55B0">
        <w:t xml:space="preserve">(even- and odd-year) </w:t>
      </w:r>
      <w:r w:rsidR="002A355E">
        <w:t xml:space="preserve">and </w:t>
      </w:r>
      <w:r w:rsidR="00376A4E">
        <w:t xml:space="preserve">treatment period </w:t>
      </w:r>
      <w:r w:rsidR="007B55B0">
        <w:t xml:space="preserve">(1980 and 2010) </w:t>
      </w:r>
      <w:r w:rsidR="00376A4E">
        <w:t>were specified</w:t>
      </w:r>
      <w:r w:rsidR="00BB4FE2">
        <w:t xml:space="preserve"> in four ways:</w:t>
      </w:r>
      <w:r w:rsidR="00376A4E">
        <w:t xml:space="preserve"> control</w:t>
      </w:r>
      <w:r w:rsidR="00BB4FE2">
        <w:t>ling</w:t>
      </w:r>
      <w:r w:rsidR="00376A4E">
        <w:t xml:space="preserve"> for the prior year’s ocean climate</w:t>
      </w:r>
      <w:r w:rsidR="007B55B0">
        <w:t xml:space="preserve"> via lagged PDO</w:t>
      </w:r>
      <w:r w:rsidR="00376A4E">
        <w:t xml:space="preserve">, </w:t>
      </w:r>
      <w:r w:rsidR="00BB4FE2">
        <w:t xml:space="preserve">controlling for </w:t>
      </w:r>
      <w:r w:rsidR="00376A4E">
        <w:t xml:space="preserve">the </w:t>
      </w:r>
      <w:r w:rsidR="002A355E">
        <w:t xml:space="preserve">biologist conducting each observation, </w:t>
      </w:r>
      <w:r w:rsidR="00BB4FE2">
        <w:t xml:space="preserve">controlling for </w:t>
      </w:r>
      <w:r w:rsidR="002A355E">
        <w:t xml:space="preserve">both of these sets of covariates, and no </w:t>
      </w:r>
      <w:r w:rsidR="00BB4FE2">
        <w:t xml:space="preserve">including no </w:t>
      </w:r>
      <w:r w:rsidR="002A355E">
        <w:t xml:space="preserve">covariates (only dummy indicators of time period and treatment </w:t>
      </w:r>
      <w:r w:rsidR="002A355E">
        <w:lastRenderedPageBreak/>
        <w:t xml:space="preserve">group). From these, the </w:t>
      </w:r>
      <w:r w:rsidR="007B55B0">
        <w:t>best fit model was selected using AIC, with the most parsimonious model being chosen in cases where AIC values were within 2 of one another.</w:t>
      </w:r>
      <w:commentRangeEnd w:id="128"/>
      <w:r w:rsidR="00A21D8D">
        <w:rPr>
          <w:rStyle w:val="CommentReference"/>
          <w:sz w:val="24"/>
          <w:szCs w:val="24"/>
        </w:rPr>
        <w:commentReference w:id="128"/>
      </w:r>
    </w:p>
    <w:p w14:paraId="19D43027" w14:textId="21EF8CDD" w:rsidR="008E7DF4" w:rsidRDefault="008E7DF4" w:rsidP="00376A4E">
      <w:pPr>
        <w:spacing w:after="0" w:line="480" w:lineRule="auto"/>
        <w:ind w:firstLine="720"/>
      </w:pPr>
      <w:commentRangeStart w:id="129"/>
      <w:r>
        <w:t>As mentioned above, a necessary pre-condition of difference-in-difference models is the satisfaction of the parallel trends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4A2F5397" w14:textId="59B86751" w:rsidR="00C3066D" w:rsidRPr="00C3066D" w:rsidRDefault="00647DF2" w:rsidP="00F4350E">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the </w:t>
      </w:r>
      <w:r w:rsidRPr="003C6E79">
        <w:rPr>
          <w:i/>
          <w:iCs/>
        </w:rPr>
        <w:t>north southeast (outside)</w:t>
      </w:r>
      <w:r>
        <w:t xml:space="preserve"> region</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0)</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commentRangeEnd w:id="129"/>
      <w:r w:rsidR="00A21D8D">
        <w:rPr>
          <w:rStyle w:val="CommentReference"/>
          <w:sz w:val="24"/>
          <w:szCs w:val="24"/>
        </w:rPr>
        <w:commentReference w:id="129"/>
      </w:r>
      <w:del w:id="130" w:author="Mark Scheuerell" w:date="2026-03-07T09:40:00Z" w16du:dateUtc="2026-03-07T17:40:00Z">
        <w:r w:rsidDel="00A21D8D">
          <w:delText>T</w:delText>
        </w:r>
        <w:r w:rsidR="00773DA7" w:rsidDel="00A21D8D">
          <w:delText xml:space="preserve">able 2 describes the effect of </w:delText>
        </w:r>
        <w:r w:rsidR="00376A4E" w:rsidDel="00A21D8D">
          <w:delText xml:space="preserve">Indian River </w:delText>
        </w:r>
        <w:r w:rsidR="00BB4FE2" w:rsidDel="00A21D8D">
          <w:delText xml:space="preserve">in the pre-treatment period in all four models. </w:delText>
        </w:r>
      </w:del>
      <w:r w:rsidR="0033098E">
        <w:t xml:space="preserve">For even-year runs </w:t>
      </w:r>
      <w:del w:id="131" w:author="Mark Scheuerell" w:date="2026-03-07T09:41:00Z" w16du:dateUtc="2026-03-07T17:41:00Z">
        <w:r w:rsidR="0033098E" w:rsidDel="00A21D8D">
          <w:delText>there exists</w:delText>
        </w:r>
      </w:del>
      <w:ins w:id="132" w:author="Mark Scheuerell" w:date="2026-03-07T09:41:00Z" w16du:dateUtc="2026-03-07T17:41:00Z">
        <w:r w:rsidR="00A21D8D">
          <w:t>I found</w:t>
        </w:r>
      </w:ins>
      <w:r w:rsidR="0033098E">
        <w:t xml:space="preserve"> some significant difference between trends at Indian River and elsewhere in the region prior to 1980</w:t>
      </w:r>
      <w:ins w:id="133" w:author="Mark Scheuerell" w:date="2026-03-07T09:40:00Z" w16du:dateUtc="2026-03-07T17:40:00Z">
        <w:r w:rsidR="00A21D8D">
          <w:t xml:space="preserve"> (Table 2)</w:t>
        </w:r>
      </w:ins>
      <w:r w:rsidR="0033098E">
        <w:t xml:space="preserve">. Due to this difference, </w:t>
      </w:r>
      <w:ins w:id="134" w:author="Mark Scheuerell" w:date="2026-03-07T09:41:00Z" w16du:dateUtc="2026-03-07T17:41:00Z">
        <w:r w:rsidR="00A21D8D">
          <w:t xml:space="preserve">I constructed </w:t>
        </w:r>
      </w:ins>
      <w:r w:rsidR="0033098E">
        <w:t xml:space="preserve">a synthetic control group time series </w:t>
      </w:r>
      <w:del w:id="135" w:author="Mark Scheuerell" w:date="2026-03-07T09:41:00Z" w16du:dateUtc="2026-03-07T17:41:00Z">
        <w:r w:rsidR="0033098E" w:rsidDel="00A21D8D">
          <w:delText xml:space="preserve">was constructed </w:delText>
        </w:r>
      </w:del>
      <w:r w:rsidR="0033098E">
        <w:t>for comparison with the treatment group. All other models satisfy the parallel trends assumption.</w:t>
      </w:r>
    </w:p>
    <w:p w14:paraId="6D6BBACD" w14:textId="7E0E14F7" w:rsidR="00C3066D" w:rsidRDefault="00CD3E62" w:rsidP="00F4350E">
      <w:pPr>
        <w:spacing w:after="0" w:line="480" w:lineRule="auto"/>
        <w:rPr>
          <w:b/>
          <w:bCs/>
        </w:rPr>
      </w:pPr>
      <w:r>
        <w:tab/>
      </w:r>
      <w:del w:id="136" w:author="Mark Scheuerell" w:date="2026-03-07T09:41:00Z" w16du:dateUtc="2026-03-07T17:41:00Z">
        <w:r w:rsidDel="00A21D8D">
          <w:delText xml:space="preserve">Table 3 describes the results of these difference-in-difference studies. </w:delText>
        </w:r>
      </w:del>
      <w:r>
        <w:t xml:space="preserve">The effect of SJH operations commencing in 1980 </w:t>
      </w:r>
      <w:del w:id="137" w:author="Mark Scheuerell" w:date="2026-03-07T09:42:00Z" w16du:dateUtc="2026-03-07T17:42:00Z">
        <w:r w:rsidDel="00A21D8D">
          <w:delText>is shown to have driven</w:delText>
        </w:r>
      </w:del>
      <w:ins w:id="138" w:author="Mark Scheuerell" w:date="2026-03-07T09:42:00Z" w16du:dateUtc="2026-03-07T17:42:00Z">
        <w:r w:rsidR="00A21D8D">
          <w:t>drove</w:t>
        </w:r>
      </w:ins>
      <w:r>
        <w:t xml:space="preserve"> a significant increase in odd-year pink salmon abundances at Indian River</w:t>
      </w:r>
      <w:r w:rsidR="00DC67C0">
        <w:t xml:space="preserve">, while no significant impact </w:t>
      </w:r>
      <w:del w:id="139" w:author="Mark Scheuerell" w:date="2026-03-07T09:42:00Z" w16du:dateUtc="2026-03-07T17:42:00Z">
        <w:r w:rsidR="00DC67C0" w:rsidDel="00A21D8D">
          <w:delText xml:space="preserve">is </w:delText>
        </w:r>
      </w:del>
      <w:ins w:id="140" w:author="Mark Scheuerell" w:date="2026-03-07T09:42:00Z" w16du:dateUtc="2026-03-07T17:42:00Z">
        <w:r w:rsidR="00A21D8D">
          <w:t xml:space="preserve">was </w:t>
        </w:r>
      </w:ins>
      <w:r w:rsidR="00DC67C0">
        <w:t>found affecting even-year runs</w:t>
      </w:r>
      <w:ins w:id="141" w:author="Mark Scheuerell" w:date="2026-03-07T09:41:00Z" w16du:dateUtc="2026-03-07T17:41:00Z">
        <w:r w:rsidR="00A21D8D">
          <w:t xml:space="preserve"> (Table 3)</w:t>
        </w:r>
      </w:ins>
      <w:r>
        <w:t xml:space="preserve">. </w:t>
      </w:r>
      <w:r w:rsidR="00DC67C0">
        <w:t>T</w:t>
      </w:r>
      <w:r>
        <w:t xml:space="preserve">he expansion of permitted pink salmon releases from 1 million to 3 </w:t>
      </w:r>
      <w:r>
        <w:lastRenderedPageBreak/>
        <w:t xml:space="preserve">million in 2010 </w:t>
      </w:r>
      <w:del w:id="142" w:author="Mark Scheuerell" w:date="2026-03-07T09:42:00Z" w16du:dateUtc="2026-03-07T17:42:00Z">
        <w:r w:rsidDel="00A21D8D">
          <w:delText xml:space="preserve">is shown to have driven </w:delText>
        </w:r>
      </w:del>
      <w:r>
        <w:t>significant</w:t>
      </w:r>
      <w:ins w:id="143" w:author="Mark Scheuerell" w:date="2026-03-07T09:42:00Z" w16du:dateUtc="2026-03-07T17:42:00Z">
        <w:r w:rsidR="00A21D8D">
          <w:t>ly</w:t>
        </w:r>
      </w:ins>
      <w:r>
        <w:t xml:space="preserve"> </w:t>
      </w:r>
      <w:del w:id="144" w:author="Mark Scheuerell" w:date="2026-03-07T09:42:00Z" w16du:dateUtc="2026-03-07T17:42:00Z">
        <w:r w:rsidDel="00A21D8D">
          <w:delText xml:space="preserve">increases </w:delText>
        </w:r>
      </w:del>
      <w:ins w:id="145" w:author="Mark Scheuerell" w:date="2026-03-07T09:42:00Z" w16du:dateUtc="2026-03-07T17:42:00Z">
        <w:r w:rsidR="00A21D8D">
          <w:t xml:space="preserve">increased </w:t>
        </w:r>
      </w:ins>
      <w:r>
        <w:t xml:space="preserve">in both even- and odd-year abundances. </w:t>
      </w:r>
      <w:r w:rsidR="00DC67C0">
        <w:t>The difference in time periods (pre- and post</w:t>
      </w:r>
      <w:r w:rsidR="00E73316">
        <w:t>-</w:t>
      </w:r>
      <w:r w:rsidR="00DC67C0">
        <w:t xml:space="preserve">1980, and pre- and post-2010) </w:t>
      </w:r>
      <w:del w:id="146" w:author="Mark Scheuerell" w:date="2026-03-07T09:42:00Z" w16du:dateUtc="2026-03-07T17:42:00Z">
        <w:r w:rsidR="00DC67C0" w:rsidDel="00A21D8D">
          <w:delText>is found to be</w:delText>
        </w:r>
      </w:del>
      <w:ins w:id="147" w:author="Mark Scheuerell" w:date="2026-03-07T09:42:00Z" w16du:dateUtc="2026-03-07T17:42:00Z">
        <w:r w:rsidR="00A21D8D">
          <w:t>was</w:t>
        </w:r>
      </w:ins>
      <w:r w:rsidR="00DC67C0">
        <w:t xml:space="preserv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080F073D" w:rsidR="00C3066D" w:rsidRDefault="00976473" w:rsidP="008C144E">
      <w:pPr>
        <w:spacing w:after="0" w:line="480" w:lineRule="auto"/>
      </w:pPr>
      <w:commentRangeStart w:id="148"/>
      <w:r>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 xml:space="preserve">. </w:t>
      </w:r>
      <w:r w:rsidR="005227E4">
        <w:t xml:space="preserve">For this purpose, MARSS models are employed with </w:t>
      </w:r>
      <w:r w:rsidR="005227E4" w:rsidRPr="00C64BF8">
        <w:rPr>
          <w:rFonts w:ascii="MathJax_Math-italic" w:eastAsia="Times New Roman" w:hAnsi="MathJax_Math-italic" w:cs="Times New Roman"/>
          <w:b/>
          <w:bCs/>
          <w:kern w:val="0"/>
          <w:sz w:val="26"/>
          <w:szCs w:val="26"/>
          <w:bdr w:val="none" w:sz="0" w:space="0" w:color="auto" w:frame="1"/>
          <w14:ligatures w14:val="none"/>
        </w:rPr>
        <w:t>B</w:t>
      </w:r>
      <w:r w:rsidR="005227E4">
        <w:t xml:space="preserve"> specified specifically to capture these cross effects.</w:t>
      </w:r>
      <w:r w:rsidR="00090DA1">
        <w:t xml:space="preserve"> As mentioned above, the element of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that would capture the influence of hatchery returns in brood year t-1 on hatchery returns in brood year t is set at zero, due to hatchery releases in year t not being the direct result of returns in the previous brood year. </w:t>
      </w:r>
      <w:commentRangeEnd w:id="148"/>
      <w:r w:rsidR="00A21D8D">
        <w:rPr>
          <w:rStyle w:val="CommentReference"/>
          <w:sz w:val="24"/>
          <w:szCs w:val="24"/>
        </w:rPr>
        <w:commentReference w:id="148"/>
      </w:r>
      <w:commentRangeStart w:id="149"/>
      <w:r w:rsidR="00090DA1">
        <w:t xml:space="preserve">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from these MARSS models,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w:t>
      </w:r>
      <w:commentRangeEnd w:id="149"/>
      <w:r w:rsidR="00A21D8D">
        <w:rPr>
          <w:rStyle w:val="CommentReference"/>
          <w:sz w:val="24"/>
          <w:szCs w:val="24"/>
        </w:rPr>
        <w:commentReference w:id="149"/>
      </w:r>
      <w:r w:rsidR="00090DA1">
        <w:t xml:space="preserve">Parametric bootstrapping is employed to construct confidence intervals around these parameter estimates. </w:t>
      </w:r>
    </w:p>
    <w:p w14:paraId="40ADB905" w14:textId="293F746D" w:rsidR="00675815" w:rsidRDefault="00090DA1" w:rsidP="008C144E">
      <w:pPr>
        <w:spacing w:after="0" w:line="480" w:lineRule="auto"/>
      </w:pPr>
      <w:r>
        <w:lastRenderedPageBreak/>
        <w:tab/>
      </w:r>
      <w:commentRangeStart w:id="150"/>
      <w:r>
        <w:t xml:space="preserve">The </w:t>
      </w:r>
      <w:del w:id="151" w:author="Mark Scheuerell" w:date="2026-03-07T09:44:00Z" w16du:dateUtc="2026-03-07T17:44:00Z">
        <w:r w:rsidDel="00A21D8D">
          <w:delText>parameter of interest</w:delText>
        </w:r>
        <w:r w:rsidR="006D7969" w:rsidDel="00A21D8D">
          <w:delText xml:space="preserve"> (the </w:delText>
        </w:r>
      </w:del>
      <w:r w:rsidR="006D7969">
        <w:t>e</w:t>
      </w:r>
      <w:r w:rsidR="006D7969" w:rsidRPr="00090DA1">
        <w:t>ffect of prior brood year hatchery returns on current brood year Indian River abundance</w:t>
      </w:r>
      <w:del w:id="152" w:author="Mark Scheuerell" w:date="2026-03-07T09:45:00Z" w16du:dateUtc="2026-03-07T17:45:00Z">
        <w:r w:rsidR="006D7969" w:rsidDel="00A21D8D">
          <w:delText>) i</w:delText>
        </w:r>
        <w:r w:rsidR="009F6B38" w:rsidDel="00A21D8D">
          <w:delText>s</w:delText>
        </w:r>
        <w:r w:rsidR="006D7969" w:rsidDel="00A21D8D">
          <w:delText xml:space="preserve"> found to be</w:delText>
        </w:r>
      </w:del>
      <w:ins w:id="153" w:author="Mark Scheuerell" w:date="2026-03-07T09:45:00Z" w16du:dateUtc="2026-03-07T17:45:00Z">
        <w:r w:rsidR="00A21D8D">
          <w:t xml:space="preserve"> was</w:t>
        </w:r>
      </w:ins>
      <w:r w:rsidR="006D7969">
        <w:t xml:space="preserv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 xml:space="preserve">greater than Indian River abundance much more often than not. This means that despite the difference in effect, the overall numbers of fish </w:t>
      </w:r>
      <w:del w:id="154" w:author="Mark Scheuerell" w:date="2026-03-07T09:46:00Z" w16du:dateUtc="2026-03-07T17:46:00Z">
        <w:r w:rsidR="00B00D9B" w:rsidDel="00A21D8D">
          <w:delText xml:space="preserve">returning </w:delText>
        </w:r>
      </w:del>
      <w:ins w:id="155" w:author="Mark Scheuerell" w:date="2026-03-07T09:46:00Z" w16du:dateUtc="2026-03-07T17:46:00Z">
        <w:r w:rsidR="00A21D8D">
          <w:t xml:space="preserve">straying </w:t>
        </w:r>
      </w:ins>
      <w:r w:rsidR="00B00D9B">
        <w:t xml:space="preserve">to a </w:t>
      </w:r>
      <w:ins w:id="156" w:author="Mark Scheuerell" w:date="2026-03-07T09:46:00Z" w16du:dateUtc="2026-03-07T17:46:00Z">
        <w:r w:rsidR="00A21D8D">
          <w:t xml:space="preserve">non-origin </w:t>
        </w:r>
      </w:ins>
      <w:r w:rsidR="00B00D9B">
        <w:t xml:space="preserve">site </w:t>
      </w:r>
      <w:del w:id="157" w:author="Mark Scheuerell" w:date="2026-03-07T09:46:00Z" w16du:dateUtc="2026-03-07T17:46:00Z">
        <w:r w:rsidR="00B00D9B" w:rsidDel="00A21D8D">
          <w:delText xml:space="preserve">different from that of their origin </w:delText>
        </w:r>
      </w:del>
      <w:r w:rsidR="00625D54">
        <w:t xml:space="preserve">could be roughly equal or even skewed towards hatchery-born fish returning to Indian River. In those brood years where Indian River abundances exceed hatchery returns, the </w:t>
      </w:r>
      <w:del w:id="158" w:author="Mark Scheuerell" w:date="2026-03-07T09:47:00Z" w16du:dateUtc="2026-03-07T17:47:00Z">
        <w:r w:rsidR="00625D54" w:rsidDel="00A21D8D">
          <w:delText xml:space="preserve">sizes of </w:delText>
        </w:r>
      </w:del>
      <w:r w:rsidR="00625D54">
        <w:t>these effect</w:t>
      </w:r>
      <w:ins w:id="159" w:author="Mark Scheuerell" w:date="2026-03-07T09:47:00Z" w16du:dateUtc="2026-03-07T17:47:00Z">
        <w:r w:rsidR="00A21D8D">
          <w:t xml:space="preserve"> size</w:t>
        </w:r>
      </w:ins>
      <w:r w:rsidR="00625D54">
        <w:t>s imply that the following brood year will see more fish from Indian River returning to the hatchery than vice versa.</w:t>
      </w:r>
      <w:commentRangeEnd w:id="150"/>
      <w:r w:rsidR="00A21D8D">
        <w:rPr>
          <w:rStyle w:val="CommentReference"/>
          <w:sz w:val="24"/>
          <w:szCs w:val="24"/>
        </w:rPr>
        <w:commentReference w:id="150"/>
      </w:r>
    </w:p>
    <w:p w14:paraId="791283B6" w14:textId="77777777" w:rsidR="00344905" w:rsidRDefault="00344905" w:rsidP="008C144E">
      <w:pPr>
        <w:spacing w:after="0" w:line="480" w:lineRule="auto"/>
      </w:pPr>
    </w:p>
    <w:bookmarkEnd w:id="116"/>
    <w:p w14:paraId="79B6696A" w14:textId="78F6E4BB" w:rsidR="00670218" w:rsidRPr="008C144E" w:rsidRDefault="0093781E" w:rsidP="008C144E">
      <w:pPr>
        <w:spacing w:after="0" w:line="480" w:lineRule="auto"/>
        <w:rPr>
          <w:b/>
          <w:bCs/>
          <w:u w:val="single"/>
        </w:rPr>
      </w:pPr>
      <w:commentRangeStart w:id="160"/>
      <w:r w:rsidRPr="008C144E">
        <w:rPr>
          <w:b/>
          <w:bCs/>
          <w:u w:val="single"/>
        </w:rPr>
        <w:t>Discussion</w:t>
      </w:r>
      <w:commentRangeEnd w:id="160"/>
      <w:r w:rsidR="00460B8F" w:rsidRPr="008C144E">
        <w:rPr>
          <w:rStyle w:val="CommentReference"/>
          <w:b/>
          <w:bCs/>
          <w:sz w:val="24"/>
          <w:szCs w:val="24"/>
          <w:u w:val="single"/>
        </w:rPr>
        <w:commentReference w:id="160"/>
      </w:r>
    </w:p>
    <w:p w14:paraId="798BA1B1" w14:textId="17DEA9EA" w:rsidR="003B6985" w:rsidRDefault="00716B1F" w:rsidP="008C144E">
      <w:pPr>
        <w:spacing w:after="0" w:line="480" w:lineRule="auto"/>
      </w:pPr>
      <w:commentRangeStart w:id="161"/>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161"/>
      <w:r w:rsidR="00351AE4">
        <w:rPr>
          <w:rStyle w:val="CommentReference"/>
          <w:sz w:val="24"/>
          <w:szCs w:val="24"/>
        </w:rPr>
        <w:commentReference w:id="161"/>
      </w:r>
      <w:commentRangeStart w:id="162"/>
      <w:r>
        <w:t xml:space="preserve">The state of pink salmon abundances in northern southeast Alaska is changing, as evidenced by Figures 2 &amp; 3. </w:t>
      </w:r>
      <w:commentRangeEnd w:id="162"/>
      <w:r w:rsidR="00351AE4">
        <w:rPr>
          <w:rStyle w:val="CommentReference"/>
          <w:sz w:val="24"/>
          <w:szCs w:val="24"/>
        </w:rPr>
        <w:commentReference w:id="162"/>
      </w:r>
      <w:commentRangeStart w:id="163"/>
      <w:r>
        <w:t xml:space="preserve">Understanding whether pink salmon at Indian River exist within a natural range of variation requires parsing this context. </w:t>
      </w:r>
      <w:commentRangeEnd w:id="163"/>
      <w:r w:rsidR="00351AE4">
        <w:rPr>
          <w:rStyle w:val="CommentReference"/>
          <w:sz w:val="24"/>
          <w:szCs w:val="24"/>
        </w:rPr>
        <w:commentReference w:id="163"/>
      </w:r>
      <w:commentRangeStart w:id="164"/>
      <w:r>
        <w:t xml:space="preserve">While pink salmon densities observed at Indian River in recent decades are high </w:t>
      </w:r>
      <w:r>
        <w:lastRenderedPageBreak/>
        <w:t xml:space="preserve">compared to those that were recorded decades ago, </w:t>
      </w:r>
      <w:ins w:id="165" w:author="Mark Scheuerell" w:date="2026-03-07T09:53:00Z" w16du:dateUtc="2026-03-07T17:53:00Z">
        <w:r w:rsidR="00351AE4">
          <w:t xml:space="preserve">more contemporary returns </w:t>
        </w:r>
      </w:ins>
      <w:ins w:id="166" w:author="Mark Scheuerell" w:date="2026-03-07T09:54:00Z" w16du:dateUtc="2026-03-07T17:54:00Z">
        <w:r w:rsidR="00351AE4">
          <w:t xml:space="preserve">of </w:t>
        </w:r>
      </w:ins>
      <w:ins w:id="167" w:author="Mark Scheuerell" w:date="2026-03-07T09:55:00Z" w16du:dateUtc="2026-03-07T17:55:00Z">
        <w:r w:rsidR="00351AE4">
          <w:t xml:space="preserve">adults </w:t>
        </w:r>
      </w:ins>
      <w:ins w:id="168" w:author="Mark Scheuerell" w:date="2026-03-07T09:53:00Z" w16du:dateUtc="2026-03-07T17:53:00Z">
        <w:r w:rsidR="00351AE4">
          <w:t xml:space="preserve">to the </w:t>
        </w:r>
      </w:ins>
      <w:del w:id="169" w:author="Mark Scheuerell" w:date="2026-03-07T09:52:00Z" w16du:dateUtc="2026-03-07T17:52:00Z">
        <w:r w:rsidDel="00351AE4">
          <w:delText xml:space="preserve">a statistical comparison of </w:delText>
        </w:r>
      </w:del>
      <w:r>
        <w:t xml:space="preserve">Indian River </w:t>
      </w:r>
      <w:ins w:id="170" w:author="Mark Scheuerell" w:date="2026-03-07T09:54:00Z" w16du:dateUtc="2026-03-07T17:54:00Z">
        <w:r w:rsidR="00351AE4">
          <w:t xml:space="preserve">in even years are largely in line with </w:t>
        </w:r>
      </w:ins>
      <w:del w:id="171"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172" w:author="Mark Scheuerell" w:date="2026-03-07T09:55:00Z" w16du:dateUtc="2026-03-07T17:55:00Z">
            <w:rPr>
              <w:i/>
              <w:iCs/>
            </w:rPr>
          </w:rPrChange>
        </w:rPr>
        <w:t>(</w:t>
      </w:r>
      <w:r w:rsidRPr="003C6E79">
        <w:rPr>
          <w:i/>
          <w:iCs/>
        </w:rPr>
        <w:t>outside</w:t>
      </w:r>
      <w:r w:rsidRPr="00351AE4">
        <w:rPr>
          <w:rPrChange w:id="173" w:author="Mark Scheuerell" w:date="2026-03-07T09:55:00Z" w16du:dateUtc="2026-03-07T17:55:00Z">
            <w:rPr>
              <w:i/>
              <w:iCs/>
            </w:rPr>
          </w:rPrChange>
        </w:rPr>
        <w:t>)</w:t>
      </w:r>
      <w:ins w:id="174" w:author="Mark Scheuerell" w:date="2026-03-07T09:55:00Z" w16du:dateUtc="2026-03-07T17:55:00Z">
        <w:r w:rsidR="00351AE4" w:rsidRPr="00351AE4">
          <w:rPr>
            <w:rPrChange w:id="175" w:author="Mark Scheuerell" w:date="2026-03-07T09:55:00Z" w16du:dateUtc="2026-03-07T17:55:00Z">
              <w:rPr>
                <w:i/>
                <w:iCs/>
              </w:rPr>
            </w:rPrChange>
          </w:rPr>
          <w:t>, where</w:t>
        </w:r>
        <w:r w:rsidR="00351AE4">
          <w:t xml:space="preserve">as </w:t>
        </w:r>
      </w:ins>
      <w:del w:id="176"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177" w:author="Mark Scheuerell" w:date="2026-03-07T09:56:00Z" w16du:dateUtc="2026-03-07T17:56:00Z">
        <w:r w:rsidR="00351AE4">
          <w:t xml:space="preserve">broader </w:t>
        </w:r>
      </w:ins>
      <w:r>
        <w:t xml:space="preserve">regional </w:t>
      </w:r>
      <w:del w:id="178" w:author="Mark Scheuerell" w:date="2026-03-07T09:56:00Z" w16du:dateUtc="2026-03-07T17:56:00Z">
        <w:r w:rsidDel="00351AE4">
          <w:delText>expectations</w:delText>
        </w:r>
      </w:del>
      <w:ins w:id="179" w:author="Mark Scheuerell" w:date="2026-03-07T09:56:00Z" w16du:dateUtc="2026-03-07T17:56:00Z">
        <w:r w:rsidR="00351AE4">
          <w:t>patterns</w:t>
        </w:r>
      </w:ins>
      <w:r>
        <w:t xml:space="preserve">. </w:t>
      </w:r>
      <w:commentRangeEnd w:id="164"/>
      <w:r w:rsidR="00351AE4">
        <w:rPr>
          <w:rStyle w:val="CommentReference"/>
          <w:sz w:val="24"/>
          <w:szCs w:val="24"/>
        </w:rPr>
        <w:commentReference w:id="164"/>
      </w:r>
      <w:r w:rsidR="007C5247">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del w:id="180" w:author="Mark Scheuerell" w:date="2026-03-07T09:57:00Z" w16du:dateUtc="2026-03-07T17:57:00Z">
        <w:r w:rsidR="00C80629" w:rsidDel="00351AE4">
          <w:delText>That effect is found through</w:delText>
        </w:r>
      </w:del>
      <w:ins w:id="181" w:author="Mark Scheuerell" w:date="2026-03-07T09:57:00Z" w16du:dateUtc="2026-03-07T17:57:00Z">
        <w:r w:rsidR="00351AE4">
          <w:t>This finding was also consistent with</w:t>
        </w:r>
      </w:ins>
      <w:r w:rsidR="00C80629">
        <w:t xml:space="preserve"> time series modeling of Indian River abundances and hatchery returns</w:t>
      </w:r>
      <w:ins w:id="182" w:author="Mark Scheuerell" w:date="2026-03-07T09:57:00Z" w16du:dateUtc="2026-03-07T17:57:00Z">
        <w:r w:rsidR="00351AE4">
          <w:t xml:space="preserve">. Although </w:t>
        </w:r>
      </w:ins>
      <w:ins w:id="183" w:author="Mark Scheuerell" w:date="2026-03-07T09:58:00Z" w16du:dateUtc="2026-03-07T17:58:00Z">
        <w:r w:rsidR="00351AE4">
          <w:t xml:space="preserve">I found </w:t>
        </w:r>
      </w:ins>
      <w:del w:id="184"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185" w:author="Mark Scheuerell" w:date="2026-03-07T09:58:00Z" w16du:dateUtc="2026-03-07T17:58:00Z">
        <w:r w:rsidR="00351AE4">
          <w:t xml:space="preserve">adult </w:t>
        </w:r>
      </w:ins>
      <w:del w:id="186" w:author="Mark Scheuerell" w:date="2026-03-07T09:58:00Z" w16du:dateUtc="2026-03-07T17:58:00Z">
        <w:r w:rsidR="00C80629" w:rsidDel="00351AE4">
          <w:delText>abundance</w:delText>
        </w:r>
      </w:del>
      <w:ins w:id="187" w:author="Mark Scheuerell" w:date="2026-03-07T09:58:00Z" w16du:dateUtc="2026-03-07T17:58:00Z">
        <w:r w:rsidR="00351AE4">
          <w:t>numbers</w:t>
        </w:r>
      </w:ins>
      <w:del w:id="188"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189"/>
      <w:r>
        <w:t xml:space="preserve">While it is not the aim of this work to be prescriptive, </w:t>
      </w:r>
      <w:commentRangeEnd w:id="189"/>
      <w:r w:rsidR="00A26CD8">
        <w:rPr>
          <w:rStyle w:val="CommentReference"/>
          <w:sz w:val="24"/>
          <w:szCs w:val="24"/>
        </w:rPr>
        <w:commentReference w:id="189"/>
      </w:r>
      <w:r>
        <w:t xml:space="preserve">it is worth considering the implications of these findings and how they might inform the duties of park officials with respect to conservation. </w:t>
      </w:r>
      <w:r w:rsidR="00062BCE">
        <w:t xml:space="preserve">In even years, Indian River salmon are not out of the ordinary relative to the wider region. While the expansion of hatchery releases in 2010 </w:t>
      </w:r>
      <w:del w:id="190" w:author="Mark Scheuerell" w:date="2026-03-07T10:07:00Z" w16du:dateUtc="2026-03-07T18:07:00Z">
        <w:r w:rsidR="00062BCE" w:rsidDel="00F4609B">
          <w:delText xml:space="preserve">is statistically shown to </w:delText>
        </w:r>
      </w:del>
      <w:r w:rsidR="00062BCE">
        <w:t>coincide</w:t>
      </w:r>
      <w:ins w:id="191" w:author="Mark Scheuerell" w:date="2026-03-07T10:07:00Z" w16du:dateUtc="2026-03-07T18:07:00Z">
        <w:r w:rsidR="00F4609B">
          <w:t>d with</w:t>
        </w:r>
      </w:ins>
      <w:r w:rsidR="00062BCE">
        <w:t xml:space="preserve"> an increase in the numbers of spawning pink salmon at Indian River, the effect of hatchery returns in the previous brood year on even-year pink salmon abundances are much lower than the effect of fish moving in the other direction. Taken together, </w:t>
      </w:r>
      <w:del w:id="192" w:author="Mark Scheuerell" w:date="2026-03-07T10:07:00Z" w16du:dateUtc="2026-03-07T18:07:00Z">
        <w:r w:rsidR="00062BCE" w:rsidDel="00F4609B">
          <w:delText xml:space="preserve">this suite of evidence makes </w:delText>
        </w:r>
      </w:del>
      <w:r w:rsidR="00062BCE">
        <w:t>it seem</w:t>
      </w:r>
      <w:ins w:id="193" w:author="Mark Scheuerell" w:date="2026-03-07T10:08:00Z" w16du:dateUtc="2026-03-07T18:08:00Z">
        <w:r w:rsidR="00F4609B">
          <w:t>s</w:t>
        </w:r>
      </w:ins>
      <w:r w:rsidR="00062BCE">
        <w:t xml:space="preserve"> likely that even-year runs at Indian River are well within the natural range of variation for the wider region. </w:t>
      </w:r>
      <w:r w:rsidR="00CC7AA4">
        <w:t xml:space="preserve">However, the analysis of odd-year runs tells a different story. </w:t>
      </w:r>
      <w:del w:id="194"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195" w:author="Mark Scheuerell" w:date="2026-03-07T10:09:00Z" w16du:dateUtc="2026-03-07T18:09:00Z">
        <w:r w:rsidR="00460B8F">
          <w:t>s of</w:t>
        </w:r>
      </w:ins>
      <w:r w:rsidR="00CC7AA4">
        <w:t xml:space="preserve"> both the commencement and expansion of hatchery operations (1980 and 2010) </w:t>
      </w:r>
      <w:del w:id="196" w:author="Mark Scheuerell" w:date="2026-03-07T10:09:00Z" w16du:dateUtc="2026-03-07T18:09:00Z">
        <w:r w:rsidR="00CC7AA4" w:rsidDel="00460B8F">
          <w:delText xml:space="preserve">are shown to have </w:delText>
        </w:r>
      </w:del>
      <w:r w:rsidR="00CC7AA4">
        <w:t xml:space="preserve">coincided with increases in the numbers of </w:t>
      </w:r>
      <w:r w:rsidR="00CC7AA4">
        <w:lastRenderedPageBreak/>
        <w:t xml:space="preserve">pink salmon at Indian River, above and beyond what was happening elsewhere in the region during those periods. Finally, </w:t>
      </w:r>
      <w:del w:id="197" w:author="Mark Scheuerell" w:date="2026-03-07T10:11:00Z" w16du:dateUtc="2026-03-07T18:11:00Z">
        <w:r w:rsidR="00CC7AA4" w:rsidDel="00460B8F">
          <w:delText>while (like even-year runs),</w:delText>
        </w:r>
      </w:del>
      <w:ins w:id="198" w:author="Mark Scheuerell" w:date="2026-03-07T10:11:00Z" w16du:dateUtc="2026-03-07T18:11:00Z">
        <w:r w:rsidR="00460B8F">
          <w:t>although</w:t>
        </w:r>
      </w:ins>
      <w:r w:rsidR="00CC7AA4">
        <w:t xml:space="preserve"> the effect of hatchery returns in the previous brood year on even-year pink salmon abundances are lower than the effect of fish moving in the other direction, the difference in these effects is not as </w:t>
      </w:r>
      <w:del w:id="199" w:author="Mark Scheuerell" w:date="2026-03-07T10:11:00Z" w16du:dateUtc="2026-03-07T18:11:00Z">
        <w:r w:rsidR="00CC7AA4" w:rsidDel="00460B8F">
          <w:delText>great</w:delText>
        </w:r>
      </w:del>
      <w:ins w:id="200" w:author="Mark Scheuerell" w:date="2026-03-07T10:11:00Z" w16du:dateUtc="2026-03-07T18:11:00Z">
        <w:r w:rsidR="00460B8F">
          <w:t>large</w:t>
        </w:r>
      </w:ins>
      <w:r w:rsidR="00CC7AA4">
        <w:t xml:space="preserve">, </w:t>
      </w:r>
      <w:del w:id="201" w:author="Mark Scheuerell" w:date="2026-03-07T10:12:00Z" w16du:dateUtc="2026-03-07T18:12:00Z">
        <w:r w:rsidR="00CC7AA4" w:rsidDel="00460B8F">
          <w:delText>meaning it is more likely that</w:delText>
        </w:r>
      </w:del>
      <w:ins w:id="202" w:author="Mark Scheuerell" w:date="2026-03-07T10:12:00Z" w16du:dateUtc="2026-03-07T18:12:00Z">
        <w:r w:rsidR="00460B8F">
          <w:t>indicating</w:t>
        </w:r>
      </w:ins>
      <w:r w:rsidR="00CC7AA4">
        <w:t xml:space="preserve"> more fish from the hatchery </w:t>
      </w:r>
      <w:del w:id="203" w:author="Mark Scheuerell" w:date="2026-03-07T10:12:00Z" w16du:dateUtc="2026-03-07T18:12:00Z">
        <w:r w:rsidR="00CC7AA4" w:rsidDel="00460B8F">
          <w:delText>might be</w:delText>
        </w:r>
      </w:del>
      <w:ins w:id="204"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205"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580C4B89" w:rsidR="00306AE3" w:rsidRDefault="009C2CB3" w:rsidP="008C144E">
      <w:pPr>
        <w:spacing w:after="0" w:line="480" w:lineRule="auto"/>
      </w:pPr>
      <w:r>
        <w:lastRenderedPageBreak/>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1"/>
    </w:p>
    <w:p w14:paraId="6ABAA840" w14:textId="77777777" w:rsidR="00306AE3" w:rsidRDefault="00306AE3">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Pr="00E66FA7" w:rsidRDefault="000F7853" w:rsidP="000F7853">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lastRenderedPageBreak/>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9F8EA3B" w14:textId="77777777" w:rsidR="000F7853" w:rsidRDefault="000F7853" w:rsidP="000F7853">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29"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1" w:author="Mark Scheuerell" w:date="2026-03-06T05:39:00Z" w:initials="s">
    <w:p w14:paraId="13A7057A" w14:textId="64E23B94" w:rsidR="009B40CF" w:rsidRDefault="009B40CF">
      <w:pPr>
        <w:pStyle w:val="CommentText"/>
      </w:pPr>
      <w:r>
        <w:rPr>
          <w:rStyle w:val="CommentReference"/>
        </w:rPr>
        <w:annotationRef/>
      </w:r>
      <w:r>
        <w:t>This reads more like a proposal than the topic sentence for a paper.</w:t>
      </w:r>
    </w:p>
  </w:comment>
  <w:comment w:id="33"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83" w:author="Mark Scheuerell" w:date="2026-03-06T05:55:00Z" w:initials="s">
    <w:p w14:paraId="29393DD4" w14:textId="2C13DFDC" w:rsidR="00494B76" w:rsidRDefault="00494B76">
      <w:pPr>
        <w:pStyle w:val="CommentText"/>
      </w:pPr>
      <w:r>
        <w:rPr>
          <w:rStyle w:val="CommentReference"/>
        </w:rPr>
        <w:annotationRef/>
      </w:r>
      <w:r>
        <w:t>These feel reversed to me in that it’s best to lead with the rationale. It also seems to come as an afterthought. Instead, think about setting up all the things that are likely to affect abundance, which include parental escapement (also a function of straying) and environmental conditions. In the case of pink salmon, which spend very little time in freshwater as juveniles, you might expect that the ocean would be an important driver of overall year-class strength.</w:t>
      </w:r>
    </w:p>
  </w:comment>
  <w:comment w:id="88" w:author="Mark Scheuerell" w:date="2026-03-06T05:59:00Z" w:initials="s">
    <w:p w14:paraId="093C09C4" w14:textId="1C0DDF15" w:rsidR="009E0479" w:rsidRDefault="009E0479">
      <w:pPr>
        <w:pStyle w:val="CommentText"/>
      </w:pPr>
      <w:r>
        <w:rPr>
          <w:rStyle w:val="CommentReference"/>
        </w:rPr>
        <w:annotationRef/>
      </w:r>
      <w:r>
        <w:t>What does this mean here?</w:t>
      </w:r>
    </w:p>
  </w:comment>
  <w:comment w:id="89" w:author="Brian E McGreal" w:date="2026-03-26T11:20:00Z" w:initials="BM">
    <w:p w14:paraId="0EDC7B17" w14:textId="77777777" w:rsidR="00321B88" w:rsidRDefault="00321B88" w:rsidP="00321B88">
      <w:pPr>
        <w:pStyle w:val="CommentText"/>
      </w:pPr>
      <w:r>
        <w:rPr>
          <w:rStyle w:val="CommentReference"/>
        </w:rPr>
        <w:annotationRef/>
      </w:r>
      <w:r>
        <w:t>Analyzing? I don’t see what’s wrong with parsing but I’m not married to it</w:t>
      </w:r>
    </w:p>
  </w:comment>
  <w:comment w:id="86" w:author="Mark Scheuerell" w:date="2026-03-06T05:59:00Z" w:initials="s">
    <w:p w14:paraId="0AE70832" w14:textId="6F87E91D" w:rsidR="009E0479" w:rsidRDefault="009E0479">
      <w:pPr>
        <w:pStyle w:val="CommentText"/>
      </w:pPr>
      <w:r>
        <w:rPr>
          <w:rStyle w:val="CommentReference"/>
        </w:rPr>
        <w:annotationRef/>
      </w:r>
      <w:r>
        <w:t>I like to introduce MARSS models in two parts: a process model for what we consider to be the true state of nature, and an observation model to deal with imperfect detection, sampling errors, etc.</w:t>
      </w:r>
    </w:p>
  </w:comment>
  <w:comment w:id="91" w:author="Mark Scheuerell" w:date="2026-03-06T06:01:00Z" w:initials="s">
    <w:p w14:paraId="647C9F36" w14:textId="77777777" w:rsidR="009E0479" w:rsidRDefault="009E0479">
      <w:pPr>
        <w:pStyle w:val="CommentText"/>
      </w:pPr>
      <w:r>
        <w:rPr>
          <w:rStyle w:val="CommentReference"/>
        </w:rPr>
        <w:annotationRef/>
      </w:r>
      <w:r>
        <w:t>I think you can remove the labels here.</w:t>
      </w:r>
    </w:p>
    <w:p w14:paraId="329E9F6F" w14:textId="77777777" w:rsidR="009E0479" w:rsidRDefault="009E0479">
      <w:pPr>
        <w:pStyle w:val="CommentText"/>
      </w:pPr>
    </w:p>
    <w:p w14:paraId="5A1B743F" w14:textId="53A638AF" w:rsidR="009E0479" w:rsidRDefault="009E0479">
      <w:pPr>
        <w:pStyle w:val="CommentText"/>
      </w:pPr>
      <w:r>
        <w:t>You might also consider presenting these separately from one another and aligned with discussing the population (state/process) model and the obs model.</w:t>
      </w:r>
    </w:p>
  </w:comment>
  <w:comment w:id="92" w:author="Mark Scheuerell" w:date="2026-03-06T06:03:00Z" w:initials="s">
    <w:p w14:paraId="034FBA21" w14:textId="08C35157" w:rsidR="009E0479" w:rsidRDefault="009E0479">
      <w:pPr>
        <w:pStyle w:val="CommentText"/>
      </w:pPr>
      <w:r>
        <w:rPr>
          <w:rStyle w:val="CommentReference"/>
        </w:rPr>
        <w:annotationRef/>
      </w:r>
      <w:r>
        <w:t>“a” does not captured trends in the obs, but rather the degree of offset (intercept/level) between the state and obs.</w:t>
      </w:r>
    </w:p>
  </w:comment>
  <w:comment w:id="96" w:author="Mark Scheuerell" w:date="2026-03-06T06:05:00Z" w:initials="s">
    <w:p w14:paraId="0EF54394" w14:textId="42B9D239" w:rsidR="0092693F" w:rsidRDefault="0092693F">
      <w:pPr>
        <w:pStyle w:val="CommentText"/>
      </w:pPr>
      <w:r>
        <w:rPr>
          <w:rStyle w:val="CommentReference"/>
        </w:rPr>
        <w:annotationRef/>
      </w:r>
      <w:r>
        <w:t>It’s both the variance of the process errors and the (possible) covariance among them.</w:t>
      </w:r>
    </w:p>
  </w:comment>
  <w:comment w:id="99" w:author="Mark Scheuerell" w:date="2026-03-06T06:06:00Z" w:initials="s">
    <w:p w14:paraId="5711A22A" w14:textId="388F430F" w:rsidR="00207CF5" w:rsidRDefault="00207CF5">
      <w:pPr>
        <w:pStyle w:val="CommentText"/>
      </w:pPr>
      <w:r>
        <w:rPr>
          <w:rStyle w:val="CommentReference"/>
        </w:rPr>
        <w:annotationRef/>
      </w:r>
      <w:r>
        <w:t>Set this up to reflect the different hypotheses and predictions you set up in the intro.</w:t>
      </w:r>
    </w:p>
  </w:comment>
  <w:comment w:id="100" w:author="Mark Scheuerell" w:date="2026-03-06T06:07:00Z" w:initials="s">
    <w:p w14:paraId="3181BC20" w14:textId="2A45C16E" w:rsidR="00207CF5" w:rsidRDefault="00207CF5">
      <w:pPr>
        <w:pStyle w:val="CommentText"/>
      </w:pPr>
      <w:r>
        <w:rPr>
          <w:rStyle w:val="CommentReference"/>
        </w:rPr>
        <w:annotationRef/>
      </w:r>
      <w:r>
        <w:t>These are statements about results and discussion and not methods.</w:t>
      </w:r>
    </w:p>
  </w:comment>
  <w:comment w:id="101" w:author="Mark Scheuerell" w:date="2026-03-06T06:10:00Z" w:initials="s">
    <w:p w14:paraId="5E9E89E1" w14:textId="77777777" w:rsidR="00207CF5" w:rsidRDefault="00207CF5">
      <w:pPr>
        <w:pStyle w:val="CommentText"/>
      </w:pPr>
      <w:r>
        <w:rPr>
          <w:rStyle w:val="CommentReference"/>
        </w:rPr>
        <w:annotationRef/>
      </w:r>
      <w:r>
        <w:t>This seems a bit muddled. If a question of interest is whether the abundance of Indian R salmon is much higher than others in the region, then it would seem that you’d not want to standardize everything and instead estimate and compare “a”. Standardizing everything will allow you to estimate whether the underlying states are same/different (ie, their trajectories over time), but it doesn’t speak to the mean popn size.</w:t>
      </w:r>
    </w:p>
    <w:p w14:paraId="37D78EB8" w14:textId="77777777" w:rsidR="00207CF5" w:rsidRDefault="00207CF5">
      <w:pPr>
        <w:pStyle w:val="CommentText"/>
      </w:pPr>
    </w:p>
    <w:p w14:paraId="23096653" w14:textId="6A4EA806" w:rsidR="00207CF5" w:rsidRDefault="00207CF5">
      <w:pPr>
        <w:pStyle w:val="CommentText"/>
      </w:pPr>
      <w:r>
        <w:t>Also, you’re comparing MARSS fits via AICc, which  doesn’t involve a NHT or statements about “significance”.</w:t>
      </w:r>
    </w:p>
  </w:comment>
  <w:comment w:id="102" w:author="Mark Scheuerell" w:date="2026-03-06T06:14:00Z" w:initials="s">
    <w:p w14:paraId="1DA0C886" w14:textId="77777777" w:rsidR="00207CF5" w:rsidRDefault="00207CF5">
      <w:pPr>
        <w:pStyle w:val="CommentText"/>
      </w:pPr>
      <w:r>
        <w:rPr>
          <w:rStyle w:val="CommentReference"/>
        </w:rPr>
        <w:annotationRef/>
      </w:r>
      <w:r>
        <w:t>I don’t think it’s necessary to explain how these tests work</w:t>
      </w:r>
      <w:r w:rsidR="00B66763">
        <w:t>. Rather, you can just assert that you used them and cite a good ref.</w:t>
      </w:r>
    </w:p>
    <w:p w14:paraId="6EBEF1EF" w14:textId="77777777" w:rsidR="00B66763" w:rsidRDefault="00B66763">
      <w:pPr>
        <w:pStyle w:val="CommentText"/>
      </w:pPr>
    </w:p>
    <w:p w14:paraId="765F62A1" w14:textId="1B2F9613" w:rsidR="00B66763" w:rsidRDefault="00B66763">
      <w:pPr>
        <w:pStyle w:val="CommentText"/>
      </w:pPr>
      <w:r>
        <w:t>Also, note that you don’t have to first-difference a ts to remove a trend. You could instead include an explicit trend term in the model.</w:t>
      </w:r>
    </w:p>
  </w:comment>
  <w:comment w:id="103" w:author="Mark Scheuerell" w:date="2026-03-06T06:17:00Z" w:initials="s">
    <w:p w14:paraId="6FB4E436" w14:textId="4E143C1D" w:rsidR="00B66763" w:rsidRDefault="00B66763">
      <w:pPr>
        <w:pStyle w:val="CommentText"/>
      </w:pPr>
      <w:r>
        <w:rPr>
          <w:rStyle w:val="CommentReference"/>
        </w:rPr>
        <w:annotationRef/>
      </w:r>
      <w:r>
        <w:t>This can also be done within the time series framework. For example, see</w:t>
      </w:r>
      <w:r>
        <w:br/>
      </w:r>
      <w:r w:rsidRPr="00B66763">
        <w:t>https://onlinelibrary.wiley.com/doi/full/10.1002/ece3.1509</w:t>
      </w:r>
    </w:p>
  </w:comment>
  <w:comment w:id="104" w:author="Mark Scheuerell" w:date="2026-03-06T06:18:00Z" w:initials="s">
    <w:p w14:paraId="7B9D1032" w14:textId="440CAE58" w:rsidR="00B66763" w:rsidRDefault="00B66763">
      <w:pPr>
        <w:pStyle w:val="CommentText"/>
      </w:pPr>
      <w:r>
        <w:rPr>
          <w:rStyle w:val="CommentReference"/>
        </w:rPr>
        <w:annotationRef/>
      </w:r>
      <w:r>
        <w:t>Do you include any? If not, I wouldn’t introduce this.</w:t>
      </w:r>
    </w:p>
  </w:comment>
  <w:comment w:id="105" w:author="Mark Scheuerell" w:date="2026-03-06T06:19:00Z" w:initials="s">
    <w:p w14:paraId="15E10F6C" w14:textId="6F2ACB55" w:rsidR="00205B63" w:rsidRDefault="00205B63">
      <w:pPr>
        <w:pStyle w:val="CommentText"/>
      </w:pPr>
      <w:r>
        <w:rPr>
          <w:rStyle w:val="CommentReference"/>
        </w:rPr>
        <w:annotationRef/>
      </w:r>
      <w:r>
        <w:t>Try revising this to be in the first person (eg, “I assigned…”)</w:t>
      </w:r>
    </w:p>
  </w:comment>
  <w:comment w:id="106" w:author="Mark Scheuerell" w:date="2026-03-06T06:21:00Z" w:initials="s">
    <w:p w14:paraId="5891B06D" w14:textId="7A5495A4" w:rsidR="00205B63" w:rsidRDefault="00205B63">
      <w:pPr>
        <w:pStyle w:val="CommentText"/>
      </w:pPr>
      <w:r>
        <w:rPr>
          <w:rStyle w:val="CommentReference"/>
        </w:rPr>
        <w:annotationRef/>
      </w:r>
      <w:r>
        <w:t>It’s conventional to write the methods for a paper in the past tense because you’ve already done the work (as compared to a proposal)</w:t>
      </w:r>
    </w:p>
  </w:comment>
  <w:comment w:id="113"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115" w:author="Mark Scheuerell" w:date="2026-03-06T06:23:00Z" w:initials="s">
    <w:p w14:paraId="3DA00D44" w14:textId="77777777" w:rsidR="00205B63" w:rsidRDefault="00205B63">
      <w:pPr>
        <w:pStyle w:val="CommentText"/>
      </w:pPr>
      <w:r>
        <w:t>(here and elsewhere) I don’t think of models as estimating things. Rather, the algorithm does the fitting/estimation</w:t>
      </w:r>
      <w:r w:rsidR="009B5B49">
        <w:t>/ So, for example, here you might say,</w:t>
      </w:r>
    </w:p>
    <w:p w14:paraId="19BABF87" w14:textId="77777777" w:rsidR="009B5B49" w:rsidRDefault="009B5B49">
      <w:pPr>
        <w:pStyle w:val="CommentText"/>
      </w:pPr>
    </w:p>
    <w:p w14:paraId="70F949E6" w14:textId="7DD04650" w:rsidR="009B5B49" w:rsidRDefault="009B5B49">
      <w:pPr>
        <w:pStyle w:val="CommentText"/>
      </w:pPr>
      <w:r>
        <w:t xml:space="preserve">“By 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w:t>
      </w:r>
      <w:r w:rsidR="006C6D25">
        <w:t>I estimated</w:t>
      </w:r>
      <w:r>
        <w:rPr>
          <w:rStyle w:val="CommentReference"/>
        </w:rPr>
        <w:annotationRef/>
      </w:r>
      <w:r>
        <w:t xml:space="preserve">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rPr>
          <w:rFonts w:ascii="MathJax_Math-italic" w:eastAsia="Times New Roman" w:hAnsi="MathJax_Math-italic" w:cs="Times New Roman"/>
          <w:kern w:val="0"/>
          <w:sz w:val="26"/>
          <w:szCs w:val="26"/>
          <w:bdr w:val="none" w:sz="0" w:space="0" w:color="auto" w:frame="1"/>
          <w14:ligatures w14:val="none"/>
        </w:rPr>
        <w:t>.”</w:t>
      </w:r>
    </w:p>
  </w:comment>
  <w:comment w:id="112"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117" w:author="Mark Scheuerell" w:date="2026-03-06T06:28:00Z" w:initials="s">
    <w:p w14:paraId="4DDBE27C" w14:textId="5346C979" w:rsidR="00DC2443" w:rsidRDefault="00DC2443">
      <w:pPr>
        <w:pStyle w:val="CommentText"/>
      </w:pPr>
      <w:r>
        <w:rPr>
          <w:rStyle w:val="CommentReference"/>
        </w:rPr>
        <w:annotationRef/>
      </w:r>
      <w:r>
        <w:t xml:space="preserve">I know this writing style is common in econ (based on my experiences with Bill J), but I think </w:t>
      </w:r>
      <w:r w:rsidR="006C6D25">
        <w:t>this type of sentence</w:t>
      </w:r>
      <w:r>
        <w:t xml:space="preserve"> just restate</w:t>
      </w:r>
      <w:r w:rsidR="006C6D25">
        <w:t>s</w:t>
      </w:r>
      <w:r>
        <w:t xml:space="preserve"> the figure caption. Instead, I recommend making strong statements about the results and then referencing the figures parenthetically. </w:t>
      </w:r>
    </w:p>
  </w:comment>
  <w:comment w:id="118"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119"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125" w:author="Mark Scheuerell" w:date="2026-03-07T09:14:00Z" w:initials="s">
    <w:p w14:paraId="55D21155" w14:textId="099B0358" w:rsidR="00A227BE" w:rsidRDefault="00A227BE">
      <w:pPr>
        <w:pStyle w:val="CommentText"/>
      </w:pPr>
      <w:r>
        <w:rPr>
          <w:rStyle w:val="CommentReference"/>
        </w:rPr>
        <w:annotationRef/>
      </w:r>
      <w:r>
        <w:rPr>
          <w:rStyle w:val="CommentReference"/>
        </w:rPr>
        <w:t>This level of differe</w:t>
      </w:r>
      <w:r>
        <w:t>ncing is the discrete time equivalent of the 3</w:t>
      </w:r>
      <w:r w:rsidRPr="00A227BE">
        <w:rPr>
          <w:vertAlign w:val="superscript"/>
        </w:rPr>
        <w:t>rd</w:t>
      </w:r>
      <w:r>
        <w:t xml:space="preserve"> derivative and I’m wondering what that means here</w:t>
      </w:r>
      <w:r w:rsidR="00AE6A99">
        <w:t>. Are you working with log-transformed or raw data?</w:t>
      </w:r>
    </w:p>
    <w:p w14:paraId="27F1E839" w14:textId="77777777" w:rsidR="00AE6A99" w:rsidRDefault="00AE6A99">
      <w:pPr>
        <w:pStyle w:val="CommentText"/>
      </w:pPr>
    </w:p>
    <w:p w14:paraId="43491B69" w14:textId="433C14F1" w:rsidR="00AE6A99" w:rsidRDefault="00AE6A99">
      <w:pPr>
        <w:pStyle w:val="CommentText"/>
      </w:pPr>
      <w:r>
        <w:t>Why not just fit a linear trend and then use the residuals? We talked about this in FISH 550 when discussing classical decomposition</w:t>
      </w:r>
    </w:p>
  </w:comment>
  <w:comment w:id="126" w:author="Mark Scheuerell" w:date="2026-03-07T09:35:00Z" w:initials="s">
    <w:p w14:paraId="777190E0" w14:textId="0F0AFF6C" w:rsidR="00AE6A99" w:rsidRDefault="00AE6A99">
      <w:pPr>
        <w:pStyle w:val="CommentText"/>
      </w:pPr>
      <w:r>
        <w:rPr>
          <w:rStyle w:val="CommentReference"/>
        </w:rPr>
        <w:annotationRef/>
      </w:r>
      <w:r>
        <w:t>Again, you need to consider what this differencing means with respect to interpretation.</w:t>
      </w:r>
    </w:p>
  </w:comment>
  <w:comment w:id="127" w:author="Mark Scheuerell" w:date="2026-03-07T09:36:00Z" w:initials="s">
    <w:p w14:paraId="12554C08" w14:textId="24EDC607" w:rsidR="005565C2" w:rsidRDefault="005565C2">
      <w:pPr>
        <w:pStyle w:val="CommentText"/>
      </w:pPr>
      <w:r>
        <w:rPr>
          <w:rStyle w:val="CommentReference"/>
        </w:rPr>
        <w:annotationRef/>
      </w:r>
      <w:r>
        <w:t>Have you not also addressed this by comparing models where the IR is in/ex-cluded in the same state as the other sites (ie, 1- vs 2-state model)?</w:t>
      </w:r>
    </w:p>
  </w:comment>
  <w:comment w:id="128" w:author="Mark Scheuerell" w:date="2026-03-07T09:39:00Z" w:initials="s">
    <w:p w14:paraId="4DCD0072" w14:textId="11B0DD10" w:rsidR="00A21D8D" w:rsidRDefault="00A21D8D">
      <w:pPr>
        <w:pStyle w:val="CommentText"/>
      </w:pPr>
      <w:r>
        <w:rPr>
          <w:rStyle w:val="CommentReference"/>
        </w:rPr>
        <w:annotationRef/>
      </w:r>
      <w:r>
        <w:t>This is all methods, not results. There’s no reason to bring them up again here</w:t>
      </w:r>
    </w:p>
  </w:comment>
  <w:comment w:id="129" w:author="Mark Scheuerell" w:date="2026-03-07T09:40:00Z" w:initials="s">
    <w:p w14:paraId="0DDD772B" w14:textId="5A8E9BCA" w:rsidR="00A21D8D" w:rsidRDefault="00A21D8D">
      <w:pPr>
        <w:pStyle w:val="CommentText"/>
      </w:pPr>
      <w:r>
        <w:rPr>
          <w:rStyle w:val="CommentReference"/>
        </w:rPr>
        <w:annotationRef/>
      </w:r>
      <w:r>
        <w:t>This belongs in the methods, not results</w:t>
      </w:r>
    </w:p>
  </w:comment>
  <w:comment w:id="148" w:author="Mark Scheuerell" w:date="2026-03-07T09:43:00Z" w:initials="s">
    <w:p w14:paraId="580B7706" w14:textId="37409179" w:rsidR="00A21D8D" w:rsidRDefault="00A21D8D">
      <w:pPr>
        <w:pStyle w:val="CommentText"/>
      </w:pPr>
      <w:r>
        <w:rPr>
          <w:rStyle w:val="CommentReference"/>
        </w:rPr>
        <w:annotationRef/>
      </w:r>
      <w:r>
        <w:t>This all reads like methods</w:t>
      </w:r>
    </w:p>
  </w:comment>
  <w:comment w:id="149" w:author="Mark Scheuerell" w:date="2026-03-07T09:44:00Z" w:initials="s">
    <w:p w14:paraId="2159D1FF" w14:textId="054F2A1C" w:rsidR="00A21D8D" w:rsidRDefault="00A21D8D">
      <w:pPr>
        <w:pStyle w:val="CommentText"/>
      </w:pPr>
      <w:r>
        <w:rPr>
          <w:rStyle w:val="CommentReference"/>
        </w:rPr>
        <w:annotationRef/>
      </w:r>
      <w:r>
        <w:t>As mentioned, you don’t need to restate the figure captions in the text.</w:t>
      </w:r>
    </w:p>
  </w:comment>
  <w:comment w:id="150" w:author="Mark Scheuerell" w:date="2026-03-07T09:47:00Z" w:initials="s">
    <w:p w14:paraId="2045D731" w14:textId="2D9AA095" w:rsidR="00A21D8D" w:rsidRDefault="00A21D8D">
      <w:pPr>
        <w:pStyle w:val="CommentText"/>
      </w:pPr>
      <w:r>
        <w:rPr>
          <w:rStyle w:val="CommentReference"/>
        </w:rPr>
        <w:annotationRef/>
      </w:r>
      <w:r>
        <w:t xml:space="preserve">This is really cool and the stuff that the park </w:t>
      </w:r>
      <w:r w:rsidR="00D51675">
        <w:t>may</w:t>
      </w:r>
      <w:r>
        <w:t xml:space="preserve"> be most interested in.</w:t>
      </w:r>
    </w:p>
  </w:comment>
  <w:comment w:id="160"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161"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162"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163"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164"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189"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13A7057A" w15:done="1"/>
  <w15:commentEx w15:paraId="61FC6D56" w15:done="0"/>
  <w15:commentEx w15:paraId="29393DD4" w15:done="0"/>
  <w15:commentEx w15:paraId="093C09C4" w15:done="0"/>
  <w15:commentEx w15:paraId="0EDC7B17" w15:paraIdParent="093C09C4" w15:done="0"/>
  <w15:commentEx w15:paraId="0AE70832" w15:done="0"/>
  <w15:commentEx w15:paraId="5A1B743F" w15:done="0"/>
  <w15:commentEx w15:paraId="034FBA21" w15:done="1"/>
  <w15:commentEx w15:paraId="0EF54394" w15:done="1"/>
  <w15:commentEx w15:paraId="5711A22A" w15:done="0"/>
  <w15:commentEx w15:paraId="3181BC20" w15:done="0"/>
  <w15:commentEx w15:paraId="23096653" w15:done="0"/>
  <w15:commentEx w15:paraId="765F62A1" w15:done="0"/>
  <w15:commentEx w15:paraId="6FB4E436" w15:done="0"/>
  <w15:commentEx w15:paraId="7B9D1032" w15:done="0"/>
  <w15:commentEx w15:paraId="15E10F6C" w15:done="0"/>
  <w15:commentEx w15:paraId="5891B06D" w15:done="0"/>
  <w15:commentEx w15:paraId="57FEDFCD" w15:done="0"/>
  <w15:commentEx w15:paraId="70F949E6" w15:done="0"/>
  <w15:commentEx w15:paraId="1D25BEBF" w15:done="0"/>
  <w15:commentEx w15:paraId="4DDBE27C" w15:done="0"/>
  <w15:commentEx w15:paraId="462547C8" w15:done="0"/>
  <w15:commentEx w15:paraId="38DE934D" w15:done="0"/>
  <w15:commentEx w15:paraId="43491B69" w15:done="0"/>
  <w15:commentEx w15:paraId="777190E0" w15:done="0"/>
  <w15:commentEx w15:paraId="12554C08" w15:done="0"/>
  <w15:commentEx w15:paraId="4DCD0072" w15:done="0"/>
  <w15:commentEx w15:paraId="0DDD772B" w15:done="0"/>
  <w15:commentEx w15:paraId="580B7706" w15:done="0"/>
  <w15:commentEx w15:paraId="2159D1FF" w15:done="0"/>
  <w15:commentEx w15:paraId="2045D731"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514A7E96" w16cex:dateUtc="2026-03-06T13:39:00Z"/>
  <w16cex:commentExtensible w16cex:durableId="502D5DF3" w16cex:dateUtc="2026-03-24T23:49:00Z"/>
  <w16cex:commentExtensible w16cex:durableId="18FD047A" w16cex:dateUtc="2026-03-06T13:55:00Z"/>
  <w16cex:commentExtensible w16cex:durableId="40CB8F2C" w16cex:dateUtc="2026-03-06T13:59:00Z"/>
  <w16cex:commentExtensible w16cex:durableId="392FCA84" w16cex:dateUtc="2026-03-26T18:20:00Z"/>
  <w16cex:commentExtensible w16cex:durableId="31337AE2" w16cex:dateUtc="2026-03-06T13:59:00Z"/>
  <w16cex:commentExtensible w16cex:durableId="29CE911A" w16cex:dateUtc="2026-03-06T14:01:00Z"/>
  <w16cex:commentExtensible w16cex:durableId="6FF5417E" w16cex:dateUtc="2026-03-06T14:03:00Z"/>
  <w16cex:commentExtensible w16cex:durableId="0D79D376" w16cex:dateUtc="2026-03-06T14:05:00Z"/>
  <w16cex:commentExtensible w16cex:durableId="19E36753" w16cex:dateUtc="2026-03-06T14:06:00Z"/>
  <w16cex:commentExtensible w16cex:durableId="1619274C" w16cex:dateUtc="2026-03-06T14:07:00Z"/>
  <w16cex:commentExtensible w16cex:durableId="4CBF9C09" w16cex:dateUtc="2026-03-06T14:10:00Z"/>
  <w16cex:commentExtensible w16cex:durableId="6C28095E" w16cex:dateUtc="2026-03-06T14:14:00Z"/>
  <w16cex:commentExtensible w16cex:durableId="7FC20EB1" w16cex:dateUtc="2026-03-06T14:17:00Z"/>
  <w16cex:commentExtensible w16cex:durableId="02AA2CAC" w16cex:dateUtc="2026-03-06T14:18:00Z"/>
  <w16cex:commentExtensible w16cex:durableId="0860A86C" w16cex:dateUtc="2026-03-06T14:19:00Z"/>
  <w16cex:commentExtensible w16cex:durableId="738ABEEB" w16cex:dateUtc="2026-03-06T14:21:00Z"/>
  <w16cex:commentExtensible w16cex:durableId="588C617E" w16cex:dateUtc="2026-03-06T14:22:00Z"/>
  <w16cex:commentExtensible w16cex:durableId="22A3B75A" w16cex:dateUtc="2026-03-06T14:23:00Z"/>
  <w16cex:commentExtensible w16cex:durableId="4F05BC0A" w16cex:dateUtc="2026-03-06T14:28:00Z"/>
  <w16cex:commentExtensible w16cex:durableId="1C7C2767" w16cex:dateUtc="2026-03-06T14:28:00Z"/>
  <w16cex:commentExtensible w16cex:durableId="206F53A5" w16cex:dateUtc="2026-03-07T17:07:00Z"/>
  <w16cex:commentExtensible w16cex:durableId="443E45A5" w16cex:dateUtc="2026-03-07T17:11:00Z"/>
  <w16cex:commentExtensible w16cex:durableId="767D1865" w16cex:dateUtc="2026-03-07T17:14:00Z"/>
  <w16cex:commentExtensible w16cex:durableId="12F0D0D9" w16cex:dateUtc="2026-03-07T17:35:00Z"/>
  <w16cex:commentExtensible w16cex:durableId="55A6A166" w16cex:dateUtc="2026-03-07T17:36:00Z"/>
  <w16cex:commentExtensible w16cex:durableId="57DC707A" w16cex:dateUtc="2026-03-07T17:39:00Z"/>
  <w16cex:commentExtensible w16cex:durableId="56FC5173" w16cex:dateUtc="2026-03-07T17:40:00Z"/>
  <w16cex:commentExtensible w16cex:durableId="5F013141" w16cex:dateUtc="2026-03-07T17:43:00Z"/>
  <w16cex:commentExtensible w16cex:durableId="5DB403D3" w16cex:dateUtc="2026-03-07T17:44:00Z"/>
  <w16cex:commentExtensible w16cex:durableId="4E438F2A" w16cex:dateUtc="2026-03-07T17:47: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13A7057A" w16cid:durableId="514A7E96"/>
  <w16cid:commentId w16cid:paraId="61FC6D56" w16cid:durableId="502D5DF3"/>
  <w16cid:commentId w16cid:paraId="29393DD4" w16cid:durableId="18FD047A"/>
  <w16cid:commentId w16cid:paraId="093C09C4" w16cid:durableId="40CB8F2C"/>
  <w16cid:commentId w16cid:paraId="0EDC7B17" w16cid:durableId="392FCA84"/>
  <w16cid:commentId w16cid:paraId="0AE70832" w16cid:durableId="31337AE2"/>
  <w16cid:commentId w16cid:paraId="5A1B743F" w16cid:durableId="29CE911A"/>
  <w16cid:commentId w16cid:paraId="034FBA21" w16cid:durableId="6FF5417E"/>
  <w16cid:commentId w16cid:paraId="0EF54394" w16cid:durableId="0D79D376"/>
  <w16cid:commentId w16cid:paraId="5711A22A" w16cid:durableId="19E36753"/>
  <w16cid:commentId w16cid:paraId="3181BC20" w16cid:durableId="1619274C"/>
  <w16cid:commentId w16cid:paraId="23096653" w16cid:durableId="4CBF9C09"/>
  <w16cid:commentId w16cid:paraId="765F62A1" w16cid:durableId="6C28095E"/>
  <w16cid:commentId w16cid:paraId="6FB4E436" w16cid:durableId="7FC20EB1"/>
  <w16cid:commentId w16cid:paraId="7B9D1032" w16cid:durableId="02AA2CAC"/>
  <w16cid:commentId w16cid:paraId="15E10F6C" w16cid:durableId="0860A86C"/>
  <w16cid:commentId w16cid:paraId="5891B06D" w16cid:durableId="738ABEEB"/>
  <w16cid:commentId w16cid:paraId="57FEDFCD" w16cid:durableId="588C617E"/>
  <w16cid:commentId w16cid:paraId="70F949E6" w16cid:durableId="22A3B75A"/>
  <w16cid:commentId w16cid:paraId="1D25BEBF" w16cid:durableId="4F05BC0A"/>
  <w16cid:commentId w16cid:paraId="4DDBE27C" w16cid:durableId="1C7C2767"/>
  <w16cid:commentId w16cid:paraId="462547C8" w16cid:durableId="206F53A5"/>
  <w16cid:commentId w16cid:paraId="38DE934D" w16cid:durableId="443E45A5"/>
  <w16cid:commentId w16cid:paraId="43491B69" w16cid:durableId="767D1865"/>
  <w16cid:commentId w16cid:paraId="777190E0" w16cid:durableId="12F0D0D9"/>
  <w16cid:commentId w16cid:paraId="12554C08" w16cid:durableId="55A6A166"/>
  <w16cid:commentId w16cid:paraId="4DCD0072" w16cid:durableId="57DC707A"/>
  <w16cid:commentId w16cid:paraId="0DDD772B" w16cid:durableId="56FC5173"/>
  <w16cid:commentId w16cid:paraId="580B7706" w16cid:durableId="5F013141"/>
  <w16cid:commentId w16cid:paraId="2159D1FF" w16cid:durableId="5DB403D3"/>
  <w16cid:commentId w16cid:paraId="2045D731" w16cid:durableId="4E438F2A"/>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62BCE"/>
    <w:rsid w:val="00086DA1"/>
    <w:rsid w:val="00090DA1"/>
    <w:rsid w:val="00096995"/>
    <w:rsid w:val="000A0753"/>
    <w:rsid w:val="000C6459"/>
    <w:rsid w:val="000D21FB"/>
    <w:rsid w:val="000F7853"/>
    <w:rsid w:val="00106EE6"/>
    <w:rsid w:val="001111B6"/>
    <w:rsid w:val="00114A77"/>
    <w:rsid w:val="00121CF4"/>
    <w:rsid w:val="001262D0"/>
    <w:rsid w:val="00143CB9"/>
    <w:rsid w:val="001A405D"/>
    <w:rsid w:val="001A6AA2"/>
    <w:rsid w:val="001D51EA"/>
    <w:rsid w:val="001D5683"/>
    <w:rsid w:val="001D716E"/>
    <w:rsid w:val="001E1CBF"/>
    <w:rsid w:val="001E29F4"/>
    <w:rsid w:val="001F775B"/>
    <w:rsid w:val="001F7F26"/>
    <w:rsid w:val="00205B63"/>
    <w:rsid w:val="00207CF5"/>
    <w:rsid w:val="00223722"/>
    <w:rsid w:val="00226B01"/>
    <w:rsid w:val="00232D52"/>
    <w:rsid w:val="00252296"/>
    <w:rsid w:val="002A355E"/>
    <w:rsid w:val="002B1614"/>
    <w:rsid w:val="002D76A3"/>
    <w:rsid w:val="00303024"/>
    <w:rsid w:val="00306AE3"/>
    <w:rsid w:val="00321B88"/>
    <w:rsid w:val="0033098E"/>
    <w:rsid w:val="00344905"/>
    <w:rsid w:val="00351AE4"/>
    <w:rsid w:val="003542B1"/>
    <w:rsid w:val="003633DB"/>
    <w:rsid w:val="00376A4E"/>
    <w:rsid w:val="003B4882"/>
    <w:rsid w:val="003B6985"/>
    <w:rsid w:val="003C5745"/>
    <w:rsid w:val="003C6E79"/>
    <w:rsid w:val="003C77AC"/>
    <w:rsid w:val="00412816"/>
    <w:rsid w:val="00414541"/>
    <w:rsid w:val="004217D3"/>
    <w:rsid w:val="00421CE7"/>
    <w:rsid w:val="00427DB5"/>
    <w:rsid w:val="004327DF"/>
    <w:rsid w:val="00460B8F"/>
    <w:rsid w:val="00494B76"/>
    <w:rsid w:val="004A1DBD"/>
    <w:rsid w:val="004B019B"/>
    <w:rsid w:val="004C58F2"/>
    <w:rsid w:val="005078EE"/>
    <w:rsid w:val="005227E4"/>
    <w:rsid w:val="005363D0"/>
    <w:rsid w:val="005565C2"/>
    <w:rsid w:val="00572D2B"/>
    <w:rsid w:val="00574432"/>
    <w:rsid w:val="005B1667"/>
    <w:rsid w:val="005B3ACD"/>
    <w:rsid w:val="005D5E6A"/>
    <w:rsid w:val="00606257"/>
    <w:rsid w:val="00606949"/>
    <w:rsid w:val="00612D9D"/>
    <w:rsid w:val="00614E66"/>
    <w:rsid w:val="006178EC"/>
    <w:rsid w:val="00625D54"/>
    <w:rsid w:val="00633AFA"/>
    <w:rsid w:val="00647DF2"/>
    <w:rsid w:val="00670218"/>
    <w:rsid w:val="00675815"/>
    <w:rsid w:val="006A0FFE"/>
    <w:rsid w:val="006B1A2E"/>
    <w:rsid w:val="006B5A94"/>
    <w:rsid w:val="006C6D25"/>
    <w:rsid w:val="006D7969"/>
    <w:rsid w:val="00716B1F"/>
    <w:rsid w:val="00723599"/>
    <w:rsid w:val="00731AF8"/>
    <w:rsid w:val="00740E18"/>
    <w:rsid w:val="00741B88"/>
    <w:rsid w:val="00773DA7"/>
    <w:rsid w:val="00795151"/>
    <w:rsid w:val="007B55B0"/>
    <w:rsid w:val="007C46E2"/>
    <w:rsid w:val="007C5247"/>
    <w:rsid w:val="007F1518"/>
    <w:rsid w:val="007F5330"/>
    <w:rsid w:val="00802542"/>
    <w:rsid w:val="0080336B"/>
    <w:rsid w:val="0087213E"/>
    <w:rsid w:val="0087408B"/>
    <w:rsid w:val="008C0B8C"/>
    <w:rsid w:val="008C0E5E"/>
    <w:rsid w:val="008C144E"/>
    <w:rsid w:val="008D0E15"/>
    <w:rsid w:val="008D1BFB"/>
    <w:rsid w:val="008E583F"/>
    <w:rsid w:val="008E7DF4"/>
    <w:rsid w:val="008F33A8"/>
    <w:rsid w:val="009056D1"/>
    <w:rsid w:val="0091309E"/>
    <w:rsid w:val="0092693F"/>
    <w:rsid w:val="0093424C"/>
    <w:rsid w:val="0093781E"/>
    <w:rsid w:val="009721BE"/>
    <w:rsid w:val="00976473"/>
    <w:rsid w:val="0097710D"/>
    <w:rsid w:val="009845B1"/>
    <w:rsid w:val="009978CD"/>
    <w:rsid w:val="009A59EE"/>
    <w:rsid w:val="009B40CF"/>
    <w:rsid w:val="009B5B49"/>
    <w:rsid w:val="009C0B82"/>
    <w:rsid w:val="009C0C6B"/>
    <w:rsid w:val="009C2CB3"/>
    <w:rsid w:val="009D4DE7"/>
    <w:rsid w:val="009E0479"/>
    <w:rsid w:val="009F0991"/>
    <w:rsid w:val="009F6B38"/>
    <w:rsid w:val="00A017CB"/>
    <w:rsid w:val="00A21D8D"/>
    <w:rsid w:val="00A227BE"/>
    <w:rsid w:val="00A26CD8"/>
    <w:rsid w:val="00A368FA"/>
    <w:rsid w:val="00A527C1"/>
    <w:rsid w:val="00A91C0C"/>
    <w:rsid w:val="00A93D33"/>
    <w:rsid w:val="00AD445E"/>
    <w:rsid w:val="00AE4507"/>
    <w:rsid w:val="00AE6A99"/>
    <w:rsid w:val="00B00D9B"/>
    <w:rsid w:val="00B23CD2"/>
    <w:rsid w:val="00B50797"/>
    <w:rsid w:val="00B66763"/>
    <w:rsid w:val="00B67742"/>
    <w:rsid w:val="00B96F76"/>
    <w:rsid w:val="00BB4FE2"/>
    <w:rsid w:val="00BD7B83"/>
    <w:rsid w:val="00BF04BF"/>
    <w:rsid w:val="00C16190"/>
    <w:rsid w:val="00C3066D"/>
    <w:rsid w:val="00C60F0A"/>
    <w:rsid w:val="00C61B5A"/>
    <w:rsid w:val="00C64BF8"/>
    <w:rsid w:val="00C80629"/>
    <w:rsid w:val="00C874A9"/>
    <w:rsid w:val="00CA65D7"/>
    <w:rsid w:val="00CC7AA4"/>
    <w:rsid w:val="00CD3E62"/>
    <w:rsid w:val="00D011BB"/>
    <w:rsid w:val="00D362A0"/>
    <w:rsid w:val="00D368CD"/>
    <w:rsid w:val="00D45C26"/>
    <w:rsid w:val="00D51675"/>
    <w:rsid w:val="00D56989"/>
    <w:rsid w:val="00D57B76"/>
    <w:rsid w:val="00D801ED"/>
    <w:rsid w:val="00D9784A"/>
    <w:rsid w:val="00DA70F0"/>
    <w:rsid w:val="00DC2443"/>
    <w:rsid w:val="00DC67C0"/>
    <w:rsid w:val="00E06BFE"/>
    <w:rsid w:val="00E47684"/>
    <w:rsid w:val="00E65279"/>
    <w:rsid w:val="00E65F33"/>
    <w:rsid w:val="00E73316"/>
    <w:rsid w:val="00EB0251"/>
    <w:rsid w:val="00EB1DB7"/>
    <w:rsid w:val="00ED5857"/>
    <w:rsid w:val="00ED689D"/>
    <w:rsid w:val="00EF2ADE"/>
    <w:rsid w:val="00F12190"/>
    <w:rsid w:val="00F26C13"/>
    <w:rsid w:val="00F302DE"/>
    <w:rsid w:val="00F4350E"/>
    <w:rsid w:val="00F45152"/>
    <w:rsid w:val="00F4609B"/>
    <w:rsid w:val="00F5558B"/>
    <w:rsid w:val="00F6199D"/>
    <w:rsid w:val="00F66F22"/>
    <w:rsid w:val="00F67FB5"/>
    <w:rsid w:val="00F8028C"/>
    <w:rsid w:val="00F8072F"/>
    <w:rsid w:val="00F90233"/>
    <w:rsid w:val="00FA6A18"/>
    <w:rsid w:val="00FC2324"/>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462</TotalTime>
  <Pages>29</Pages>
  <Words>8350</Words>
  <Characters>44677</Characters>
  <Application>Microsoft Office Word</Application>
  <DocSecurity>0</DocSecurity>
  <Lines>666</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23</cp:revision>
  <dcterms:created xsi:type="dcterms:W3CDTF">2026-03-06T13:33:00Z</dcterms:created>
  <dcterms:modified xsi:type="dcterms:W3CDTF">2026-03-26T18:42:00Z</dcterms:modified>
</cp:coreProperties>
</file>