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2794C526" w:rsidR="00584844" w:rsidRDefault="00513EA4" w:rsidP="00584844">
      <w:pPr>
        <w:spacing w:line="240" w:lineRule="auto"/>
        <w:rPr>
          <w:b/>
          <w:bCs/>
        </w:rPr>
      </w:pPr>
      <w:r>
        <w:rPr>
          <w:b/>
          <w:bCs/>
          <w:noProof/>
        </w:rPr>
        <w:drawing>
          <wp:inline distT="0" distB="0" distL="0" distR="0" wp14:anchorId="6A158F1F" wp14:editId="2BD7E4BE">
            <wp:extent cx="8229600" cy="3781425"/>
            <wp:effectExtent l="0" t="0" r="0" b="9525"/>
            <wp:docPr id="121229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8229600" cy="3781425"/>
                    </a:xfrm>
                    <a:prstGeom prst="rect">
                      <a:avLst/>
                    </a:prstGeom>
                    <a:noFill/>
                    <a:ln>
                      <a:noFill/>
                    </a:ln>
                  </pic:spPr>
                </pic:pic>
              </a:graphicData>
            </a:graphic>
          </wp:inline>
        </w:drawing>
      </w:r>
      <w:commentRangeStart w:id="0"/>
      <w:r w:rsidR="00584844">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lastRenderedPageBreak/>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6A7AFD3F" w:rsidR="00451BB4"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AE37CE8" w14:textId="77777777" w:rsidR="00451BB4" w:rsidRDefault="00451BB4" w:rsidP="00451BB4">
      <w:pPr>
        <w:spacing w:after="0" w:line="240" w:lineRule="auto"/>
        <w:ind w:left="360"/>
        <w:jc w:val="center"/>
        <w:rPr>
          <w:sz w:val="20"/>
          <w:szCs w:val="20"/>
        </w:rPr>
      </w:pPr>
      <w:r>
        <w:rPr>
          <w:i/>
          <w:iCs/>
          <w:noProof/>
          <w:sz w:val="20"/>
          <w:szCs w:val="20"/>
        </w:rPr>
        <w:lastRenderedPageBreak/>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143BAD58" w14:textId="7B64F1C3" w:rsidR="00BC3116" w:rsidRDefault="00451BB4" w:rsidP="00D87845">
      <w:pPr>
        <w:spacing w:after="0" w:line="240" w:lineRule="auto"/>
        <w:ind w:left="720"/>
        <w:rPr>
          <w:sz w:val="20"/>
          <w:szCs w:val="20"/>
        </w:rPr>
      </w:pPr>
      <w:r w:rsidRPr="00D368CD">
        <w:rPr>
          <w:i/>
          <w:iCs/>
          <w:sz w:val="20"/>
          <w:szCs w:val="20"/>
        </w:rPr>
        <w:t xml:space="preserve">Figure </w:t>
      </w:r>
      <w:r>
        <w:rPr>
          <w:i/>
          <w:iCs/>
          <w:sz w:val="20"/>
          <w:szCs w:val="20"/>
        </w:rPr>
        <w:t>4</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2A2D612C" w14:textId="1F3A1BF0" w:rsidR="00BC3116" w:rsidRDefault="00BC3116" w:rsidP="00D87845">
      <w:pPr>
        <w:rPr>
          <w:sz w:val="20"/>
          <w:szCs w:val="20"/>
        </w:rPr>
      </w:pPr>
      <w:r>
        <w:rPr>
          <w:sz w:val="20"/>
          <w:szCs w:val="20"/>
        </w:rPr>
        <w:br w:type="page"/>
      </w:r>
      <w:r>
        <w:rPr>
          <w:noProof/>
        </w:rPr>
        <w:lastRenderedPageBreak/>
        <w:drawing>
          <wp:inline distT="0" distB="0" distL="0" distR="0" wp14:anchorId="051C1952" wp14:editId="08F47102">
            <wp:extent cx="6398166" cy="2609850"/>
            <wp:effectExtent l="0" t="0" r="3175" b="0"/>
            <wp:docPr id="1208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120" name=""/>
                    <pic:cNvPicPr/>
                  </pic:nvPicPr>
                  <pic:blipFill>
                    <a:blip r:embed="rId13"/>
                    <a:stretch>
                      <a:fillRect/>
                    </a:stretch>
                  </pic:blipFill>
                  <pic:spPr>
                    <a:xfrm>
                      <a:off x="0" y="0"/>
                      <a:ext cx="6429696" cy="2622711"/>
                    </a:xfrm>
                    <a:prstGeom prst="rect">
                      <a:avLst/>
                    </a:prstGeom>
                  </pic:spPr>
                </pic:pic>
              </a:graphicData>
            </a:graphic>
          </wp:inline>
        </w:drawing>
      </w:r>
    </w:p>
    <w:p w14:paraId="34595C22" w14:textId="00F80AE5" w:rsidR="00BC3116" w:rsidRDefault="00BC3116" w:rsidP="00BC3116">
      <w:pPr>
        <w:spacing w:after="0" w:line="240" w:lineRule="auto"/>
        <w:rPr>
          <w:sz w:val="20"/>
          <w:szCs w:val="20"/>
        </w:rPr>
      </w:pPr>
      <w:r>
        <w:rPr>
          <w:i/>
          <w:iCs/>
          <w:sz w:val="20"/>
          <w:szCs w:val="20"/>
        </w:rPr>
        <w:t>Table 1</w:t>
      </w:r>
      <w:r w:rsidRPr="00D368CD">
        <w:rPr>
          <w:i/>
          <w:iCs/>
          <w:sz w:val="20"/>
          <w:szCs w:val="20"/>
        </w:rPr>
        <w:t xml:space="preserve">: </w:t>
      </w:r>
      <w:r>
        <w:rPr>
          <w:i/>
          <w:iCs/>
          <w:sz w:val="20"/>
          <w:szCs w:val="20"/>
        </w:rPr>
        <w:t xml:space="preserve">Comparison of multi-state model specifications. </w:t>
      </w:r>
    </w:p>
    <w:p w14:paraId="2E1AB00C" w14:textId="77777777" w:rsidR="00BC3116" w:rsidRDefault="00BC3116">
      <w:pPr>
        <w:rPr>
          <w:sz w:val="20"/>
          <w:szCs w:val="20"/>
        </w:rPr>
      </w:pPr>
      <w:r>
        <w:rPr>
          <w:sz w:val="20"/>
          <w:szCs w:val="20"/>
        </w:rPr>
        <w:br w:type="page"/>
      </w:r>
    </w:p>
    <w:p w14:paraId="7EE0D7DF" w14:textId="77777777" w:rsidR="00451BB4" w:rsidRDefault="00451BB4" w:rsidP="00451BB4">
      <w:pPr>
        <w:rPr>
          <w:sz w:val="20"/>
          <w:szCs w:val="20"/>
        </w:rPr>
      </w:pPr>
      <w:r>
        <w:rPr>
          <w:noProof/>
          <w:sz w:val="20"/>
          <w:szCs w:val="20"/>
        </w:rPr>
        <w:lastRenderedPageBreak/>
        <w:drawing>
          <wp:inline distT="0" distB="0" distL="0" distR="0" wp14:anchorId="39F57D6E" wp14:editId="19D9B07E">
            <wp:extent cx="5934075" cy="3267075"/>
            <wp:effectExtent l="0" t="0" r="9525" b="9525"/>
            <wp:docPr id="9952126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075" cy="3267075"/>
                    </a:xfrm>
                    <a:prstGeom prst="rect">
                      <a:avLst/>
                    </a:prstGeom>
                    <a:noFill/>
                    <a:ln>
                      <a:noFill/>
                    </a:ln>
                  </pic:spPr>
                </pic:pic>
              </a:graphicData>
            </a:graphic>
          </wp:inline>
        </w:drawing>
      </w:r>
    </w:p>
    <w:p w14:paraId="12C674AF" w14:textId="7FCE7616" w:rsidR="00451BB4" w:rsidRDefault="00451BB4" w:rsidP="00451BB4">
      <w:pPr>
        <w:rPr>
          <w:i/>
          <w:iCs/>
          <w:sz w:val="20"/>
          <w:szCs w:val="20"/>
        </w:rPr>
      </w:pPr>
      <w:r w:rsidRPr="001159C6">
        <w:rPr>
          <w:i/>
          <w:iCs/>
          <w:sz w:val="20"/>
          <w:szCs w:val="20"/>
        </w:rPr>
        <w:t xml:space="preserve">Table </w:t>
      </w:r>
      <w:r w:rsidR="00BC3116">
        <w:rPr>
          <w:i/>
          <w:iCs/>
          <w:sz w:val="20"/>
          <w:szCs w:val="20"/>
        </w:rPr>
        <w:t>2</w:t>
      </w:r>
      <w:r>
        <w:rPr>
          <w:i/>
          <w:iCs/>
          <w:sz w:val="20"/>
          <w:szCs w:val="20"/>
        </w:rPr>
        <w:t>: Event studies evaluating the effect of Indian River on pink salmon abundances during pre-treatment periods. Standard errors reported in parentheses. Parallel trends assumption holds in all cases except for even-year runs prior to 1980. It is necessary to construct a synthetic control group for this model.</w:t>
      </w:r>
    </w:p>
    <w:p w14:paraId="62771BFD" w14:textId="77777777" w:rsidR="00451BB4" w:rsidRDefault="00451BB4" w:rsidP="00451BB4">
      <w:pPr>
        <w:rPr>
          <w:sz w:val="20"/>
          <w:szCs w:val="20"/>
        </w:rPr>
      </w:pPr>
    </w:p>
    <w:p w14:paraId="0E799E84" w14:textId="77777777" w:rsidR="00451BB4" w:rsidRDefault="00451BB4" w:rsidP="00451BB4">
      <w:pPr>
        <w:spacing w:after="0" w:line="240" w:lineRule="auto"/>
        <w:ind w:left="360"/>
      </w:pPr>
      <w:r>
        <w:rPr>
          <w:noProof/>
        </w:rPr>
        <w:lastRenderedPageBreak/>
        <w:drawing>
          <wp:inline distT="0" distB="0" distL="0" distR="0" wp14:anchorId="4F5488D8" wp14:editId="7912B3B6">
            <wp:extent cx="5934075" cy="4933950"/>
            <wp:effectExtent l="0" t="0" r="9525" b="0"/>
            <wp:docPr id="16429190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4933950"/>
                    </a:xfrm>
                    <a:prstGeom prst="rect">
                      <a:avLst/>
                    </a:prstGeom>
                    <a:noFill/>
                    <a:ln>
                      <a:noFill/>
                    </a:ln>
                  </pic:spPr>
                </pic:pic>
              </a:graphicData>
            </a:graphic>
          </wp:inline>
        </w:drawing>
      </w:r>
    </w:p>
    <w:p w14:paraId="6AC2ED1E" w14:textId="77777777" w:rsidR="00451BB4" w:rsidRDefault="00451BB4" w:rsidP="00451BB4">
      <w:pPr>
        <w:spacing w:after="0" w:line="240" w:lineRule="auto"/>
        <w:ind w:left="360"/>
        <w:rPr>
          <w:i/>
          <w:iCs/>
          <w:sz w:val="20"/>
          <w:szCs w:val="20"/>
        </w:rPr>
      </w:pPr>
    </w:p>
    <w:p w14:paraId="530F7675" w14:textId="77777777" w:rsidR="00451BB4" w:rsidRPr="001159C6" w:rsidRDefault="00451BB4" w:rsidP="00451BB4">
      <w:pPr>
        <w:spacing w:after="0" w:line="240" w:lineRule="auto"/>
        <w:ind w:left="360"/>
        <w:rPr>
          <w:i/>
          <w:iCs/>
          <w:sz w:val="20"/>
          <w:szCs w:val="20"/>
        </w:rPr>
      </w:pPr>
      <w:r w:rsidRPr="001159C6">
        <w:rPr>
          <w:i/>
          <w:iCs/>
          <w:sz w:val="20"/>
          <w:szCs w:val="20"/>
        </w:rPr>
        <w:t xml:space="preserve">Table </w:t>
      </w:r>
      <w:r>
        <w:rPr>
          <w:i/>
          <w:iCs/>
          <w:sz w:val="20"/>
          <w:szCs w:val="20"/>
        </w:rPr>
        <w:t xml:space="preserve">3: Difference-in-difference results estimating the impact of Sheldon Jackson Hatchery operations on Indian River pink salmon abundances. Standard errors reported in parentheses.  </w:t>
      </w:r>
    </w:p>
    <w:p w14:paraId="5FB3012F" w14:textId="498B78F0" w:rsidR="00584844" w:rsidRPr="00451BB4" w:rsidRDefault="00584844" w:rsidP="00451BB4">
      <w:pPr>
        <w:rPr>
          <w:b/>
          <w:bCs/>
        </w:rPr>
      </w:pPr>
    </w:p>
    <w:sectPr w:rsidR="00584844" w:rsidRPr="00451BB4"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B4D72"/>
    <w:rsid w:val="001159C6"/>
    <w:rsid w:val="001378EB"/>
    <w:rsid w:val="001D5683"/>
    <w:rsid w:val="001D716E"/>
    <w:rsid w:val="001F4C2E"/>
    <w:rsid w:val="00254A64"/>
    <w:rsid w:val="002731F8"/>
    <w:rsid w:val="002C38CB"/>
    <w:rsid w:val="002F66CC"/>
    <w:rsid w:val="00370A9F"/>
    <w:rsid w:val="003821EC"/>
    <w:rsid w:val="00402423"/>
    <w:rsid w:val="00451BB4"/>
    <w:rsid w:val="00496748"/>
    <w:rsid w:val="004F0B15"/>
    <w:rsid w:val="00502CA5"/>
    <w:rsid w:val="00513EA4"/>
    <w:rsid w:val="00517E09"/>
    <w:rsid w:val="0054104D"/>
    <w:rsid w:val="00584844"/>
    <w:rsid w:val="005A1537"/>
    <w:rsid w:val="005A5640"/>
    <w:rsid w:val="005D1695"/>
    <w:rsid w:val="005F00F2"/>
    <w:rsid w:val="00606257"/>
    <w:rsid w:val="00633AFA"/>
    <w:rsid w:val="00646F15"/>
    <w:rsid w:val="006A6DF1"/>
    <w:rsid w:val="00701FC2"/>
    <w:rsid w:val="00720050"/>
    <w:rsid w:val="007652DC"/>
    <w:rsid w:val="00786913"/>
    <w:rsid w:val="00795151"/>
    <w:rsid w:val="00814143"/>
    <w:rsid w:val="00843FC5"/>
    <w:rsid w:val="008600A7"/>
    <w:rsid w:val="0088198E"/>
    <w:rsid w:val="008941D8"/>
    <w:rsid w:val="008F08E3"/>
    <w:rsid w:val="0093424C"/>
    <w:rsid w:val="00941C18"/>
    <w:rsid w:val="0095349A"/>
    <w:rsid w:val="00983998"/>
    <w:rsid w:val="009B085B"/>
    <w:rsid w:val="009D4DE7"/>
    <w:rsid w:val="00A15EC8"/>
    <w:rsid w:val="00A2788C"/>
    <w:rsid w:val="00A7597D"/>
    <w:rsid w:val="00BA3D67"/>
    <w:rsid w:val="00BC3116"/>
    <w:rsid w:val="00C60F0A"/>
    <w:rsid w:val="00CA65D7"/>
    <w:rsid w:val="00CF7EB9"/>
    <w:rsid w:val="00D20860"/>
    <w:rsid w:val="00D87845"/>
    <w:rsid w:val="00E00F85"/>
    <w:rsid w:val="00EB0251"/>
    <w:rsid w:val="00F613AD"/>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webSettings" Target="webSettings.xml"/><Relationship Id="rId7" Type="http://schemas.microsoft.com/office/2016/09/relationships/commentsIds" Target="commentsIds.xml"/><Relationship Id="rId12" Type="http://schemas.openxmlformats.org/officeDocument/2006/relationships/image" Target="media/image5.png"/><Relationship Id="rId17" Type="http://schemas.microsoft.com/office/2011/relationships/people" Target="people.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microsoft.com/office/2011/relationships/commentsExtended" Target="commentsExtended.xml"/><Relationship Id="rId11" Type="http://schemas.openxmlformats.org/officeDocument/2006/relationships/image" Target="media/image4.png"/><Relationship Id="rId5" Type="http://schemas.openxmlformats.org/officeDocument/2006/relationships/comments" Target="comment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9</Pages>
  <Words>277</Words>
  <Characters>1585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25</cp:revision>
  <cp:lastPrinted>2026-03-24T22:58:00Z</cp:lastPrinted>
  <dcterms:created xsi:type="dcterms:W3CDTF">2026-03-07T17:16:00Z</dcterms:created>
  <dcterms:modified xsi:type="dcterms:W3CDTF">2026-03-25T21:13:00Z</dcterms:modified>
</cp:coreProperties>
</file>