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76A47474"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their stewardship</w:t>
      </w:r>
      <w:r>
        <w:t xml:space="preserve"> </w:t>
      </w:r>
      <w:r w:rsidR="00E518EF">
        <w:t xml:space="preserve">such that they represent ‘vignettes of primitive America’.  For natural resources, </w:t>
      </w:r>
      <w:r w:rsidR="00B44449">
        <w:t xml:space="preserve">this mandate equates to a </w:t>
      </w:r>
      <w:r w:rsidR="00E518EF">
        <w:t xml:space="preserve">management target </w:t>
      </w:r>
      <w:r w:rsidR="00B44449">
        <w:t xml:space="preserve">of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endemic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harm to ecosystems </w:t>
      </w:r>
      <w:r w:rsidR="004652DC">
        <w:t>can</w:t>
      </w:r>
      <w:r w:rsidR="005B6630">
        <w:t xml:space="preserve"> also be driven by </w:t>
      </w:r>
      <w:r w:rsidR="00E518EF">
        <w:t xml:space="preserve">a </w:t>
      </w:r>
      <w:r w:rsidR="005B6630">
        <w:t xml:space="preserve">hyperabundance of </w:t>
      </w:r>
      <w:r w:rsidR="003D3FEA">
        <w:t>an</w:t>
      </w:r>
      <w:r w:rsidR="005B6630">
        <w:t xml:space="preserve"> endemic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04C794B" w:rsidR="00E518EF" w:rsidRDefault="00120383" w:rsidP="00966D11">
      <w:pPr>
        <w:spacing w:after="0" w:line="480" w:lineRule="auto"/>
        <w:ind w:firstLine="720"/>
      </w:pPr>
      <w:r>
        <w:t xml:space="preserve">For example, in </w:t>
      </w:r>
      <w:r w:rsidR="00847B01">
        <w:t xml:space="preserve">Yellowstone </w:t>
      </w:r>
      <w:r w:rsidR="005B6630">
        <w:t>National Park</w:t>
      </w:r>
      <w:r>
        <w:t xml:space="preserve"> </w:t>
      </w:r>
      <w:r w:rsidR="005B6630">
        <w:t xml:space="preserve">endemic mountain pine beetles have recently decimated coniferous forests due to a lack of cold winter temperatures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densities of endemic white-tailed deer, capable of intense foraging on vegetation and the depletion of resources on which other endemic species depend (</w:t>
      </w:r>
      <w:r w:rsidR="00656692">
        <w:t>Miller et al. 2023</w:t>
      </w:r>
      <w:r w:rsidR="00F9748D">
        <w:t xml:space="preserve">). </w:t>
      </w:r>
    </w:p>
    <w:p w14:paraId="19DB7BF7" w14:textId="0D897175"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a hyperabundance of some endemic species exceed</w:t>
      </w:r>
      <w:r w:rsidR="004652DC">
        <w:t>s</w:t>
      </w:r>
      <w:r w:rsidR="00686A4A">
        <w:t xml:space="preserve"> the natural range of variation</w:t>
      </w:r>
      <w:r w:rsidR="00AB0F7A">
        <w:t>,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 which focuses on a </w:t>
      </w:r>
      <w:r w:rsidR="00907B16">
        <w:t xml:space="preserve">river </w:t>
      </w:r>
      <w:r w:rsidR="00BC69AC">
        <w:t xml:space="preserve">in a small National Historical Park in Sitka, Alaska. </w:t>
      </w:r>
    </w:p>
    <w:p w14:paraId="69599B5F" w14:textId="0FE6DFFC"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 xml:space="preserve">coastal park located in </w:t>
      </w:r>
      <w:r w:rsidR="00B44449">
        <w:t xml:space="preserve">the </w:t>
      </w:r>
      <w:r>
        <w:t>southern panhandle of Alaska</w:t>
      </w:r>
      <w:r w:rsidR="00B44449">
        <w:t xml:space="preserve">.  The site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area where a battle occurred in </w:t>
      </w:r>
      <w:r w:rsidR="00AC7325">
        <w:rPr>
          <w:rFonts w:cstheme="minorHAnsi"/>
          <w:color w:val="202122"/>
          <w:shd w:val="clear" w:color="auto" w:fill="FFFFFF"/>
        </w:rPr>
        <w:t>1804 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is visited by tens of thousands of tourists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971D8A">
        <w:t>. The park features a</w:t>
      </w:r>
      <w:r w:rsidR="008A32FE">
        <w:t xml:space="preserve"> series of totem poles along designated trails and active</w:t>
      </w:r>
      <w:r w:rsidR="00971D8A">
        <w:t xml:space="preserve"> traditional</w:t>
      </w:r>
      <w:r w:rsidR="008A32FE">
        <w:t xml:space="preserve"> totem carving activities. While its foundational purpose is </w:t>
      </w:r>
      <w:r w:rsidR="00971D8A">
        <w:t xml:space="preserve">the </w:t>
      </w:r>
      <w:r w:rsidR="008A32FE">
        <w:t xml:space="preserve">preservation of a historical event, the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D73626">
        <w:t xml:space="preserve">which </w:t>
      </w:r>
      <w:r w:rsidR="008A32FE">
        <w:t>fall</w:t>
      </w:r>
      <w:r w:rsidR="00B44449">
        <w:t>s</w:t>
      </w:r>
      <w:r w:rsidR="008A32FE">
        <w:t xml:space="preserve"> within the park boundaries</w:t>
      </w:r>
      <w:r w:rsidR="00FA498E">
        <w:t xml:space="preserve"> </w:t>
      </w:r>
      <w:commentRangeStart w:id="0"/>
      <w:r w:rsidR="00FA498E">
        <w:t>(CITE PARK WEBSITE)</w:t>
      </w:r>
      <w:r w:rsidR="008A32FE">
        <w:t xml:space="preserve">.  </w:t>
      </w:r>
      <w:commentRangeEnd w:id="0"/>
      <w:r w:rsidR="008068AE">
        <w:rPr>
          <w:rStyle w:val="CommentReference"/>
        </w:rPr>
        <w:commentReference w:id="0"/>
      </w:r>
    </w:p>
    <w:p w14:paraId="1C77ED65" w14:textId="1D88AB36"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proofErr w:type="spellEnd"/>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xml:space="preserve">, the latter which is the </w:t>
      </w:r>
      <w:r w:rsidR="006B67AF">
        <w:rPr>
          <w:rFonts w:cstheme="minorHAnsi"/>
          <w:color w:val="202122"/>
          <w:shd w:val="clear" w:color="auto" w:fill="FFFFFF"/>
        </w:rPr>
        <w:t>most numerically abundant species</w:t>
      </w:r>
      <w:r w:rsidR="003D4FE4">
        <w:rPr>
          <w:rFonts w:cstheme="minorHAnsi"/>
          <w:color w:val="202122"/>
          <w:shd w:val="clear" w:color="auto" w:fill="FFFFFF"/>
        </w:rPr>
        <w:t xml:space="preserve">.  Pink salmon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genetically distinct runs in even numbered and odd numbered years</w:t>
      </w:r>
      <w:r w:rsidR="00F0612A">
        <w:t>,</w:t>
      </w:r>
      <w:r w:rsidR="006B67AF">
        <w:t xml:space="preserve"> although</w:t>
      </w:r>
      <w:r w:rsidRPr="00CD14B8">
        <w:t xml:space="preserve"> </w:t>
      </w:r>
      <w:r w:rsidR="006B67AF">
        <w:t>u</w:t>
      </w:r>
      <w:r w:rsidRPr="00CD14B8">
        <w:t>nlike regions</w:t>
      </w:r>
      <w:r>
        <w:t xml:space="preserve"> further north or south</w:t>
      </w:r>
      <w:r w:rsidRPr="00CD14B8">
        <w:t xml:space="preserve">, the rivers </w:t>
      </w:r>
      <w:r w:rsidR="00B44449">
        <w:t xml:space="preserve">in this area </w:t>
      </w:r>
      <w:r w:rsidRPr="00CD14B8">
        <w:t>see</w:t>
      </w:r>
      <w:r w:rsidR="009B19FD">
        <w:t xml:space="preserve"> little</w:t>
      </w:r>
      <w:r w:rsidR="00B44449">
        <w:t xml:space="preserve"> variation in the </w:t>
      </w:r>
      <w:r w:rsidR="00414B6E">
        <w:t>even/odd year abundances</w:t>
      </w:r>
      <w:r>
        <w:t xml:space="preserve"> (Alaska Department of Fish and Game 2024a)</w:t>
      </w:r>
      <w:r w:rsidRPr="00CD14B8">
        <w:t>.</w:t>
      </w:r>
    </w:p>
    <w:p w14:paraId="4EFABC49" w14:textId="2586D05D"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commentRangeStart w:id="1"/>
      <w:commentRangeStart w:id="2"/>
      <w:del w:id="3" w:author="Gende, Scott M" w:date="2025-02-28T08:46:00Z">
        <w:r w:rsidDel="00B44449">
          <w:delText xml:space="preserve">[WE could insert some photos of spawning fish and perhaps even people looking from </w:delText>
        </w:r>
        <w:r w:rsidDel="00B44449">
          <w:lastRenderedPageBreak/>
          <w:delText>the footbridge; APS loves photos].</w:delText>
        </w:r>
        <w:r w:rsidRPr="00683623" w:rsidDel="00B44449">
          <w:delText xml:space="preserve"> </w:delText>
        </w:r>
        <w:commentRangeEnd w:id="1"/>
        <w:r w:rsidR="00F0612A" w:rsidDel="00B44449">
          <w:rPr>
            <w:rStyle w:val="CommentReference"/>
          </w:rPr>
          <w:commentReference w:id="1"/>
        </w:r>
        <w:commentRangeEnd w:id="2"/>
        <w:r w:rsidR="00B44449" w:rsidDel="00B44449">
          <w:rPr>
            <w:rStyle w:val="CommentReference"/>
          </w:rPr>
          <w:commentReference w:id="2"/>
        </w:r>
      </w:del>
      <w:r w:rsidRPr="00CD14B8">
        <w:t xml:space="preserve">Although pink salmon have always been abundant </w:t>
      </w:r>
      <w:r w:rsidR="00F23B4D">
        <w:t xml:space="preserve">in the </w:t>
      </w:r>
      <w:r>
        <w:t>Indian River</w:t>
      </w:r>
      <w:r w:rsidRPr="00CD14B8">
        <w:t>, their numbers have increased rapidly in the last thirty years</w:t>
      </w:r>
      <w:r w:rsidR="005C67FF">
        <w:t xml:space="preserve">.  The Alaska Department of Fish and Game (ADFG) peak escapement surveys (numbers of fish that have ‘escaped’ the fishery and successfully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commentRangeStart w:id="4"/>
      <w:commentRangeStart w:id="5"/>
      <w:del w:id="6" w:author="Gende, Scott M" w:date="2025-02-28T08:55:00Z">
        <w:r w:rsidR="005C67FF" w:rsidDel="00F23B4D">
          <w:delText>[[Could we put a graph in here??  Would it be ok to publish the data or ‘reproduce’ it from a publication??</w:delText>
        </w:r>
        <w:commentRangeEnd w:id="4"/>
        <w:r w:rsidR="00F0612A" w:rsidDel="00F23B4D">
          <w:rPr>
            <w:rStyle w:val="CommentReference"/>
          </w:rPr>
          <w:commentReference w:id="4"/>
        </w:r>
        <w:commentRangeEnd w:id="5"/>
        <w:r w:rsidR="00F23B4D" w:rsidDel="00F23B4D">
          <w:rPr>
            <w:rStyle w:val="CommentReference"/>
          </w:rPr>
          <w:commentReference w:id="5"/>
        </w:r>
        <w:r w:rsidR="005C67FF" w:rsidDel="00F23B4D">
          <w:delText xml:space="preserve">]]. </w:delText>
        </w:r>
      </w:del>
      <w:r w:rsidR="005C67FF">
        <w:t>What’s more</w:t>
      </w:r>
      <w:commentRangeStart w:id="7"/>
      <w:commentRangeStart w:id="8"/>
      <w:r w:rsidR="005C67FF">
        <w:t xml:space="preserve">, </w:t>
      </w:r>
      <w:r w:rsidR="00F23B4D">
        <w:t xml:space="preserve">several </w:t>
      </w:r>
      <w:r>
        <w:t xml:space="preserve">locals have anecdotally noted </w:t>
      </w:r>
      <w:r w:rsidR="008E5548">
        <w:t>the presence of pink salmon spawning, which used to be limited to August and September, now regularly spans July through October</w:t>
      </w:r>
      <w:commentRangeEnd w:id="7"/>
      <w:r w:rsidR="00F0612A">
        <w:rPr>
          <w:rStyle w:val="CommentReference"/>
        </w:rPr>
        <w:commentReference w:id="7"/>
      </w:r>
      <w:commentRangeEnd w:id="8"/>
      <w:r w:rsidR="00F23B4D">
        <w:rPr>
          <w:rStyle w:val="CommentReference"/>
        </w:rPr>
        <w:commentReference w:id="8"/>
      </w:r>
      <w:r w:rsidR="008E5548">
        <w:t xml:space="preserve">. </w:t>
      </w:r>
      <w:r>
        <w:t xml:space="preserve"> </w:t>
      </w:r>
    </w:p>
    <w:p w14:paraId="3F8E5000" w14:textId="504DAF95" w:rsidR="008911F9" w:rsidRDefault="007A0B9E" w:rsidP="00112024">
      <w:pPr>
        <w:spacing w:after="0" w:line="480" w:lineRule="auto"/>
        <w:ind w:firstLine="720"/>
      </w:pPr>
      <w:r>
        <w:t xml:space="preserve">High salmon densities in the river </w:t>
      </w:r>
      <w:r w:rsidR="009B19FD">
        <w:t>a</w:t>
      </w:r>
      <w:r w:rsidR="00184D67">
        <w:t xml:space="preserve">re not </w:t>
      </w:r>
      <w:r w:rsidR="00E34C7D">
        <w:t xml:space="preserve">necessarily a </w:t>
      </w:r>
      <w:r w:rsidR="00184D67">
        <w:t xml:space="preserve">cause for </w:t>
      </w:r>
      <w:r w:rsidR="00D56BFF">
        <w:t xml:space="preserve">management </w:t>
      </w:r>
      <w:r w:rsidR="00184D67">
        <w:t>concern because</w:t>
      </w:r>
      <w:r w:rsidR="00184D67" w:rsidRPr="00184D67">
        <w:t xml:space="preserve"> </w:t>
      </w:r>
      <w:r>
        <w:t>as it’s</w:t>
      </w:r>
      <w:r w:rsidR="00184D67">
        <w:t xml:space="preserve"> a naturally occurring phenomena across influence</w:t>
      </w:r>
      <w:r>
        <w:t>d</w:t>
      </w:r>
      <w:r w:rsidR="00184D67">
        <w:t xml:space="preserve"> </w:t>
      </w:r>
      <w:r>
        <w:t xml:space="preserve">by variation </w:t>
      </w:r>
      <w:proofErr w:type="gramStart"/>
      <w:r>
        <w:t xml:space="preserve">in </w:t>
      </w:r>
      <w:r w:rsidR="00184D67">
        <w:t xml:space="preserve"> including</w:t>
      </w:r>
      <w:proofErr w:type="gramEnd"/>
      <w:r w:rsidR="00184D67">
        <w:t xml:space="preserve"> in-stream conditions, ocean productivity, predation intensity, and commercial harvests, among others</w:t>
      </w:r>
      <w:r w:rsidR="00E34C7D">
        <w:t xml:space="preserve"> (REF</w:t>
      </w:r>
      <w:r w:rsidR="00D56BFF">
        <w:t>s</w:t>
      </w:r>
      <w:r w:rsidR="00E34C7D">
        <w:t>)</w:t>
      </w:r>
      <w:r w:rsidR="00184D67">
        <w:t xml:space="preserve">.  </w:t>
      </w:r>
    </w:p>
    <w:p w14:paraId="44CEC085" w14:textId="025F9CFC" w:rsidR="00D56BFF" w:rsidRDefault="007A0B9E" w:rsidP="007A0B9E">
      <w:pPr>
        <w:spacing w:after="0" w:line="480" w:lineRule="auto"/>
        <w:ind w:firstLine="720"/>
      </w:pPr>
      <w:r>
        <w:t>However, s</w:t>
      </w:r>
      <w:r w:rsidR="005D6BF4">
        <w:t>almon hatcheries can also influence abundances of wild salmon</w:t>
      </w:r>
      <w:commentRangeStart w:id="9"/>
      <w:r w:rsidR="005D6BF4">
        <w:t xml:space="preserve"> </w:t>
      </w:r>
      <w:r w:rsidR="00D56BFF">
        <w:t>(REF)</w:t>
      </w:r>
      <w:commentRangeEnd w:id="9"/>
      <w:r w:rsidR="005D6BF4">
        <w:rPr>
          <w:rStyle w:val="CommentReference"/>
        </w:rPr>
        <w:commentReference w:id="9"/>
      </w:r>
      <w:r w:rsidR="00D56BFF">
        <w:t xml:space="preserve">.  As part of typical hatchery operations, </w:t>
      </w:r>
      <w:r w:rsidR="005D6BF4">
        <w:t xml:space="preserve">juvenile </w:t>
      </w:r>
      <w:r w:rsidR="00D56BFF">
        <w:t xml:space="preserve">salmon are reared in raceways and net pens and released </w:t>
      </w:r>
      <w:r w:rsidR="00640928">
        <w:t xml:space="preserve">into the ocean </w:t>
      </w:r>
      <w:r w:rsidR="00D56BFF">
        <w:t>after they acquire a certain size. The hatchery utilizes the natural ho</w:t>
      </w:r>
      <w:r w:rsidR="00907AD0">
        <w:t>m</w:t>
      </w:r>
      <w:r w:rsidR="00D56BFF">
        <w:t xml:space="preserve">ing ability of salmon who 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5D6BF4">
        <w:t>, not unlike what occurs naturally in stream and river systems</w:t>
      </w:r>
      <w:r w:rsidR="008F78BF">
        <w:t xml:space="preserve">.  </w:t>
      </w:r>
      <w:r w:rsidR="008F78BF">
        <w:t xml:space="preserve">If all salmon that </w:t>
      </w:r>
      <w:del w:id="10" w:author="Scott" w:date="2025-03-02T15:02:00Z">
        <w:r w:rsidR="008F78BF" w:rsidDel="00640928">
          <w:delText xml:space="preserve">were reared in the </w:delText>
        </w:r>
      </w:del>
      <w:ins w:id="11" w:author="Gende, Scott M" w:date="2025-02-28T11:36:00Z">
        <w:del w:id="12" w:author="Scott" w:date="2025-03-02T15:02:00Z">
          <w:r w:rsidR="008F78BF" w:rsidDel="00640928">
            <w:delText xml:space="preserve">a </w:delText>
          </w:r>
        </w:del>
      </w:ins>
      <w:del w:id="13" w:author="Scott" w:date="2025-03-02T15:02:00Z">
        <w:r w:rsidR="008F78BF" w:rsidDel="00640928">
          <w:delText>hatchery returned to th</w:delText>
        </w:r>
      </w:del>
      <w:ins w:id="14" w:author="Gende, Scott M" w:date="2025-02-28T11:36:00Z">
        <w:del w:id="15" w:author="Scott" w:date="2025-03-02T15:02:00Z">
          <w:r w:rsidR="008F78BF" w:rsidDel="00640928">
            <w:delText>at</w:delText>
          </w:r>
        </w:del>
      </w:ins>
      <w:del w:id="16" w:author="Scott" w:date="2025-03-02T15:02:00Z">
        <w:r w:rsidR="008F78BF" w:rsidDel="00640928">
          <w:delText>e hatchery</w:delText>
        </w:r>
      </w:del>
      <w:ins w:id="17" w:author="Gende, Scott M" w:date="2025-02-28T13:56:00Z">
        <w:del w:id="18" w:author="Scott" w:date="2025-03-02T15:02:00Z">
          <w:r w:rsidR="005D6BF4" w:rsidDel="00640928">
            <w:delText xml:space="preserve"> as adults</w:delText>
          </w:r>
        </w:del>
      </w:ins>
      <w:del w:id="19" w:author="Scott" w:date="2025-03-02T15:02:00Z">
        <w:r w:rsidR="008F78BF" w:rsidDel="00640928">
          <w:delText xml:space="preserve">, the population dynamics of salmon </w:delText>
        </w:r>
      </w:del>
      <w:r w:rsidR="008F78BF">
        <w:t xml:space="preserve">in </w:t>
      </w:r>
      <w:ins w:id="20" w:author="Gende, Scott M" w:date="2025-02-28T11:36:00Z">
        <w:r w:rsidR="008F78BF">
          <w:t xml:space="preserve">adjacent systems would be independent of the hatchery operations.  </w:t>
        </w:r>
      </w:ins>
      <w:del w:id="21" w:author="Gende, Scott M" w:date="2025-02-28T11:36:00Z">
        <w:r w:rsidR="008F78BF" w:rsidDel="008F78BF">
          <w:delText>the Indian River would be unaffected.</w:delText>
        </w:r>
      </w:del>
      <w:r w:rsidR="008F78BF">
        <w:t xml:space="preserve">  However, homing by salmon isn’t perfect, and </w:t>
      </w:r>
      <w:r w:rsidR="005D6BF4">
        <w:t xml:space="preserve">some fish </w:t>
      </w:r>
      <w:r w:rsidR="003D4FE4">
        <w:t xml:space="preserve">produced </w:t>
      </w:r>
      <w:r w:rsidR="005D6BF4">
        <w:t xml:space="preserve">in the hatchery will ‘stray’ into a </w:t>
      </w:r>
      <w:r>
        <w:t xml:space="preserve">nearby </w:t>
      </w:r>
      <w:r w:rsidR="005D6BF4">
        <w:t xml:space="preserve">freshwater stream or river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in</w:t>
      </w:r>
      <w:r w:rsidR="009366DA">
        <w:t xml:space="preserve"> </w:t>
      </w:r>
      <w:r w:rsidR="00640928">
        <w:t xml:space="preserve">hatchery </w:t>
      </w:r>
      <w:r w:rsidR="009366DA">
        <w:t>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in part</w:t>
      </w:r>
      <w:r w:rsidR="005D6BF4">
        <w:t xml:space="preserve"> to maximize the returns to the </w:t>
      </w:r>
      <w:r w:rsidR="005D6BF4">
        <w:lastRenderedPageBreak/>
        <w:t xml:space="preserve">hatchery and in part </w:t>
      </w:r>
      <w:r w:rsidR="008F78BF">
        <w:t xml:space="preserve">to reduce the chance that hybridizing between hatchery and wild </w:t>
      </w:r>
      <w:r w:rsidR="00640928">
        <w:t>occurs</w:t>
      </w:r>
      <w:r w:rsidR="003C2A91">
        <w:t xml:space="preserve"> </w:t>
      </w:r>
      <w:proofErr w:type="gramStart"/>
      <w:r w:rsidR="003C2A91">
        <w:t xml:space="preserve">as </w:t>
      </w:r>
      <w:r w:rsidR="00640928">
        <w:t>.</w:t>
      </w:r>
      <w:proofErr w:type="gramEnd"/>
      <w:r w:rsidR="00640928">
        <w:t xml:space="preserve">  Hybridization can produce offspring that are less adapted to local conditions and thus have </w:t>
      </w:r>
      <w:r w:rsidR="008F78BF">
        <w:t>lower fitness</w:t>
      </w:r>
      <w:r w:rsidR="00EE11AE">
        <w:t xml:space="preserve">  </w:t>
      </w:r>
    </w:p>
    <w:p w14:paraId="0B60415D" w14:textId="620EDB3F" w:rsidR="003C2A91" w:rsidRDefault="00903E11" w:rsidP="00251453">
      <w:pPr>
        <w:spacing w:after="0" w:line="480" w:lineRule="auto"/>
        <w:ind w:firstLine="720"/>
      </w:pPr>
      <w:r>
        <w:t xml:space="preserve">For the Indian River, the possibility of hatchery pink salmon </w:t>
      </w:r>
      <w:r w:rsidR="0005437F">
        <w:t xml:space="preserve">straying into the river is particularly high owing to several factors.  </w:t>
      </w:r>
      <w:r w:rsidR="00640928">
        <w:t xml:space="preserve">First, </w:t>
      </w:r>
      <w:r w:rsidR="00853A4C">
        <w:t>t</w:t>
      </w:r>
      <w:r w:rsidR="00251453">
        <w:t xml:space="preserve">he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In general, the rate of straying is influenced by spatial proximity </w:t>
      </w:r>
      <w:commentRangeStart w:id="22"/>
      <w:r w:rsidR="003C2A91">
        <w:t xml:space="preserve">(Knudsen et al. 2021) </w:t>
      </w:r>
      <w:commentRangeEnd w:id="22"/>
      <w:r w:rsidR="003C2A91">
        <w:rPr>
          <w:rStyle w:val="CommentReference"/>
        </w:rPr>
        <w:commentReference w:id="22"/>
      </w:r>
      <w:r w:rsidR="003C2A91">
        <w:t>as the closer the hatchery is to a stream, the greater the chance hatchery fish will stray into that stream.  The hatchery has been in operation since 19</w:t>
      </w:r>
      <w:r w:rsidR="00853A4C">
        <w:t>75</w:t>
      </w:r>
      <w:r w:rsidR="003C2A91">
        <w:t xml:space="preserve">, </w:t>
      </w:r>
      <w:r w:rsidR="007A0B9E">
        <w:t>and</w:t>
      </w:r>
      <w:r w:rsidR="00853A4C">
        <w:t xml:space="preserve"> since 2010 </w:t>
      </w:r>
      <w:r w:rsidR="007A0B9E">
        <w:t xml:space="preserve">has </w:t>
      </w:r>
      <w:r w:rsidR="003C2A91">
        <w:t>reared up to 3 million pink salmon</w:t>
      </w:r>
      <w:r w:rsidR="00853A4C">
        <w:t xml:space="preserve"> annually</w:t>
      </w:r>
      <w:r w:rsidR="003C2A91">
        <w:t xml:space="preserve">, producing fish that would return just meters from the Indian River.  </w:t>
      </w:r>
      <w:r w:rsidR="004C3D41">
        <w:t xml:space="preserve"> </w:t>
      </w:r>
    </w:p>
    <w:p w14:paraId="32089118" w14:textId="236670C7" w:rsidR="00D56BFF" w:rsidRDefault="003C2A91" w:rsidP="00251453">
      <w:pPr>
        <w:spacing w:after="0" w:line="480" w:lineRule="auto"/>
        <w:ind w:firstLine="720"/>
      </w:pPr>
      <w:r>
        <w:t>Second, and perhaps more importantly</w:t>
      </w:r>
      <w:r w:rsidR="004C3D41">
        <w:t>, t</w:t>
      </w:r>
      <w:r w:rsidR="00251453">
        <w:t xml:space="preserve">he hatchery </w:t>
      </w:r>
      <w:r w:rsidR="004C3D41">
        <w:t xml:space="preserve">utilizes water from the Indian river, via </w:t>
      </w:r>
      <w:r w:rsidR="00903E11">
        <w:t>a diversion upriver of the park’s boundary</w:t>
      </w:r>
      <w:r w:rsidR="004C3D41">
        <w:t>,</w:t>
      </w:r>
      <w:r w:rsidR="00903E11">
        <w:t xml:space="preserve"> as the source of water for operations.  Since its inception, the hatchery was granted </w:t>
      </w:r>
      <w:r w:rsidR="00C60924">
        <w:t>water rights from the Indian River (originally granted to Sheldon Jackson College which operated the hatchery until it closed in 19XX)</w:t>
      </w:r>
      <w:r w:rsidR="004C3D41">
        <w:t xml:space="preserve">.  Indian River water is used </w:t>
      </w:r>
      <w:r w:rsidR="00EE11AE" w:rsidRPr="00CD14B8">
        <w:t>to rear salmon fry, which imprint on its chemical signature</w:t>
      </w:r>
      <w:r w:rsidR="00EE11AE">
        <w:t xml:space="preserve">, and </w:t>
      </w:r>
      <w:r w:rsidR="004C3D41">
        <w:t xml:space="preserve">is also </w:t>
      </w:r>
      <w:r w:rsidR="00EE11AE">
        <w:t>releas</w:t>
      </w:r>
      <w:r w:rsidR="00EE11AE" w:rsidRPr="00CD14B8">
        <w:t xml:space="preserve">ed into the bay near the hatchery in order to attract returning </w:t>
      </w:r>
      <w:r w:rsidR="004C3D41">
        <w:t xml:space="preserve">adult </w:t>
      </w:r>
      <w:r w:rsidR="00EE11AE">
        <w:t xml:space="preserve">fish.  </w:t>
      </w:r>
    </w:p>
    <w:p w14:paraId="3A61483A" w14:textId="5ABB0D16" w:rsidR="00EE11AE" w:rsidRDefault="008F78BF" w:rsidP="00EE11AE">
      <w:pPr>
        <w:spacing w:after="0" w:line="480" w:lineRule="auto"/>
        <w:ind w:firstLine="720"/>
      </w:pPr>
      <w:r>
        <w:t>Not surprisingly</w:t>
      </w:r>
      <w:r w:rsidR="00D56BFF">
        <w:t xml:space="preserve">, </w:t>
      </w:r>
      <w:r w:rsidR="00EE11AE">
        <w:t xml:space="preserve">surveying efforts </w:t>
      </w:r>
      <w:r w:rsidR="00C60924">
        <w:t>in</w:t>
      </w:r>
      <w:r w:rsidR="00EE11AE">
        <w:t xml:space="preserve"> Indian river have at times </w:t>
      </w:r>
      <w:r w:rsidR="003C2A91">
        <w:t xml:space="preserve">unusually high numbers of </w:t>
      </w:r>
      <w:r w:rsidR="00EE11AE">
        <w:t xml:space="preserve">stray pink salmon from </w:t>
      </w:r>
      <w:r w:rsidR="00C60924">
        <w:t>the hatchery</w:t>
      </w:r>
      <w:r w:rsidR="003C2A91">
        <w:t>,</w:t>
      </w:r>
      <w:r w:rsidR="00EE11AE">
        <w:t xml:space="preserve"> making up one third of all individuals sampled in a given year</w:t>
      </w:r>
      <w:r w:rsidR="00C60924">
        <w:t>, although rates vary depending upon sampling period</w:t>
      </w:r>
      <w:r w:rsidR="00EE11AE">
        <w:t xml:space="preserve"> (Gende and Carter 2015).  Managers can identify adults that were produced in the hatchery </w:t>
      </w:r>
      <w:r w:rsidR="00EE11AE">
        <w:t>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r w:rsidR="00C60924">
        <w:t xml:space="preserve">; </w:t>
      </w:r>
      <w:proofErr w:type="spellStart"/>
      <w:r w:rsidR="00EE11AE">
        <w:t>Stopha</w:t>
      </w:r>
      <w:proofErr w:type="spellEnd"/>
      <w:r w:rsidR="00EE11AE">
        <w:t xml:space="preserve"> 2015). When salmon return to </w:t>
      </w:r>
      <w:r w:rsidR="00EE11AE">
        <w:lastRenderedPageBreak/>
        <w:t xml:space="preserve">spawn as adults, </w:t>
      </w:r>
      <w:r w:rsidR="00C60924">
        <w:t xml:space="preserve">the otoliths from the carcasses </w:t>
      </w:r>
      <w:r w:rsidR="00EE11AE">
        <w:t xml:space="preserve">can </w:t>
      </w:r>
      <w:r w:rsidR="00C60924">
        <w:t xml:space="preserve">be collected and sent to a lab </w:t>
      </w:r>
      <w:commentRangeStart w:id="23"/>
      <w:r w:rsidR="00EE11AE">
        <w:t xml:space="preserve">(OTOLITH IMAGE) </w:t>
      </w:r>
      <w:commentRangeEnd w:id="23"/>
      <w:r w:rsidR="00EE11AE">
        <w:rPr>
          <w:rStyle w:val="CommentReference"/>
        </w:rPr>
        <w:commentReference w:id="23"/>
      </w:r>
      <w:r w:rsidR="00853A4C">
        <w:t>to d</w:t>
      </w:r>
      <w:r w:rsidR="00EE11AE">
        <w:t xml:space="preserve">etermine whether the adult fish sampled in the Indian River are of hatchery or wild origin. </w:t>
      </w:r>
    </w:p>
    <w:p w14:paraId="6B184932" w14:textId="32D123BF" w:rsidR="00C07877" w:rsidRDefault="00C07877" w:rsidP="00C07877">
      <w:pPr>
        <w:spacing w:after="0" w:line="480" w:lineRule="auto"/>
        <w:ind w:firstLine="720"/>
      </w:pPr>
      <w:r>
        <w:t>While it is possible that fish originating from</w:t>
      </w:r>
      <w:r w:rsidR="00F25B62">
        <w:t xml:space="preserve"> the</w:t>
      </w:r>
      <w:r>
        <w:t xml:space="preserve"> </w:t>
      </w:r>
      <w:r w:rsidR="007A0B9E">
        <w:t>hatchery</w:t>
      </w:r>
      <w:r>
        <w:t xml:space="preserve"> are contributing to the abundance of pink salmon observed in recent decades at Indian River, it is also possible that the relatively low numbers of spawning pink salmon observed before 1980 may themselves have been historically atypical. During World War II, US Navy contractors began dredging sand and gravel from the river bed, as well as from a wooded island at the river’s mouth, in order to build fortifications 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said military fortifications, gravel removal would continue in the Indian River delta intermittently until 1960. This gravel removal and the accompanying floods had profound effects on the geomorphology of the reaches of Indian River located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elders have recalled that, prior to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7A5B3BBE" w14:textId="2B4F13DD" w:rsidR="00C07877" w:rsidRDefault="008C4650" w:rsidP="003C2A91">
      <w:pPr>
        <w:spacing w:after="0" w:line="480" w:lineRule="auto"/>
        <w:ind w:firstLine="720"/>
      </w:pPr>
      <w:r>
        <w:t xml:space="preserve">Nevertheless, </w:t>
      </w:r>
    </w:p>
    <w:p w14:paraId="310D2A33" w14:textId="6752D3E6" w:rsidR="000B40E2" w:rsidRDefault="004400EA" w:rsidP="003C2A91">
      <w:pPr>
        <w:spacing w:after="0" w:line="480" w:lineRule="auto"/>
        <w:ind w:firstLine="720"/>
      </w:pPr>
      <w:r>
        <w:t>The</w:t>
      </w:r>
      <w:r w:rsidR="004C3D41">
        <w:t xml:space="preserve"> Indian River hatchery strays are also somewhat unique in that the original brood stock of pink salmon, i.e., the original adults used for egg extraction and rearing, utilized by the hatchery were, in part, Indian river pink salmon.  Given that the hatchery and Indian River fish have been straying for decades, but that these ‘hybrids are mostly Indian River fish spawning with Indian River hatchery fish, there is less (if any) molecular concern about preserving the ‘pure’ line of salmon that are adapted to the </w:t>
      </w:r>
      <w:r w:rsidR="004C3D41">
        <w:lastRenderedPageBreak/>
        <w:t>conditions of the Indian River.  In</w:t>
      </w:r>
      <w:r w:rsidR="00F03EE7">
        <w:t>stead, the concen is that the abundance of pink salmon</w:t>
      </w:r>
      <w:r w:rsidR="000B40E2">
        <w:t xml:space="preserve">, </w:t>
      </w:r>
      <w:r w:rsidR="00F03EE7">
        <w:t xml:space="preserve">assuming the rates of straying from the hatchery to the </w:t>
      </w:r>
      <w:r w:rsidR="00F25B62">
        <w:t>r</w:t>
      </w:r>
      <w:r w:rsidR="00F03EE7">
        <w:t xml:space="preserve">iver exceeds the </w:t>
      </w:r>
      <w:r w:rsidR="00F25B62">
        <w:t>r</w:t>
      </w:r>
      <w:r w:rsidR="00F03EE7">
        <w:t>iver to the hatchery</w:t>
      </w:r>
      <w:r w:rsidR="000B40E2">
        <w:t xml:space="preserve">, is ‘unnaturally’ high.  </w:t>
      </w:r>
    </w:p>
    <w:p w14:paraId="531F09E2" w14:textId="77777777" w:rsidR="0077539D" w:rsidRDefault="007A0B9E" w:rsidP="00112024">
      <w:pPr>
        <w:spacing w:after="0" w:line="480" w:lineRule="auto"/>
        <w:ind w:firstLine="720"/>
        <w:rPr>
          <w:ins w:id="24" w:author="Brian McGreal" w:date="2025-03-17T13:47:00Z" w16du:dateUtc="2025-03-17T20:47:00Z"/>
        </w:rPr>
      </w:pPr>
      <w:r>
        <w:t xml:space="preserve">Unnaturally high densities of salmon also increase the chance that the salmon </w:t>
      </w:r>
      <w:r w:rsidR="000B40E2">
        <w:t>deleteriously</w:t>
      </w:r>
      <w:r>
        <w:t xml:space="preserve"> </w:t>
      </w:r>
      <w:r w:rsidR="000B40E2">
        <w:t>impact</w:t>
      </w:r>
      <w:r>
        <w:t>s</w:t>
      </w:r>
      <w:r w:rsidR="000B40E2">
        <w:t xml:space="preserve"> </w:t>
      </w:r>
      <w:r>
        <w:t xml:space="preserve">the river’s ecosystem.  </w:t>
      </w:r>
      <w:r w:rsidR="008C4650">
        <w:t>When salmon spawn, they remove dissolved oxygen from the water through the direct consumption of O</w:t>
      </w:r>
      <w:r w:rsidR="008C4650">
        <w:rPr>
          <w:vertAlign w:val="superscript"/>
        </w:rPr>
        <w:t>2</w:t>
      </w:r>
      <w:r w:rsidR="008C4650">
        <w:t xml:space="preserve"> while alive and through the release of carbon during decomposition of the carcasses following death (Sergeant et al. 2023).  When high abundances occur during a period of low river flows (creating very high densities), in-stream dissolved oxygen concentrations can drop to levels below what is needed for resident fish to survive.  </w:t>
      </w:r>
      <w:r>
        <w:t>In streams systems free of hatchery influence, there are natural regulators (density-dependen</w:t>
      </w:r>
      <w:r w:rsidR="00F25B62">
        <w:t>ce</w:t>
      </w:r>
      <w:r>
        <w:t xml:space="preserve">) that bring the population back into balance </w:t>
      </w:r>
      <w:r>
        <w:t>w</w:t>
      </w:r>
      <w:r w:rsidR="000B40E2">
        <w:t>hen the number of returning spawners exceeds a stream’s carrying capacity</w:t>
      </w:r>
      <w:r>
        <w:t>.</w:t>
      </w:r>
      <w:r w:rsidR="000B40E2">
        <w:t xml:space="preserve"> For </w:t>
      </w:r>
      <w:commentRangeStart w:id="25"/>
      <w:r w:rsidR="000B40E2">
        <w:t>example, in very high densities, females arriving later will dig up the eggs (</w:t>
      </w:r>
      <w:proofErr w:type="spellStart"/>
      <w:r w:rsidR="000B40E2">
        <w:t>redds</w:t>
      </w:r>
      <w:proofErr w:type="spellEnd"/>
      <w:r w:rsidR="000B40E2">
        <w:t xml:space="preserve">) of early arriving females, and the ‘recruit-per-spawner’ ratios (number of returning adults based on the number of adults that spawned </w:t>
      </w:r>
      <w:commentRangeEnd w:id="25"/>
      <w:r w:rsidR="000B40E2">
        <w:rPr>
          <w:rStyle w:val="CommentReference"/>
        </w:rPr>
        <w:commentReference w:id="25"/>
      </w:r>
      <w:r w:rsidR="000B40E2">
        <w:t xml:space="preserve">2 years prior) will drop precipitously.  And in some </w:t>
      </w:r>
      <w:proofErr w:type="gramStart"/>
      <w:r w:rsidR="000B40E2">
        <w:t>instances</w:t>
      </w:r>
      <w:proofErr w:type="gramEnd"/>
      <w:r w:rsidR="000B40E2">
        <w:t xml:space="preserve"> ovigerous females, i.e., those still carrying eggs, will die before spawning. </w:t>
      </w:r>
      <w:r w:rsidR="008C4650">
        <w:t xml:space="preserve">For river systems strongly influenced by hatcheries, the number of spawning fish will always be elevated because the hatchery will annually produce a consistent number of fish regardless of density-dependent factors in the stream. </w:t>
      </w:r>
    </w:p>
    <w:p w14:paraId="4362809A" w14:textId="0F51E085" w:rsidR="00C60924" w:rsidRDefault="000B40E2" w:rsidP="00112024">
      <w:pPr>
        <w:spacing w:after="0" w:line="480" w:lineRule="auto"/>
        <w:ind w:firstLine="720"/>
      </w:pPr>
      <w:r>
        <w:t>C</w:t>
      </w:r>
      <w:r w:rsidR="00C60924">
        <w:t xml:space="preserve">oincident with the initial increases in pink salmon observed in the 1980s was the commencement of operations at Sheldon Jackson Hatchery (SJH), Today, </w:t>
      </w:r>
      <w:proofErr w:type="gramStart"/>
      <w:r w:rsidR="00C60924">
        <w:t>In</w:t>
      </w:r>
      <w:proofErr w:type="gramEnd"/>
      <w:r w:rsidR="00C60924">
        <w:t xml:space="preserve"> recent years the hatchery has been permitted to propagate 3 million eggs, which equate to releasing millions of fry to the ocean each year. While these eggs are extracted from adults that return to the hatchery, the original stock of eggs was taken primarily from pink salmon from the Indian River (even years) and </w:t>
      </w:r>
      <w:r w:rsidR="00C60924" w:rsidRPr="00CD14B8">
        <w:t>nearby Starrigavan Creek</w:t>
      </w:r>
      <w:r w:rsidR="00C60924">
        <w:t xml:space="preserve"> (odd years). </w:t>
      </w:r>
    </w:p>
    <w:p w14:paraId="0A5B38D6" w14:textId="77777777" w:rsidR="00EE11AE" w:rsidRDefault="00EE11AE" w:rsidP="00112024">
      <w:pPr>
        <w:spacing w:after="0" w:line="480" w:lineRule="auto"/>
        <w:ind w:firstLine="720"/>
      </w:pPr>
    </w:p>
    <w:p w14:paraId="2BA35BCA" w14:textId="47B4CCB0" w:rsidR="002601D1" w:rsidRDefault="00EE11AE" w:rsidP="00112024">
      <w:pPr>
        <w:spacing w:after="0" w:line="480" w:lineRule="auto"/>
        <w:ind w:firstLine="720"/>
      </w:pPr>
      <w:r>
        <w:t xml:space="preserve"> </w:t>
      </w:r>
      <w:commentRangeStart w:id="26"/>
      <w:r>
        <w:t xml:space="preserve">[[DO we want to put the data in here that was collected on strays…?]] </w:t>
      </w:r>
      <w:commentRangeEnd w:id="26"/>
      <w:r>
        <w:rPr>
          <w:rStyle w:val="CommentReference"/>
        </w:rPr>
        <w:commentReference w:id="26"/>
      </w:r>
      <w:r w:rsidDel="004D02A1">
        <w:t xml:space="preserve"> </w:t>
      </w:r>
      <w:r>
        <w:t xml:space="preserve"> </w:t>
      </w:r>
    </w:p>
    <w:p w14:paraId="423F996D" w14:textId="4E407B55" w:rsidR="00254549" w:rsidRDefault="004D02A1" w:rsidP="00966D11">
      <w:pPr>
        <w:spacing w:after="0" w:line="480" w:lineRule="auto"/>
        <w:ind w:firstLine="720"/>
      </w:pPr>
      <w:r>
        <w:lastRenderedPageBreak/>
        <w:t>It is possible to distinguish hatchery-origin fish at Indian River</w:t>
      </w:r>
      <w:r w:rsidR="00BA502D">
        <w:t xml:space="preserve"> </w:t>
      </w:r>
    </w:p>
    <w:p w14:paraId="3DD10853" w14:textId="6152F53D" w:rsidR="00310C44" w:rsidRDefault="00A75CB4" w:rsidP="00310C44">
      <w:pPr>
        <w:spacing w:after="0" w:line="480" w:lineRule="auto"/>
        <w:ind w:firstLine="720"/>
      </w:pPr>
      <w:r>
        <w:t xml:space="preserve">With all this in mind, how might park mangers determine whether the abundances of pink salmon observed in recent years at Indian River are within some natural range of variation? </w:t>
      </w:r>
      <w:r w:rsidR="00310C44">
        <w:t xml:space="preserve">The implications include impacts to the entire Indian River.  </w:t>
      </w:r>
    </w:p>
    <w:p w14:paraId="2AE6DDA4" w14:textId="0B804227" w:rsidR="00905CAA" w:rsidRDefault="00A75CB4" w:rsidP="00966D11">
      <w:pPr>
        <w:spacing w:after="0" w:line="480" w:lineRule="auto"/>
        <w:ind w:firstLine="720"/>
      </w:pPr>
      <w:r>
        <w:t xml:space="preserve">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for the purpose of managing escapement and regulating the fishery. This monitoring effort surveys 714 pink salmon index streams throughout the Alaska panhandle via fixed wing aircraft, with a randomly selected subset of those streams surveyed subject to foot counts for validation (A. Dupuis, personal communication, August 19, 2024). Of these 714 index streams, ADFG places 35 within the “Northern Southeast – Outside” subregion, the neighborhood of Sitka and the Indian River which includes the ocean-facing coasts of Baranof and </w:t>
      </w:r>
      <w:proofErr w:type="spellStart"/>
      <w:r>
        <w:t>Chicagof</w:t>
      </w:r>
      <w:proofErr w:type="spellEnd"/>
      <w:r>
        <w:t xml:space="preserve"> Islands, as well as a few smaller islands in the vicinity. </w:t>
      </w:r>
    </w:p>
    <w:p w14:paraId="4265FCA9" w14:textId="44F258A0" w:rsidR="00F725D2" w:rsidRDefault="00C07877" w:rsidP="00C07877">
      <w:pPr>
        <w:spacing w:after="0" w:line="480" w:lineRule="auto"/>
        <w:ind w:firstLine="720"/>
      </w:pPr>
      <w:ins w:id="27" w:author="Scott" w:date="2025-03-07T17:28:00Z">
        <w:r>
          <w:t>In 2023, the NPS entered into a partnership with USGS and the University of Washington to explore how the Indian River pink salmon populations may be ;</w:t>
        </w:r>
      </w:ins>
      <w:r w:rsidR="00321E7D">
        <w:t xml:space="preserve">Using statistical modeling, </w:t>
      </w:r>
      <w:ins w:id="28" w:author="Scott" w:date="2025-03-08T09:10:00Z">
        <w:r w:rsidR="008C4650">
          <w:t xml:space="preserve">the objective </w:t>
        </w:r>
      </w:ins>
      <w:del w:id="29" w:author="Scott" w:date="2025-03-08T09:10:00Z">
        <w:r w:rsidR="00321E7D" w:rsidDel="008C4650">
          <w:delText xml:space="preserve">it </w:delText>
        </w:r>
      </w:del>
      <w:r w:rsidR="00321E7D">
        <w:t xml:space="preserve">is </w:t>
      </w:r>
      <w:del w:id="30" w:author="Scott" w:date="2025-03-08T09:10:00Z">
        <w:r w:rsidR="00321E7D" w:rsidDel="008C4650">
          <w:delText xml:space="preserve">possible </w:delText>
        </w:r>
      </w:del>
      <w:r w:rsidR="00321E7D">
        <w:t xml:space="preserve">to </w:t>
      </w:r>
      <w:ins w:id="31" w:author="Scott" w:date="2025-03-08T09:10:00Z">
        <w:r w:rsidR="008C4650">
          <w:t xml:space="preserve">utilize all sources of data to </w:t>
        </w:r>
      </w:ins>
      <w:del w:id="32" w:author="Scott" w:date="2025-03-08T09:10:00Z">
        <w:r w:rsidR="00321E7D" w:rsidDel="008C4650">
          <w:delText xml:space="preserve">dig deeper into what these ADFG </w:delText>
        </w:r>
        <w:r w:rsidR="00EF1852" w:rsidDel="008C4650">
          <w:delText xml:space="preserve">data </w:delText>
        </w:r>
        <w:r w:rsidR="00321E7D" w:rsidDel="008C4650">
          <w:delText xml:space="preserve">say about the state of pink salmon populations in the vicinity of Sitka. </w:delText>
        </w:r>
      </w:del>
      <w:ins w:id="33" w:author="Gende, Scott M" w:date="2025-02-28T11:23:00Z">
        <w:del w:id="34" w:author="Scott" w:date="2025-03-08T09:10:00Z">
          <w:r w:rsidR="00D56BFF" w:rsidDel="008C4650">
            <w:delText xml:space="preserve"> </w:delText>
          </w:r>
        </w:del>
      </w:ins>
      <w:del w:id="35" w:author="Scott" w:date="2025-03-08T09:10:00Z">
        <w:r w:rsidR="00254549" w:rsidDel="008C4650">
          <w:delText>T</w:delText>
        </w:r>
        <w:r w:rsidR="00C60C31" w:rsidDel="008C4650">
          <w:delText>o this end, t</w:delText>
        </w:r>
        <w:r w:rsidR="00254549" w:rsidDel="008C4650">
          <w:delText xml:space="preserve">he NPS has entered into a partnership with the USGS and the University of Washington </w:delText>
        </w:r>
        <w:r w:rsidR="00C60C31" w:rsidDel="008C4650">
          <w:delText xml:space="preserve">in an effort </w:delText>
        </w:r>
      </w:del>
      <w:proofErr w:type="spellStart"/>
      <w:r w:rsidR="00C60C31">
        <w:t>to</w:t>
      </w:r>
      <w:proofErr w:type="spellEnd"/>
      <w:r w:rsidR="00C60C31">
        <w:t xml:space="preserve"> evaluate the range of natural variation in in Indian River pink salmon, given recent trends in the species’ abundance throughout Southeast Alaska. </w:t>
      </w:r>
      <w:commentRangeStart w:id="36"/>
      <w:r w:rsidR="00321E7D">
        <w:t>Multivariate autoregressive state-space (MARSS) model</w:t>
      </w:r>
      <w:r w:rsidR="00BB7611">
        <w:t>s are particularly well suited for parsing long running time series data like ADFG’s pink salmon surveys for two reasons</w:t>
      </w:r>
      <w:r w:rsidR="00C564DA">
        <w:t>. First,</w:t>
      </w:r>
      <w:r w:rsidR="00BB7611">
        <w:t xml:space="preserve"> MARSS models are designed to mathematically distinguish inconsistencies in observations from variation in the underlying</w:t>
      </w:r>
      <w:r w:rsidR="00FA4A36">
        <w:t xml:space="preserve"> state of a system (</w:t>
      </w:r>
      <w:r w:rsidR="00C564DA">
        <w:t>in this case</w:t>
      </w:r>
      <w:r w:rsidR="00FA4A36">
        <w:t xml:space="preserve"> the underlying state</w:t>
      </w:r>
      <w:r w:rsidR="00C564DA">
        <w:t xml:space="preserve"> </w:t>
      </w:r>
      <w:r w:rsidR="00FA4A36">
        <w:t xml:space="preserve">refers to </w:t>
      </w:r>
      <w:r w:rsidR="00C564DA">
        <w:t>the</w:t>
      </w:r>
      <w:r w:rsidR="00FA4A36">
        <w:t xml:space="preserve"> actual population</w:t>
      </w:r>
      <w:r w:rsidR="00C564DA">
        <w:t xml:space="preserve"> of pink salmon in a stream</w:t>
      </w:r>
      <w:r w:rsidR="00FA4A36">
        <w:t>)</w:t>
      </w:r>
      <w:r w:rsidR="00C564DA">
        <w:t>.</w:t>
      </w:r>
      <w:r w:rsidR="00BB7611">
        <w:t xml:space="preserve"> </w:t>
      </w:r>
      <w:r w:rsidR="00C564DA">
        <w:t>This</w:t>
      </w:r>
      <w:r w:rsidR="007A1247">
        <w:t xml:space="preserve"> </w:t>
      </w:r>
      <w:r w:rsidR="00C564DA">
        <w:t xml:space="preserve">is useful when parsing data collected by different observers operating in differing conditions (weather, time of day, time of year, etc.), where those conditions likely bias the observations </w:t>
      </w:r>
      <w:r w:rsidR="00C564DA">
        <w:lastRenderedPageBreak/>
        <w:t>being made. Second,</w:t>
      </w:r>
      <w:r w:rsidR="00BB7611">
        <w:t xml:space="preserve"> MARSS models allow for gaps in the time series</w:t>
      </w:r>
      <w:r w:rsidR="00C564DA">
        <w:t xml:space="preserve"> of observations to occur, while retaining the ability to make inferences about th</w:t>
      </w:r>
      <w:r w:rsidR="00FA4A36">
        <w:t>e</w:t>
      </w:r>
      <w:r w:rsidR="00C564DA">
        <w:t xml:space="preserve"> underlying </w:t>
      </w:r>
      <w:r w:rsidR="00FA4A36">
        <w:t>state</w:t>
      </w:r>
      <w:r w:rsidR="00C564DA">
        <w:t xml:space="preserve"> (Holmes et al. 2012). </w:t>
      </w:r>
      <w:r w:rsidR="007A1247">
        <w:t>While</w:t>
      </w:r>
      <w:r w:rsidR="00C564DA">
        <w:t xml:space="preserve"> ADFG’s surveys of </w:t>
      </w:r>
      <w:r w:rsidR="007A1247">
        <w:t xml:space="preserve">pink salmon </w:t>
      </w:r>
      <w:r w:rsidR="00C564DA">
        <w:t>index streams are</w:t>
      </w:r>
      <w:r w:rsidR="007A1247">
        <w:t xml:space="preserve"> consistent from 1960 onward</w:t>
      </w:r>
      <w:r w:rsidR="00C564DA">
        <w:t>, records of pink salmon at Indian River contain some years with no observations</w:t>
      </w:r>
      <w:r w:rsidR="007A1247">
        <w:t xml:space="preserve">, making this second feature of MARSS models </w:t>
      </w:r>
      <w:r w:rsidR="00FA4A36">
        <w:t>especial</w:t>
      </w:r>
      <w:r w:rsidR="007A1247">
        <w:t>ly valuable to this research.</w:t>
      </w:r>
      <w:r w:rsidR="00FC5FE0">
        <w:t xml:space="preserve"> MARSS models make it possible to estimate the annual abundance of pink salmon at Indian River and to then compare 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MARSS models also </w:t>
      </w:r>
      <w:r w:rsidR="00395C60">
        <w:t xml:space="preserve">make it </w:t>
      </w:r>
      <w:r w:rsidR="00D85CDC">
        <w:t xml:space="preserve">possible to explore the Indian River system in greater detail, the goal being to identify what measurable impact hatchery releases have on abundance of spawning pink salmon entering the stream each year. </w:t>
      </w:r>
      <w:r w:rsidR="00C701CA">
        <w:t xml:space="preserve">Controlling for stream level characteristics (temperature and flow rate) and ocean climate allows these statistical models to isolate the effect of hatchery straying </w:t>
      </w:r>
      <w:r w:rsidR="00395C60">
        <w:t xml:space="preserve">on pink salmon populations. </w:t>
      </w:r>
      <w:commentRangeEnd w:id="36"/>
      <w:r w:rsidR="008C4650">
        <w:rPr>
          <w:rStyle w:val="CommentReference"/>
        </w:rPr>
        <w:commentReference w:id="36"/>
      </w:r>
    </w:p>
    <w:p w14:paraId="3957CCB2" w14:textId="29A03092" w:rsidR="007A1247" w:rsidRPr="00A71AC7" w:rsidRDefault="00B20008" w:rsidP="00C248DD">
      <w:pPr>
        <w:spacing w:after="0" w:line="480" w:lineRule="auto"/>
        <w:ind w:firstLine="720"/>
      </w:pPr>
      <w:r>
        <w:t>Part of the management challenge when confronted with hyperabundant endemic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8"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9"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10"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1B8CC0A7" w:rsidR="00966D11" w:rsidRPr="00966D11" w:rsidRDefault="00966D11" w:rsidP="00942C32">
      <w:pPr>
        <w:spacing w:after="0" w:line="480" w:lineRule="auto"/>
        <w:ind w:left="720" w:hanging="720"/>
      </w:pPr>
      <w:r>
        <w:t xml:space="preserve">Knudsen, E. E., P. S. Rand, K. B. Gorman, D. R. Bernard, and W. D. Templin. 2021. Hatchery-Origin Stray Rates and Total Run Characteristics for Pink Salmon and Chum Salmon Returning to Prince William Sound, Alaska in 2013-2015. </w:t>
      </w:r>
      <w:r>
        <w:rPr>
          <w:i/>
          <w:iCs/>
        </w:rPr>
        <w:t xml:space="preserve">Marine and Coastal Fisheries </w:t>
      </w:r>
      <w:r>
        <w:t>13(1): 41-68.</w:t>
      </w:r>
    </w:p>
    <w:p w14:paraId="1FDA211F" w14:textId="63D48816" w:rsidR="00656692" w:rsidRPr="00656692" w:rsidRDefault="00656692" w:rsidP="00942C32">
      <w:pPr>
        <w:spacing w:after="0" w:line="480" w:lineRule="auto"/>
        <w:ind w:left="720" w:hanging="720"/>
        <w:rPr>
          <w:i/>
          <w:iCs/>
        </w:rPr>
      </w:pPr>
      <w:r>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r>
        <w:rPr>
          <w:i/>
          <w:iCs/>
        </w:rPr>
        <w:t xml:space="preserve"> </w:t>
      </w:r>
    </w:p>
    <w:p w14:paraId="76706C45" w14:textId="0BFCEA07" w:rsidR="00401A47" w:rsidRDefault="00401A47" w:rsidP="00303339">
      <w:pPr>
        <w:spacing w:after="0" w:line="480" w:lineRule="auto"/>
        <w:ind w:left="720" w:hanging="720"/>
      </w:pPr>
      <w:r>
        <w:lastRenderedPageBreak/>
        <w:t xml:space="preserve">Quinn, T. P. 2018. </w:t>
      </w:r>
      <w:r>
        <w:rPr>
          <w:i/>
          <w:iCs/>
        </w:rPr>
        <w:t>The Behavior and Ecology of Pacific Salmon and Trout, Second Edition.</w:t>
      </w:r>
      <w:r>
        <w:t xml:space="preserve"> University of Washington Press, 547 pp.</w:t>
      </w:r>
    </w:p>
    <w:p w14:paraId="00AAC6E5" w14:textId="0FD8398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p>
    <w:p w14:paraId="2FAB2215" w14:textId="7EAAE76C" w:rsidR="003A1EB9" w:rsidRDefault="00B500F1" w:rsidP="003A1EB9">
      <w:pPr>
        <w:spacing w:after="0" w:line="480" w:lineRule="auto"/>
        <w:ind w:left="720" w:hanging="720"/>
      </w:pPr>
      <w:r>
        <w:t xml:space="preserve">Sergeant, C. J., J. R. Bellmore, R. A. Bellmore, J. A. Falke, F. J. Mueter, and P. A. H. Westley. 2023. Hypoxia vulnerability in the salmon watersheds of Southeast Alaska. </w:t>
      </w:r>
      <w:r w:rsidR="00303339">
        <w:rPr>
          <w:i/>
          <w:iCs/>
        </w:rPr>
        <w:t xml:space="preserve">Science of the Total Environment </w:t>
      </w:r>
      <w:r w:rsidR="00303339">
        <w:t>896.</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0B78BAEE" w:rsidR="005810E6" w:rsidRPr="00AB6BD6" w:rsidRDefault="00AB6BD6" w:rsidP="00303339">
      <w:pPr>
        <w:spacing w:after="0" w:line="480" w:lineRule="auto"/>
        <w:ind w:left="720" w:hanging="720"/>
      </w:pPr>
      <w:r>
        <w:t>Tillotson, M. D., T. P. Quinn. 2017. Climate and conspecific density trigger pre-spawning mortality in sockeye salmon (</w:t>
      </w:r>
      <w:proofErr w:type="spellStart"/>
      <w:r>
        <w:t>Onchorhynchus</w:t>
      </w:r>
      <w:proofErr w:type="spellEnd"/>
      <w:r>
        <w:t xml:space="preserve"> nerka).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McGreal" w:date="2025-03-17T13:58:00Z" w:initials="BM">
    <w:p w14:paraId="216AE675" w14:textId="4AEB87F5" w:rsidR="008068AE" w:rsidRDefault="008068AE">
      <w:pPr>
        <w:pStyle w:val="CommentText"/>
      </w:pPr>
      <w:r>
        <w:rPr>
          <w:rStyle w:val="CommentReference"/>
        </w:rPr>
        <w:annotationRef/>
      </w:r>
      <w:r>
        <w:t>Do it</w:t>
      </w:r>
    </w:p>
  </w:comment>
  <w:comment w:id="1" w:author="Student User" w:date="2025-02-20T11:53:00Z" w:initials="SU">
    <w:p w14:paraId="4355D756" w14:textId="77777777" w:rsidR="008C4650" w:rsidRDefault="008C4650" w:rsidP="00B44449">
      <w:pPr>
        <w:pStyle w:val="CommentText"/>
      </w:pPr>
      <w:r>
        <w:rPr>
          <w:rStyle w:val="CommentReference"/>
        </w:rPr>
        <w:annotationRef/>
      </w:r>
      <w:r>
        <w:t xml:space="preserve">See attached document. I’ve got a couple pictures of fish in the stream. None of people at the bridge. I’m definitely flexible if you or the someone else at the park has some nice photographs they’d be willing to have </w:t>
      </w:r>
      <w:proofErr w:type="gramStart"/>
      <w:r>
        <w:t>published..</w:t>
      </w:r>
      <w:proofErr w:type="gramEnd"/>
    </w:p>
  </w:comment>
  <w:comment w:id="2" w:author="Gende, Scott M" w:date="2025-02-28T08:46:00Z" w:initials="SG">
    <w:p w14:paraId="176B59F5" w14:textId="77777777" w:rsidR="008C4650" w:rsidRDefault="008C4650" w:rsidP="00B44449">
      <w:pPr>
        <w:pStyle w:val="CommentText"/>
      </w:pPr>
      <w:r>
        <w:rPr>
          <w:rStyle w:val="CommentReference"/>
        </w:rPr>
        <w:annotationRef/>
      </w:r>
      <w:r>
        <w:t>Love the photos of the dense fish!  I’ll look for one of the foot bridge peeps but pic of the fish will probably be sufficient.</w:t>
      </w:r>
    </w:p>
  </w:comment>
  <w:comment w:id="4" w:author="Student User" w:date="2025-02-20T11:54:00Z" w:initials="SU">
    <w:p w14:paraId="2B972F5F" w14:textId="0C129440" w:rsidR="008C4650" w:rsidRDefault="008C4650">
      <w:pPr>
        <w:pStyle w:val="CommentText"/>
      </w:pPr>
      <w:r>
        <w:rPr>
          <w:rStyle w:val="CommentReference"/>
        </w:rPr>
        <w:annotationRef/>
      </w:r>
      <w:r>
        <w:t>Attached doc also has a graph showing escapement in NSE outside streams with Indian River highlighted. The data is log transformed and standardized which makes it easier to look at than the raw counts but also confusing for general audiences. I plan on renaming the x axis to something more vague (relative change in pink salmon escapement). Open to suggestions</w:t>
      </w:r>
    </w:p>
  </w:comment>
  <w:comment w:id="5" w:author="Gende, Scott M" w:date="2025-02-28T08:55:00Z" w:initials="SG">
    <w:p w14:paraId="08E38B8D" w14:textId="77777777" w:rsidR="008C4650" w:rsidRDefault="008C4650" w:rsidP="00F23B4D">
      <w:pPr>
        <w:pStyle w:val="CommentText"/>
      </w:pPr>
      <w:r>
        <w:rPr>
          <w:rStyle w:val="CommentReference"/>
        </w:rPr>
        <w:annotationRef/>
      </w:r>
      <w:r>
        <w:t>Ok, sounds good.  Also, make sure you don’t publish a graphic that you will need later in science pubs</w:t>
      </w:r>
      <w:proofErr w:type="gramStart"/>
      <w:r>
        <w:t>….</w:t>
      </w:r>
      <w:proofErr w:type="spellStart"/>
      <w:r>
        <w:t>dont</w:t>
      </w:r>
      <w:proofErr w:type="spellEnd"/>
      <w:proofErr w:type="gramEnd"/>
      <w:r>
        <w:t xml:space="preserve"> want to hinder your ability to publish in peer review journal...</w:t>
      </w:r>
    </w:p>
  </w:comment>
  <w:comment w:id="7" w:author="Student User" w:date="2025-02-20T11:54:00Z" w:initials="SU">
    <w:p w14:paraId="4D9A1DE8" w14:textId="2C6970EF" w:rsidR="008C4650" w:rsidRDefault="008C4650">
      <w:pPr>
        <w:pStyle w:val="CommentText"/>
      </w:pPr>
      <w:r>
        <w:rPr>
          <w:rStyle w:val="CommentReference"/>
        </w:rPr>
        <w:annotationRef/>
      </w:r>
      <w:r>
        <w:t>Does this need a citation? I don’t have any documentation on this but maybe you do?</w:t>
      </w:r>
    </w:p>
  </w:comment>
  <w:comment w:id="8" w:author="Gende, Scott M" w:date="2025-02-28T08:56:00Z" w:initials="SG">
    <w:p w14:paraId="1496ABC6" w14:textId="77777777" w:rsidR="008C4650" w:rsidRDefault="008C4650" w:rsidP="00F23B4D">
      <w:pPr>
        <w:pStyle w:val="CommentText"/>
      </w:pPr>
      <w:r>
        <w:rPr>
          <w:rStyle w:val="CommentReference"/>
        </w:rPr>
        <w:annotationRef/>
      </w:r>
      <w:r>
        <w:t>Just talking with them.  I don’t think we need a citation…</w:t>
      </w:r>
    </w:p>
  </w:comment>
  <w:comment w:id="9" w:author="Gende, Scott M" w:date="2025-02-28T13:54:00Z" w:initials="SG">
    <w:p w14:paraId="7840F1F3" w14:textId="77777777" w:rsidR="008C4650" w:rsidRDefault="008C4650" w:rsidP="005D6BF4">
      <w:pPr>
        <w:pStyle w:val="CommentText"/>
      </w:pPr>
      <w:r>
        <w:rPr>
          <w:rStyle w:val="CommentReference"/>
        </w:rPr>
        <w:annotationRef/>
      </w:r>
      <w:r>
        <w:t>Seems like we should set this up to make an association without concluding that salmon are driving abundances in IR, the degree to which will be a focus of your dissertation.  I also don’t want to come across as pointing fingers since ADFG realized that the IR was ‘gone’ a long time ago, i.e., the stray rate long has exceeded their thresholds so they don’t use it anymore for abundance estimates...</w:t>
      </w:r>
    </w:p>
  </w:comment>
  <w:comment w:id="22" w:author="Gende, Scott M" w:date="2025-02-28T14:01:00Z" w:initials="SG">
    <w:p w14:paraId="30676248" w14:textId="77777777" w:rsidR="008C4650" w:rsidRDefault="008C4650" w:rsidP="003C2A91">
      <w:pPr>
        <w:pStyle w:val="CommentText"/>
      </w:pPr>
      <w:r>
        <w:rPr>
          <w:rStyle w:val="CommentReference"/>
        </w:rPr>
        <w:annotationRef/>
      </w:r>
      <w:r>
        <w:t>I moved the ref to here so check that this is what it references….</w:t>
      </w:r>
    </w:p>
  </w:comment>
  <w:comment w:id="23" w:author="Student User" w:date="2025-02-20T17:23:00Z" w:initials="SU">
    <w:p w14:paraId="033C7B03" w14:textId="77777777" w:rsidR="008C4650" w:rsidRDefault="008C4650" w:rsidP="00EE11AE">
      <w:pPr>
        <w:pStyle w:val="CommentText"/>
      </w:pPr>
      <w:r>
        <w:rPr>
          <w:rStyle w:val="CommentReference"/>
        </w:rPr>
        <w:annotationRef/>
      </w:r>
      <w:r>
        <w:t xml:space="preserve">I really like the idea of a picture of an otolith here. Again, I couldn’t find any good ones on google with a cc license. Do you or anyone else at NPS have a good image of a marked otolith we could use? Better yet an image of one marked and one unmarked </w:t>
      </w:r>
      <w:proofErr w:type="gramStart"/>
      <w:r>
        <w:t>otolith..</w:t>
      </w:r>
      <w:proofErr w:type="gramEnd"/>
    </w:p>
  </w:comment>
  <w:comment w:id="25" w:author="Gende, Scott M" w:date="2025-02-28T10:42:00Z" w:initials="SG">
    <w:p w14:paraId="751EB3DA" w14:textId="77777777" w:rsidR="008C4650" w:rsidRDefault="008C4650" w:rsidP="000B40E2">
      <w:pPr>
        <w:pStyle w:val="CommentText"/>
      </w:pPr>
      <w:r>
        <w:rPr>
          <w:rStyle w:val="CommentReference"/>
        </w:rPr>
        <w:annotationRef/>
      </w:r>
      <w:r>
        <w:t>You might consider also bring Tom in on this as an author.  All this is right up his alley and can provide references and proper wording as needed. He can provide an amazing strong review with quick turnaround….</w:t>
      </w:r>
    </w:p>
  </w:comment>
  <w:comment w:id="26" w:author="Student User" w:date="2025-02-20T12:08:00Z" w:initials="SU">
    <w:p w14:paraId="5C07E678" w14:textId="77777777" w:rsidR="008C4650" w:rsidRDefault="008C4650" w:rsidP="00EE11AE">
      <w:pPr>
        <w:pStyle w:val="CommentText"/>
      </w:pPr>
      <w:r>
        <w:rPr>
          <w:rStyle w:val="CommentReference"/>
        </w:rPr>
        <w:annotationRef/>
      </w:r>
      <w:r>
        <w:t xml:space="preserve">This seems like a cool idea. Do you think the same table presented in the Gende and Carter report is sufficient?  </w:t>
      </w:r>
    </w:p>
  </w:comment>
  <w:comment w:id="36" w:author="Scott" w:date="2025-03-08T09:11:00Z" w:initials="S">
    <w:p w14:paraId="1256F2BD" w14:textId="2A740597" w:rsidR="008C4650" w:rsidRDefault="008C4650">
      <w:pPr>
        <w:pStyle w:val="CommentText"/>
      </w:pPr>
      <w:r>
        <w:rPr>
          <w:rStyle w:val="CommentReference"/>
        </w:rPr>
        <w:annotationRef/>
      </w:r>
      <w:r>
        <w:t xml:space="preserve">I’m not sure description of the MARSS is necessary here unless you were going to show some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AE675" w15:done="0"/>
  <w15:commentEx w15:paraId="4355D756" w15:done="0"/>
  <w15:commentEx w15:paraId="176B59F5" w15:paraIdParent="4355D756" w15:done="0"/>
  <w15:commentEx w15:paraId="2B972F5F" w15:done="0"/>
  <w15:commentEx w15:paraId="08E38B8D" w15:paraIdParent="2B972F5F" w15:done="0"/>
  <w15:commentEx w15:paraId="4D9A1DE8" w15:done="0"/>
  <w15:commentEx w15:paraId="1496ABC6" w15:paraIdParent="4D9A1DE8" w15:done="0"/>
  <w15:commentEx w15:paraId="7840F1F3" w15:done="0"/>
  <w15:commentEx w15:paraId="30676248" w15:done="0"/>
  <w15:commentEx w15:paraId="033C7B03" w15:done="0"/>
  <w15:commentEx w15:paraId="751EB3DA" w15:done="0"/>
  <w15:commentEx w15:paraId="5C07E678" w15:done="0"/>
  <w15:commentEx w15:paraId="1256F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DEBD5E" w16cex:dateUtc="2025-03-17T20:58:00Z"/>
  <w16cex:commentExtensible w16cex:durableId="2B619648" w16cex:dateUtc="2025-02-20T19:53:00Z"/>
  <w16cex:commentExtensible w16cex:durableId="2A556841" w16cex:dateUtc="2025-02-28T17:46:00Z"/>
  <w16cex:commentExtensible w16cex:durableId="2B619668" w16cex:dateUtc="2025-02-20T19:54:00Z"/>
  <w16cex:commentExtensible w16cex:durableId="44A0D86F" w16cex:dateUtc="2025-02-28T17:55:00Z"/>
  <w16cex:commentExtensible w16cex:durableId="2B61968C" w16cex:dateUtc="2025-02-20T19:54:00Z"/>
  <w16cex:commentExtensible w16cex:durableId="3EB5DCBB" w16cex:dateUtc="2025-02-28T17:56:00Z"/>
  <w16cex:commentExtensible w16cex:durableId="7243C600" w16cex:dateUtc="2025-02-28T22:54:00Z"/>
  <w16cex:commentExtensible w16cex:durableId="52E84920" w16cex:dateUtc="2025-02-21T01:23:00Z"/>
  <w16cex:commentExtensible w16cex:durableId="5C048B71" w16cex:dateUtc="2025-02-20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AE675" w16cid:durableId="2DDEBD5E"/>
  <w16cid:commentId w16cid:paraId="4355D756" w16cid:durableId="2B619648"/>
  <w16cid:commentId w16cid:paraId="176B59F5" w16cid:durableId="2A556841"/>
  <w16cid:commentId w16cid:paraId="2B972F5F" w16cid:durableId="2B619668"/>
  <w16cid:commentId w16cid:paraId="08E38B8D" w16cid:durableId="44A0D86F"/>
  <w16cid:commentId w16cid:paraId="4D9A1DE8" w16cid:durableId="2B61968C"/>
  <w16cid:commentId w16cid:paraId="1496ABC6" w16cid:durableId="3EB5DCBB"/>
  <w16cid:commentId w16cid:paraId="7840F1F3" w16cid:durableId="7243C600"/>
  <w16cid:commentId w16cid:paraId="30676248" w16cid:durableId="2B75A141"/>
  <w16cid:commentId w16cid:paraId="033C7B03" w16cid:durableId="52E84920"/>
  <w16cid:commentId w16cid:paraId="751EB3DA" w16cid:durableId="2B6EF7A1"/>
  <w16cid:commentId w16cid:paraId="5C07E678" w16cid:durableId="5C048B71"/>
  <w16cid:commentId w16cid:paraId="1256F2BD" w16cid:durableId="2B7688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McGreal">
    <w15:presenceInfo w15:providerId="Windows Live" w15:userId="4c81a134ebae7d72"/>
  </w15:person>
  <w15:person w15:author="Gende, Scott M">
    <w15:presenceInfo w15:providerId="AD" w15:userId="S::SGende@nps.gov::582c7f62-e406-45e2-b0a5-da9f2c36bdf4"/>
  </w15:person>
  <w15:person w15:author="Student User">
    <w15:presenceInfo w15:providerId="None" w15:userId="Student User"/>
  </w15:person>
  <w15:person w15:author="Scott">
    <w15:presenceInfo w15:providerId="None" w15:userId="Sc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5437F"/>
    <w:rsid w:val="000729FD"/>
    <w:rsid w:val="00074C1D"/>
    <w:rsid w:val="000A3EA6"/>
    <w:rsid w:val="000A569C"/>
    <w:rsid w:val="000B40E2"/>
    <w:rsid w:val="000C5246"/>
    <w:rsid w:val="000C6944"/>
    <w:rsid w:val="00112024"/>
    <w:rsid w:val="00120383"/>
    <w:rsid w:val="00137A05"/>
    <w:rsid w:val="00141117"/>
    <w:rsid w:val="00151047"/>
    <w:rsid w:val="00184D67"/>
    <w:rsid w:val="00185DEC"/>
    <w:rsid w:val="00193F4C"/>
    <w:rsid w:val="001A48B7"/>
    <w:rsid w:val="001B1E6B"/>
    <w:rsid w:val="001C5228"/>
    <w:rsid w:val="001C65E7"/>
    <w:rsid w:val="001D30ED"/>
    <w:rsid w:val="00200CF4"/>
    <w:rsid w:val="00225863"/>
    <w:rsid w:val="0023159F"/>
    <w:rsid w:val="00235D0E"/>
    <w:rsid w:val="00244BE8"/>
    <w:rsid w:val="00251453"/>
    <w:rsid w:val="00254549"/>
    <w:rsid w:val="00257952"/>
    <w:rsid w:val="002601D1"/>
    <w:rsid w:val="002611F9"/>
    <w:rsid w:val="00267749"/>
    <w:rsid w:val="0028194B"/>
    <w:rsid w:val="002B6106"/>
    <w:rsid w:val="002D5A25"/>
    <w:rsid w:val="00303339"/>
    <w:rsid w:val="00303E21"/>
    <w:rsid w:val="00310C44"/>
    <w:rsid w:val="00312D3B"/>
    <w:rsid w:val="00321E7D"/>
    <w:rsid w:val="00323472"/>
    <w:rsid w:val="0034520A"/>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80360"/>
    <w:rsid w:val="004C3D41"/>
    <w:rsid w:val="004D02A1"/>
    <w:rsid w:val="004D3DB0"/>
    <w:rsid w:val="004F5A16"/>
    <w:rsid w:val="004F61D9"/>
    <w:rsid w:val="00510CB2"/>
    <w:rsid w:val="005309B9"/>
    <w:rsid w:val="00564A7B"/>
    <w:rsid w:val="005715A8"/>
    <w:rsid w:val="005810E6"/>
    <w:rsid w:val="00584D77"/>
    <w:rsid w:val="005961EA"/>
    <w:rsid w:val="005A27DB"/>
    <w:rsid w:val="005B2D22"/>
    <w:rsid w:val="005B6630"/>
    <w:rsid w:val="005C35CA"/>
    <w:rsid w:val="005C67FF"/>
    <w:rsid w:val="005D5A43"/>
    <w:rsid w:val="005D6BF4"/>
    <w:rsid w:val="005E4844"/>
    <w:rsid w:val="006179E4"/>
    <w:rsid w:val="00640928"/>
    <w:rsid w:val="00656692"/>
    <w:rsid w:val="00661169"/>
    <w:rsid w:val="00670EB8"/>
    <w:rsid w:val="00680390"/>
    <w:rsid w:val="00680F9F"/>
    <w:rsid w:val="00683623"/>
    <w:rsid w:val="00686A4A"/>
    <w:rsid w:val="00696749"/>
    <w:rsid w:val="006A66F4"/>
    <w:rsid w:val="006B67AF"/>
    <w:rsid w:val="006D0406"/>
    <w:rsid w:val="006D311A"/>
    <w:rsid w:val="007208EE"/>
    <w:rsid w:val="00732E24"/>
    <w:rsid w:val="00753D10"/>
    <w:rsid w:val="00764F86"/>
    <w:rsid w:val="007657C3"/>
    <w:rsid w:val="00767207"/>
    <w:rsid w:val="0077539D"/>
    <w:rsid w:val="0078456B"/>
    <w:rsid w:val="00787B82"/>
    <w:rsid w:val="007A0B9E"/>
    <w:rsid w:val="007A1247"/>
    <w:rsid w:val="007C2D58"/>
    <w:rsid w:val="007D38F5"/>
    <w:rsid w:val="007E21D2"/>
    <w:rsid w:val="007F381E"/>
    <w:rsid w:val="007F7EBD"/>
    <w:rsid w:val="008068AE"/>
    <w:rsid w:val="00847B01"/>
    <w:rsid w:val="00853A4C"/>
    <w:rsid w:val="0086068A"/>
    <w:rsid w:val="00877E0A"/>
    <w:rsid w:val="008820F0"/>
    <w:rsid w:val="008911F9"/>
    <w:rsid w:val="008A32FE"/>
    <w:rsid w:val="008A6D30"/>
    <w:rsid w:val="008B2A1C"/>
    <w:rsid w:val="008C4650"/>
    <w:rsid w:val="008E5548"/>
    <w:rsid w:val="008F0535"/>
    <w:rsid w:val="008F6945"/>
    <w:rsid w:val="008F78BF"/>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3538F"/>
    <w:rsid w:val="00A37CFD"/>
    <w:rsid w:val="00A71968"/>
    <w:rsid w:val="00A71AC7"/>
    <w:rsid w:val="00A75CB4"/>
    <w:rsid w:val="00AA2C49"/>
    <w:rsid w:val="00AB0F7A"/>
    <w:rsid w:val="00AB6BD6"/>
    <w:rsid w:val="00AC7325"/>
    <w:rsid w:val="00AE798F"/>
    <w:rsid w:val="00B01908"/>
    <w:rsid w:val="00B17E28"/>
    <w:rsid w:val="00B20008"/>
    <w:rsid w:val="00B25C29"/>
    <w:rsid w:val="00B2679B"/>
    <w:rsid w:val="00B425AB"/>
    <w:rsid w:val="00B44449"/>
    <w:rsid w:val="00B500F1"/>
    <w:rsid w:val="00B53663"/>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64DA"/>
    <w:rsid w:val="00C60010"/>
    <w:rsid w:val="00C60924"/>
    <w:rsid w:val="00C60C31"/>
    <w:rsid w:val="00C701CA"/>
    <w:rsid w:val="00C70662"/>
    <w:rsid w:val="00CA1D5B"/>
    <w:rsid w:val="00CB3EC8"/>
    <w:rsid w:val="00CB7B46"/>
    <w:rsid w:val="00CD245D"/>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F2133"/>
    <w:rsid w:val="00E32CDC"/>
    <w:rsid w:val="00E34C7D"/>
    <w:rsid w:val="00E518EF"/>
    <w:rsid w:val="00E702AD"/>
    <w:rsid w:val="00E70364"/>
    <w:rsid w:val="00E8129C"/>
    <w:rsid w:val="00E9763B"/>
    <w:rsid w:val="00EA6BCD"/>
    <w:rsid w:val="00EB397D"/>
    <w:rsid w:val="00EC4F69"/>
    <w:rsid w:val="00ED6100"/>
    <w:rsid w:val="00EE11AE"/>
    <w:rsid w:val="00EE1464"/>
    <w:rsid w:val="00EE6AF6"/>
    <w:rsid w:val="00EF1852"/>
    <w:rsid w:val="00EF3316"/>
    <w:rsid w:val="00F03EE7"/>
    <w:rsid w:val="00F0612A"/>
    <w:rsid w:val="00F160CD"/>
    <w:rsid w:val="00F23B4D"/>
    <w:rsid w:val="00F25B62"/>
    <w:rsid w:val="00F725D2"/>
    <w:rsid w:val="00F73FEF"/>
    <w:rsid w:val="00F9748D"/>
    <w:rsid w:val="00FA498E"/>
    <w:rsid w:val="00FA4A36"/>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g.alaska.gov/index.cfm?adfg=commercialbyareasoutheast.salmon_research_p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nps.gov/parkhistory/online_books/sitk/adhi/index.htm" TargetMode="External"/><Relationship Id="rId4" Type="http://schemas.openxmlformats.org/officeDocument/2006/relationships/comments" Target="comments.xml"/><Relationship Id="rId9" Type="http://schemas.openxmlformats.org/officeDocument/2006/relationships/hyperlink" Target="https://mtalab.adfg.alaska.gov/OTO/mark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2</cp:revision>
  <cp:lastPrinted>2025-02-27T21:53:00Z</cp:lastPrinted>
  <dcterms:created xsi:type="dcterms:W3CDTF">2025-03-17T21:00:00Z</dcterms:created>
  <dcterms:modified xsi:type="dcterms:W3CDTF">2025-03-17T21:00:00Z</dcterms:modified>
</cp:coreProperties>
</file>