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63C21" w14:textId="77777777" w:rsidR="00737108" w:rsidRDefault="00737108" w:rsidP="00737108">
      <w:pPr>
        <w:pStyle w:val="ListParagraph"/>
        <w:spacing w:after="0" w:line="240" w:lineRule="auto"/>
        <w:ind w:left="360"/>
        <w:rPr>
          <w:b/>
          <w:bCs/>
        </w:rPr>
      </w:pPr>
      <w:r>
        <w:rPr>
          <w:b/>
          <w:bCs/>
        </w:rPr>
        <w:t>Objectives</w:t>
      </w:r>
    </w:p>
    <w:p w14:paraId="5E2CCAAC" w14:textId="5CB64895" w:rsidR="00737108" w:rsidRPr="00737108" w:rsidRDefault="00737108" w:rsidP="00737108">
      <w:pPr>
        <w:pStyle w:val="ListParagraph"/>
        <w:spacing w:after="0" w:line="240" w:lineRule="auto"/>
        <w:ind w:left="360"/>
      </w:pPr>
      <w:r>
        <w:t xml:space="preserve">This research seeks to assess whether the abundances of pink salmon observed in recent decades at Indian River exist within a natural range of variation relative to pink salmon streams elsewhere in the region. In addition, this research seeks to quantify the effect SJH operations has had on abundances of pink salmon at Indian River over time.  </w:t>
      </w:r>
    </w:p>
    <w:p w14:paraId="6C7E7833" w14:textId="77777777" w:rsidR="00737108" w:rsidRDefault="00737108" w:rsidP="00C33F11">
      <w:pPr>
        <w:pStyle w:val="ListParagraph"/>
        <w:spacing w:after="0" w:line="240" w:lineRule="auto"/>
        <w:ind w:left="360"/>
        <w:rPr>
          <w:b/>
          <w:bCs/>
        </w:rPr>
      </w:pPr>
    </w:p>
    <w:p w14:paraId="6D85335D" w14:textId="580F4DE9" w:rsidR="00C33F11" w:rsidRPr="00C33F11" w:rsidRDefault="00C33F11" w:rsidP="00C33F11">
      <w:pPr>
        <w:pStyle w:val="ListParagraph"/>
        <w:spacing w:after="0" w:line="240" w:lineRule="auto"/>
        <w:ind w:left="360"/>
        <w:rPr>
          <w:b/>
          <w:bCs/>
        </w:rPr>
      </w:pPr>
      <w:r>
        <w:rPr>
          <w:b/>
          <w:bCs/>
        </w:rPr>
        <w:t>Background</w:t>
      </w:r>
    </w:p>
    <w:p w14:paraId="487CA64C" w14:textId="77777777" w:rsidR="00C33F11" w:rsidRDefault="00C33F11" w:rsidP="00B11353">
      <w:pPr>
        <w:pStyle w:val="ListParagraph"/>
        <w:numPr>
          <w:ilvl w:val="0"/>
          <w:numId w:val="2"/>
        </w:numPr>
        <w:spacing w:after="0" w:line="240" w:lineRule="auto"/>
      </w:pPr>
      <w:r>
        <w:t>National Park Service (NPS)</w:t>
      </w:r>
      <w:r>
        <w:t xml:space="preserve"> </w:t>
      </w:r>
      <w:r>
        <w:t>mandate to preserve the resources under their stewardship such that they represent ‘vignettes of primitive America’</w:t>
      </w:r>
    </w:p>
    <w:p w14:paraId="2123C4E6" w14:textId="77777777" w:rsidR="00C33F11" w:rsidRDefault="00C33F11" w:rsidP="00B11353">
      <w:pPr>
        <w:pStyle w:val="ListParagraph"/>
        <w:numPr>
          <w:ilvl w:val="0"/>
          <w:numId w:val="2"/>
        </w:numPr>
        <w:spacing w:after="0" w:line="240" w:lineRule="auto"/>
      </w:pPr>
      <w:r>
        <w:t xml:space="preserve">Harm to ecosystems can be driven by </w:t>
      </w:r>
      <w:r>
        <w:t>the</w:t>
      </w:r>
      <w:r>
        <w:t xml:space="preserve"> hyperabundance of a native species </w:t>
      </w:r>
    </w:p>
    <w:p w14:paraId="24C0230E" w14:textId="77777777" w:rsidR="00C33F11" w:rsidRDefault="00C33F11" w:rsidP="00B11353">
      <w:pPr>
        <w:pStyle w:val="ListParagraph"/>
        <w:numPr>
          <w:ilvl w:val="1"/>
          <w:numId w:val="2"/>
        </w:numPr>
        <w:spacing w:after="0" w:line="240" w:lineRule="auto"/>
      </w:pPr>
      <w:r>
        <w:t>D</w:t>
      </w:r>
      <w:r>
        <w:t xml:space="preserve">ue either to shifting regional trends in habitat suitability, to direct (and often anthropogenic) intervention, or to a combination of these factors </w:t>
      </w:r>
    </w:p>
    <w:p w14:paraId="65935ACD" w14:textId="77777777" w:rsidR="00C33F11" w:rsidRDefault="00C33F11" w:rsidP="00B11353">
      <w:pPr>
        <w:pStyle w:val="ListParagraph"/>
        <w:numPr>
          <w:ilvl w:val="0"/>
          <w:numId w:val="2"/>
        </w:numPr>
        <w:spacing w:after="0" w:line="240" w:lineRule="auto"/>
        <w:rPr>
          <w:rFonts w:cstheme="minorHAnsi"/>
          <w:color w:val="202122"/>
          <w:shd w:val="clear" w:color="auto" w:fill="FFFFFF"/>
        </w:rPr>
      </w:pPr>
      <w:r w:rsidRPr="000D7F29">
        <w:rPr>
          <w:rFonts w:cstheme="minorHAnsi"/>
          <w:color w:val="202122"/>
          <w:shd w:val="clear" w:color="auto" w:fill="FFFFFF"/>
        </w:rPr>
        <w:t>Indian River</w:t>
      </w:r>
      <w:r>
        <w:rPr>
          <w:rFonts w:cstheme="minorHAnsi"/>
          <w:color w:val="202122"/>
          <w:shd w:val="clear" w:color="auto" w:fill="FFFFFF"/>
        </w:rPr>
        <w:t xml:space="preserve"> known for</w:t>
      </w:r>
      <w:r w:rsidRPr="000D7F29">
        <w:rPr>
          <w:rFonts w:cstheme="minorHAnsi"/>
          <w:color w:val="202122"/>
          <w:shd w:val="clear" w:color="auto" w:fill="FFFFFF"/>
        </w:rPr>
        <w:t xml:space="preserve"> hosting runs of </w:t>
      </w:r>
      <w:r>
        <w:rPr>
          <w:rFonts w:cstheme="minorHAnsi"/>
          <w:color w:val="202122"/>
          <w:shd w:val="clear" w:color="auto" w:fill="FFFFFF"/>
        </w:rPr>
        <w:t xml:space="preserve">a variety of </w:t>
      </w:r>
      <w:r w:rsidRPr="000D7F29">
        <w:rPr>
          <w:rFonts w:cstheme="minorHAnsi"/>
          <w:color w:val="202122"/>
          <w:shd w:val="clear" w:color="auto" w:fill="FFFFFF"/>
        </w:rPr>
        <w:t>Pacific salmon species</w:t>
      </w:r>
    </w:p>
    <w:p w14:paraId="7546CC59" w14:textId="77777777" w:rsidR="00C33F11" w:rsidRDefault="00C33F11" w:rsidP="00B11353">
      <w:pPr>
        <w:pStyle w:val="ListParagraph"/>
        <w:numPr>
          <w:ilvl w:val="1"/>
          <w:numId w:val="2"/>
        </w:numPr>
        <w:spacing w:after="0" w:line="240" w:lineRule="auto"/>
        <w:rPr>
          <w:rFonts w:cstheme="minorHAnsi"/>
          <w:color w:val="202122"/>
          <w:shd w:val="clear" w:color="auto" w:fill="FFFFFF"/>
        </w:rPr>
      </w:pPr>
      <w:r>
        <w:rPr>
          <w:rFonts w:cstheme="minorHAnsi"/>
          <w:color w:val="202122"/>
          <w:shd w:val="clear" w:color="auto" w:fill="FFFFFF"/>
        </w:rPr>
        <w:t>Perhaps most notably</w:t>
      </w:r>
      <w:r>
        <w:rPr>
          <w:rFonts w:cstheme="minorHAnsi"/>
          <w:color w:val="202122"/>
          <w:shd w:val="clear" w:color="auto" w:fill="FFFFFF"/>
        </w:rPr>
        <w:t xml:space="preserve"> </w:t>
      </w:r>
      <w:r w:rsidRPr="000D7F29">
        <w:rPr>
          <w:rFonts w:cstheme="minorHAnsi"/>
          <w:color w:val="202122"/>
          <w:shd w:val="clear" w:color="auto" w:fill="FFFFFF"/>
        </w:rPr>
        <w:t xml:space="preserve">pink salmon </w:t>
      </w:r>
    </w:p>
    <w:p w14:paraId="47FAF608" w14:textId="78A3B6DD" w:rsidR="00C33F11" w:rsidRPr="00B11353" w:rsidRDefault="00C33F11" w:rsidP="00B11353">
      <w:pPr>
        <w:pStyle w:val="ListParagraph"/>
        <w:numPr>
          <w:ilvl w:val="1"/>
          <w:numId w:val="2"/>
        </w:numPr>
        <w:spacing w:after="0" w:line="240" w:lineRule="auto"/>
        <w:rPr>
          <w:rFonts w:cstheme="minorHAnsi"/>
          <w:color w:val="202122"/>
          <w:shd w:val="clear" w:color="auto" w:fill="FFFFFF"/>
        </w:rPr>
      </w:pPr>
      <w:r>
        <w:rPr>
          <w:rFonts w:cstheme="minorHAnsi"/>
          <w:color w:val="202122"/>
          <w:shd w:val="clear" w:color="auto" w:fill="FFFFFF"/>
        </w:rPr>
        <w:t>M</w:t>
      </w:r>
      <w:r w:rsidRPr="000D7F29">
        <w:rPr>
          <w:rFonts w:cstheme="minorHAnsi"/>
          <w:color w:val="202122"/>
          <w:shd w:val="clear" w:color="auto" w:fill="FFFFFF"/>
        </w:rPr>
        <w:t xml:space="preserve">ost abundant species </w:t>
      </w:r>
      <w:r>
        <w:rPr>
          <w:rFonts w:cstheme="minorHAnsi"/>
          <w:color w:val="202122"/>
          <w:shd w:val="clear" w:color="auto" w:fill="FFFFFF"/>
        </w:rPr>
        <w:t>at Indian River</w:t>
      </w:r>
    </w:p>
    <w:p w14:paraId="5BB4C78C" w14:textId="6CDA7385" w:rsidR="00C33F11" w:rsidRDefault="00B11353" w:rsidP="00B11353">
      <w:pPr>
        <w:pStyle w:val="ListParagraph"/>
        <w:numPr>
          <w:ilvl w:val="1"/>
          <w:numId w:val="2"/>
        </w:numPr>
        <w:spacing w:after="0" w:line="240" w:lineRule="auto"/>
      </w:pPr>
      <w:r>
        <w:t>N</w:t>
      </w:r>
      <w:r w:rsidR="00C33F11" w:rsidRPr="00CD14B8">
        <w:t>umbers have increased rapidly in the last</w:t>
      </w:r>
      <w:r w:rsidR="00C33F11">
        <w:t xml:space="preserve"> 30</w:t>
      </w:r>
      <w:r w:rsidR="00C33F11" w:rsidRPr="00CD14B8">
        <w:t xml:space="preserve"> years</w:t>
      </w:r>
      <w:r w:rsidR="00C33F11">
        <w:t xml:space="preserve"> </w:t>
      </w:r>
    </w:p>
    <w:p w14:paraId="6286AE67" w14:textId="50D22645" w:rsidR="00C33F11" w:rsidRDefault="001F21EB" w:rsidP="001F21EB">
      <w:pPr>
        <w:pStyle w:val="ListParagraph"/>
        <w:numPr>
          <w:ilvl w:val="1"/>
          <w:numId w:val="2"/>
        </w:numPr>
        <w:spacing w:after="0" w:line="240" w:lineRule="auto"/>
      </w:pPr>
      <w:r>
        <w:t>H</w:t>
      </w:r>
      <w:r w:rsidR="00C33F11">
        <w:t>igh fish densities can impact the Indian River’s ability to sustain other resident fish species by crashing in-stream dissolved oxygen concentrations</w:t>
      </w:r>
    </w:p>
    <w:p w14:paraId="6878974A" w14:textId="77777777" w:rsidR="001F21EB" w:rsidRDefault="001F21EB" w:rsidP="00737108">
      <w:pPr>
        <w:pStyle w:val="ListParagraph"/>
        <w:numPr>
          <w:ilvl w:val="0"/>
          <w:numId w:val="2"/>
        </w:numPr>
        <w:spacing w:after="0" w:line="240" w:lineRule="auto"/>
      </w:pPr>
      <w:r>
        <w:t>I</w:t>
      </w:r>
      <w:r w:rsidR="00C33F11">
        <w:t>ncreases in Indian River pink salmon abundance coincided with the commencement of operations at Sheldon Jackson Hatchery (SJH)</w:t>
      </w:r>
    </w:p>
    <w:p w14:paraId="3CE3FCFA" w14:textId="77777777" w:rsidR="001F21EB" w:rsidRDefault="001F21EB" w:rsidP="001F21EB">
      <w:pPr>
        <w:pStyle w:val="ListParagraph"/>
        <w:numPr>
          <w:ilvl w:val="1"/>
          <w:numId w:val="2"/>
        </w:numPr>
        <w:spacing w:after="0" w:line="240" w:lineRule="auto"/>
      </w:pPr>
      <w:r>
        <w:t>L</w:t>
      </w:r>
      <w:r w:rsidR="00C33F11">
        <w:t>ocated approximately 1 km</w:t>
      </w:r>
      <w:r w:rsidR="00C33F11" w:rsidRPr="00CD14B8">
        <w:t xml:space="preserve"> from the mouth of </w:t>
      </w:r>
      <w:r w:rsidR="00C33F11" w:rsidRPr="00CF3314">
        <w:t>the Indian River</w:t>
      </w:r>
    </w:p>
    <w:p w14:paraId="0A33BAEB" w14:textId="77777777" w:rsidR="001F21EB" w:rsidRDefault="001F21EB" w:rsidP="001F21EB">
      <w:pPr>
        <w:pStyle w:val="ListParagraph"/>
        <w:numPr>
          <w:ilvl w:val="1"/>
          <w:numId w:val="2"/>
        </w:numPr>
        <w:spacing w:after="0" w:line="240" w:lineRule="auto"/>
      </w:pPr>
      <w:r>
        <w:t>W</w:t>
      </w:r>
      <w:r w:rsidR="00C33F11">
        <w:t xml:space="preserve">ater </w:t>
      </w:r>
      <w:r>
        <w:t xml:space="preserve">for hatchery operation </w:t>
      </w:r>
      <w:r w:rsidR="00C33F11">
        <w:t xml:space="preserve">taken from </w:t>
      </w:r>
      <w:r>
        <w:t>Indian River</w:t>
      </w:r>
      <w:r w:rsidR="00C33F11">
        <w:t xml:space="preserve"> diversion upriver of the park boundary</w:t>
      </w:r>
    </w:p>
    <w:p w14:paraId="33FF3E20" w14:textId="77777777" w:rsidR="001F21EB" w:rsidRDefault="001F21EB" w:rsidP="00737108">
      <w:pPr>
        <w:pStyle w:val="ListParagraph"/>
        <w:numPr>
          <w:ilvl w:val="2"/>
          <w:numId w:val="2"/>
        </w:numPr>
        <w:spacing w:after="0" w:line="240" w:lineRule="auto"/>
      </w:pPr>
      <w:r>
        <w:t>S</w:t>
      </w:r>
      <w:r w:rsidR="00C33F11" w:rsidRPr="00CD14B8">
        <w:t>almon fry imprint on chemical signature</w:t>
      </w:r>
    </w:p>
    <w:p w14:paraId="6C0D9E6C" w14:textId="0C153CE7" w:rsidR="001F21EB" w:rsidRDefault="001F21EB" w:rsidP="00737108">
      <w:pPr>
        <w:pStyle w:val="ListParagraph"/>
        <w:numPr>
          <w:ilvl w:val="2"/>
          <w:numId w:val="2"/>
        </w:numPr>
        <w:spacing w:after="0" w:line="240" w:lineRule="auto"/>
      </w:pPr>
      <w:r>
        <w:t xml:space="preserve">Water released into bay to attract returning adults during </w:t>
      </w:r>
      <w:r w:rsidR="00C33F11" w:rsidRPr="00CD14B8">
        <w:t>spawning season</w:t>
      </w:r>
    </w:p>
    <w:p w14:paraId="435F3909" w14:textId="544C7593" w:rsidR="00C33F11" w:rsidRDefault="001F21EB" w:rsidP="001F21EB">
      <w:pPr>
        <w:pStyle w:val="ListParagraph"/>
        <w:numPr>
          <w:ilvl w:val="1"/>
          <w:numId w:val="2"/>
        </w:numPr>
        <w:spacing w:after="0" w:line="240" w:lineRule="auto"/>
      </w:pPr>
      <w:r>
        <w:t>Since 2010, h</w:t>
      </w:r>
      <w:r w:rsidR="00C33F11">
        <w:t>atchery has been permitted to propagate 3 million</w:t>
      </w:r>
      <w:r>
        <w:t xml:space="preserve"> pink salmon </w:t>
      </w:r>
      <w:r w:rsidR="00C33F11">
        <w:t>eggs</w:t>
      </w:r>
      <w:r>
        <w:t xml:space="preserve"> annually</w:t>
      </w:r>
    </w:p>
    <w:p w14:paraId="7757A126" w14:textId="77777777" w:rsidR="00737108" w:rsidRDefault="00C33F11" w:rsidP="00737108">
      <w:pPr>
        <w:pStyle w:val="ListParagraph"/>
        <w:numPr>
          <w:ilvl w:val="0"/>
          <w:numId w:val="2"/>
        </w:numPr>
        <w:spacing w:after="0" w:line="240" w:lineRule="auto"/>
      </w:pPr>
      <w:r>
        <w:t xml:space="preserve">Evidence suggests Indian River may see higher than average levels of straying due to the proximity of SJH </w:t>
      </w:r>
    </w:p>
    <w:p w14:paraId="51F75075" w14:textId="77777777" w:rsidR="00737108" w:rsidRDefault="00C33F11" w:rsidP="00737108">
      <w:pPr>
        <w:pStyle w:val="ListParagraph"/>
        <w:numPr>
          <w:ilvl w:val="1"/>
          <w:numId w:val="2"/>
        </w:numPr>
        <w:spacing w:after="0" w:line="240" w:lineRule="auto"/>
      </w:pPr>
      <w:r>
        <w:t>Survey</w:t>
      </w:r>
      <w:r w:rsidR="00737108">
        <w:t>s a</w:t>
      </w:r>
      <w:r>
        <w:t xml:space="preserve">t </w:t>
      </w:r>
      <w:r w:rsidR="00737108">
        <w:t xml:space="preserve">Indian River have at </w:t>
      </w:r>
      <w:r>
        <w:t xml:space="preserve">times </w:t>
      </w:r>
      <w:r w:rsidR="00737108">
        <w:t xml:space="preserve">have </w:t>
      </w:r>
      <w:r>
        <w:t>found stray pink salmon from S</w:t>
      </w:r>
      <w:r w:rsidR="00737108">
        <w:t>JH</w:t>
      </w:r>
      <w:r>
        <w:t xml:space="preserve"> making up one third of all individuals sampled</w:t>
      </w:r>
    </w:p>
    <w:p w14:paraId="3734D4EC" w14:textId="1C17178F" w:rsidR="00C33F11" w:rsidRDefault="00737108" w:rsidP="00737108">
      <w:pPr>
        <w:pStyle w:val="ListParagraph"/>
        <w:numPr>
          <w:ilvl w:val="1"/>
          <w:numId w:val="2"/>
        </w:numPr>
        <w:spacing w:after="0" w:line="240" w:lineRule="auto"/>
      </w:pPr>
      <w:r>
        <w:t>At other times,</w:t>
      </w:r>
      <w:r w:rsidR="00C33F11">
        <w:t xml:space="preserve"> surveys observ</w:t>
      </w:r>
      <w:r>
        <w:t>ed</w:t>
      </w:r>
      <w:r w:rsidR="00C33F11">
        <w:t xml:space="preserve"> rates of straying closer to 10%</w:t>
      </w:r>
    </w:p>
    <w:p w14:paraId="00D9356F" w14:textId="05BBD9A8" w:rsidR="00C33F11" w:rsidRDefault="00737108" w:rsidP="00737108">
      <w:pPr>
        <w:pStyle w:val="ListParagraph"/>
        <w:numPr>
          <w:ilvl w:val="1"/>
          <w:numId w:val="2"/>
        </w:numPr>
        <w:spacing w:after="0" w:line="240" w:lineRule="auto"/>
      </w:pPr>
      <w:r>
        <w:t>Disparity likely due to sampling occurring at different points in the run</w:t>
      </w:r>
    </w:p>
    <w:p w14:paraId="00AD985A" w14:textId="77777777" w:rsidR="00C33F11" w:rsidRPr="000D7F29" w:rsidRDefault="00C33F11" w:rsidP="00C33F11">
      <w:pPr>
        <w:pStyle w:val="ListParagraph"/>
        <w:ind w:left="360"/>
        <w:rPr>
          <w:b/>
          <w:bCs/>
        </w:rPr>
      </w:pPr>
    </w:p>
    <w:p w14:paraId="1EBA5691" w14:textId="77777777" w:rsidR="00C33F11" w:rsidRPr="00D53E0B" w:rsidRDefault="00C33F11" w:rsidP="00D53E0B">
      <w:pPr>
        <w:spacing w:after="0"/>
        <w:ind w:firstLine="360"/>
        <w:rPr>
          <w:b/>
          <w:bCs/>
        </w:rPr>
      </w:pPr>
      <w:r w:rsidRPr="00D53E0B">
        <w:rPr>
          <w:b/>
          <w:bCs/>
        </w:rPr>
        <w:t>Methods</w:t>
      </w:r>
    </w:p>
    <w:p w14:paraId="432B37B9" w14:textId="77777777" w:rsidR="00D53E0B" w:rsidRDefault="00C33F11" w:rsidP="00D53E0B">
      <w:pPr>
        <w:pStyle w:val="ListParagraph"/>
        <w:numPr>
          <w:ilvl w:val="0"/>
          <w:numId w:val="4"/>
        </w:numPr>
        <w:spacing w:after="0" w:line="240" w:lineRule="auto"/>
      </w:pPr>
      <w:r>
        <w:t xml:space="preserve">Data </w:t>
      </w:r>
    </w:p>
    <w:p w14:paraId="007B0CAE" w14:textId="77777777" w:rsidR="00D53E0B" w:rsidRDefault="00C33F11" w:rsidP="00D53E0B">
      <w:pPr>
        <w:pStyle w:val="ListParagraph"/>
        <w:numPr>
          <w:ilvl w:val="1"/>
          <w:numId w:val="4"/>
        </w:numPr>
        <w:spacing w:after="0" w:line="240" w:lineRule="auto"/>
      </w:pPr>
      <w:r>
        <w:t xml:space="preserve">ADFG </w:t>
      </w:r>
      <w:r w:rsidR="00D53E0B">
        <w:t>su</w:t>
      </w:r>
      <w:r>
        <w:t xml:space="preserve">rveys 700 </w:t>
      </w:r>
      <w:r w:rsidR="00D53E0B">
        <w:t xml:space="preserve">pink salmon </w:t>
      </w:r>
      <w:r>
        <w:t xml:space="preserve">streams in </w:t>
      </w:r>
      <w:r w:rsidR="00D53E0B">
        <w:t>SEAK</w:t>
      </w:r>
    </w:p>
    <w:p w14:paraId="34893467" w14:textId="0B1CEEF3" w:rsidR="00D53E0B" w:rsidRDefault="00D53E0B" w:rsidP="00D53E0B">
      <w:pPr>
        <w:pStyle w:val="ListParagraph"/>
        <w:numPr>
          <w:ilvl w:val="2"/>
          <w:numId w:val="4"/>
        </w:numPr>
        <w:spacing w:after="0" w:line="240" w:lineRule="auto"/>
      </w:pPr>
      <w:r>
        <w:t>In order manage co</w:t>
      </w:r>
      <w:r w:rsidR="00C33F11">
        <w:t>mmercial fisher</w:t>
      </w:r>
      <w:r>
        <w:t>y</w:t>
      </w:r>
    </w:p>
    <w:p w14:paraId="6D9C8635" w14:textId="77777777" w:rsidR="00D53E0B" w:rsidRDefault="00D53E0B" w:rsidP="00D53E0B">
      <w:pPr>
        <w:pStyle w:val="ListParagraph"/>
        <w:numPr>
          <w:ilvl w:val="2"/>
          <w:numId w:val="4"/>
        </w:numPr>
        <w:spacing w:after="0" w:line="240" w:lineRule="auto"/>
      </w:pPr>
      <w:r>
        <w:t>1</w:t>
      </w:r>
      <w:r w:rsidR="00C33F11">
        <w:t xml:space="preserve">960 to 2023. </w:t>
      </w:r>
    </w:p>
    <w:p w14:paraId="5B3D6545" w14:textId="77777777" w:rsidR="00D53E0B" w:rsidRDefault="00D53E0B" w:rsidP="00D53E0B">
      <w:pPr>
        <w:pStyle w:val="ListParagraph"/>
        <w:numPr>
          <w:ilvl w:val="2"/>
          <w:numId w:val="4"/>
        </w:numPr>
        <w:spacing w:after="0" w:line="240" w:lineRule="auto"/>
      </w:pPr>
      <w:r>
        <w:t>S</w:t>
      </w:r>
      <w:r w:rsidR="00C33F11">
        <w:t>treams are chosen because they are believed to reflect the natural condition of pink salmon populations in the region</w:t>
      </w:r>
    </w:p>
    <w:p w14:paraId="6D97B00C" w14:textId="13C4A880" w:rsidR="00C33F11" w:rsidRDefault="00C33F11" w:rsidP="00D53E0B">
      <w:pPr>
        <w:pStyle w:val="ListParagraph"/>
        <w:numPr>
          <w:ilvl w:val="2"/>
          <w:numId w:val="4"/>
        </w:numPr>
        <w:spacing w:after="0" w:line="240" w:lineRule="auto"/>
      </w:pPr>
      <w:r>
        <w:t>35 streams</w:t>
      </w:r>
      <w:r w:rsidRPr="0013608A">
        <w:t xml:space="preserve"> </w:t>
      </w:r>
      <w:r w:rsidR="00D53E0B">
        <w:t>grouped near</w:t>
      </w:r>
      <w:r>
        <w:t xml:space="preserve"> Sitka and the Indian River</w:t>
      </w:r>
    </w:p>
    <w:p w14:paraId="6F49AA9D" w14:textId="77777777" w:rsidR="00C33F11" w:rsidRDefault="00C33F11" w:rsidP="00C33F11">
      <w:pPr>
        <w:pStyle w:val="ListParagraph"/>
        <w:ind w:left="360"/>
      </w:pPr>
    </w:p>
    <w:p w14:paraId="54F7DA84" w14:textId="77777777" w:rsidR="008B6949" w:rsidRDefault="00C33F11" w:rsidP="008B6949">
      <w:pPr>
        <w:pStyle w:val="ListParagraph"/>
        <w:numPr>
          <w:ilvl w:val="1"/>
          <w:numId w:val="4"/>
        </w:numPr>
        <w:spacing w:line="240" w:lineRule="auto"/>
      </w:pPr>
      <w:r>
        <w:t xml:space="preserve">ADFG has intermittently monitored pink salmon escapement </w:t>
      </w:r>
      <w:r w:rsidR="008B6949">
        <w:t>at Indian River</w:t>
      </w:r>
    </w:p>
    <w:p w14:paraId="09FA5EDA" w14:textId="77777777" w:rsidR="008B6949" w:rsidRDefault="00C33F11" w:rsidP="008B6949">
      <w:pPr>
        <w:pStyle w:val="ListParagraph"/>
        <w:numPr>
          <w:ilvl w:val="2"/>
          <w:numId w:val="4"/>
        </w:numPr>
        <w:spacing w:line="240" w:lineRule="auto"/>
      </w:pPr>
      <w:r>
        <w:t xml:space="preserve">Data available from 1962-67, 1969, 1971-73, 1977-88, 1990, and 1993-2024 </w:t>
      </w:r>
    </w:p>
    <w:p w14:paraId="782340FE" w14:textId="62013F6F" w:rsidR="00C33F11" w:rsidRDefault="00C33F11" w:rsidP="008B6949">
      <w:pPr>
        <w:pStyle w:val="ListParagraph"/>
        <w:numPr>
          <w:ilvl w:val="3"/>
          <w:numId w:val="4"/>
        </w:numPr>
        <w:spacing w:line="240" w:lineRule="auto"/>
      </w:pPr>
      <w:r>
        <w:t>n = 45 annual observations</w:t>
      </w:r>
    </w:p>
    <w:p w14:paraId="2E89B2FA" w14:textId="3001E2AD" w:rsidR="00C6677F" w:rsidRDefault="00C6677F" w:rsidP="00C6677F">
      <w:pPr>
        <w:pStyle w:val="ListParagraph"/>
        <w:numPr>
          <w:ilvl w:val="1"/>
          <w:numId w:val="4"/>
        </w:numPr>
        <w:spacing w:line="240" w:lineRule="auto"/>
      </w:pPr>
      <w:r>
        <w:t>SJH hatchery operations reports</w:t>
      </w:r>
    </w:p>
    <w:p w14:paraId="6A8B8D6A" w14:textId="590098C9" w:rsidR="00C6677F" w:rsidRDefault="00C6677F" w:rsidP="00C6677F">
      <w:pPr>
        <w:pStyle w:val="ListParagraph"/>
        <w:numPr>
          <w:ilvl w:val="2"/>
          <w:numId w:val="4"/>
        </w:numPr>
        <w:spacing w:line="240" w:lineRule="auto"/>
      </w:pPr>
      <w:r>
        <w:t>Filed annually with ADFG</w:t>
      </w:r>
    </w:p>
    <w:p w14:paraId="17BE91C4" w14:textId="499CBB0A" w:rsidR="00C6677F" w:rsidRDefault="00C6677F" w:rsidP="00C6677F">
      <w:pPr>
        <w:pStyle w:val="ListParagraph"/>
        <w:numPr>
          <w:ilvl w:val="2"/>
          <w:numId w:val="4"/>
        </w:numPr>
        <w:spacing w:line="240" w:lineRule="auto"/>
      </w:pPr>
      <w:r>
        <w:t>Quantifies annual juvenile releases and estimated returning adults</w:t>
      </w:r>
    </w:p>
    <w:p w14:paraId="16084E62" w14:textId="53F94038" w:rsidR="00C6677F" w:rsidRDefault="00C6677F" w:rsidP="00C6677F">
      <w:pPr>
        <w:pStyle w:val="ListParagraph"/>
        <w:numPr>
          <w:ilvl w:val="3"/>
          <w:numId w:val="4"/>
        </w:numPr>
        <w:spacing w:line="240" w:lineRule="auto"/>
      </w:pPr>
      <w:r>
        <w:t>ADFG suspects estimates may be biased downward</w:t>
      </w:r>
    </w:p>
    <w:p w14:paraId="4BC4A4D1" w14:textId="0AF59841" w:rsidR="00C6677F" w:rsidRDefault="00C6677F" w:rsidP="00C6677F">
      <w:pPr>
        <w:pStyle w:val="ListParagraph"/>
        <w:numPr>
          <w:ilvl w:val="1"/>
          <w:numId w:val="4"/>
        </w:numPr>
        <w:spacing w:line="240" w:lineRule="auto"/>
      </w:pPr>
      <w:r>
        <w:t>Stray rate data</w:t>
      </w:r>
    </w:p>
    <w:p w14:paraId="1AF2AA11" w14:textId="244CC411" w:rsidR="00C6677F" w:rsidRDefault="00C6677F" w:rsidP="00C6677F">
      <w:pPr>
        <w:pStyle w:val="ListParagraph"/>
        <w:numPr>
          <w:ilvl w:val="2"/>
          <w:numId w:val="4"/>
        </w:numPr>
        <w:spacing w:line="240" w:lineRule="auto"/>
      </w:pPr>
      <w:r>
        <w:t xml:space="preserve">SJH reports percentage of wild born fish in broodstock and cost recovery </w:t>
      </w:r>
    </w:p>
    <w:p w14:paraId="22C38D3F" w14:textId="2489A3B6" w:rsidR="00C6677F" w:rsidRDefault="00C6677F" w:rsidP="00C6677F">
      <w:pPr>
        <w:pStyle w:val="ListParagraph"/>
        <w:numPr>
          <w:ilvl w:val="2"/>
          <w:numId w:val="4"/>
        </w:numPr>
        <w:spacing w:line="240" w:lineRule="auto"/>
      </w:pPr>
      <w:r>
        <w:t>Intermittent sampling efforts at Indian River</w:t>
      </w:r>
    </w:p>
    <w:p w14:paraId="555FA25A" w14:textId="44FD3A09" w:rsidR="00C6677F" w:rsidRDefault="00C6677F" w:rsidP="00C6677F">
      <w:pPr>
        <w:pStyle w:val="ListParagraph"/>
        <w:numPr>
          <w:ilvl w:val="2"/>
          <w:numId w:val="4"/>
        </w:numPr>
        <w:spacing w:line="240" w:lineRule="auto"/>
      </w:pPr>
      <w:r>
        <w:t>Combined data is only available from 2011</w:t>
      </w:r>
    </w:p>
    <w:p w14:paraId="424A6138" w14:textId="5989FE59" w:rsidR="00C6677F" w:rsidRDefault="00C6677F" w:rsidP="00C6677F">
      <w:pPr>
        <w:pStyle w:val="ListParagraph"/>
        <w:numPr>
          <w:ilvl w:val="2"/>
          <w:numId w:val="4"/>
        </w:numPr>
        <w:spacing w:line="240" w:lineRule="auto"/>
      </w:pPr>
      <w:r>
        <w:t>Sampling efforts occur intermittently throughout the season</w:t>
      </w:r>
    </w:p>
    <w:p w14:paraId="7B814921" w14:textId="77777777" w:rsidR="00C33F11" w:rsidRDefault="00C33F11" w:rsidP="00C33F11">
      <w:pPr>
        <w:pStyle w:val="ListParagraph"/>
        <w:spacing w:line="240" w:lineRule="auto"/>
        <w:ind w:left="360"/>
      </w:pPr>
    </w:p>
    <w:p w14:paraId="066749BB" w14:textId="1D9D7CDB" w:rsidR="00C6677F" w:rsidRPr="00C6677F" w:rsidRDefault="00C6677F" w:rsidP="00C33F11">
      <w:pPr>
        <w:pStyle w:val="ListParagraph"/>
        <w:spacing w:line="240" w:lineRule="auto"/>
        <w:ind w:left="360"/>
        <w:rPr>
          <w:b/>
          <w:bCs/>
        </w:rPr>
      </w:pPr>
      <w:r>
        <w:rPr>
          <w:b/>
          <w:bCs/>
        </w:rPr>
        <w:t>Analysis</w:t>
      </w:r>
    </w:p>
    <w:p w14:paraId="7E33B3DF" w14:textId="77777777" w:rsidR="00C33F11" w:rsidRDefault="00C33F11" w:rsidP="00C33F11">
      <w:pPr>
        <w:pStyle w:val="ListParagraph"/>
        <w:spacing w:after="0" w:line="240" w:lineRule="auto"/>
        <w:ind w:left="360"/>
      </w:pPr>
      <w:r>
        <w:t xml:space="preserve">The first stage of this research will attempt to assess whether abundances of pink salmon observed at Indian River are consistent with those abundances seen elsewhere in the region, with no attention paid to the existence of the hatchery. This is accomplished by comparing estimates of the underlying population of Indian River pink salmon to populations estimated in ADFG’s 35 north southeast (outside) index streams. Multivariate autoregressive state-space (MARSS) models are well suited for parsing long running time series survey data, and designed to mathematically distinguish observation error from error arising from stochasticity in the underlying state of a system. This feature is useful when parsing data collected by different observers operating in differing conditions (weather, time of day, time of year, etc.), where those conditions likely bias the observations being made. Furthermore, MARSS models allow for gaps in the observed time series, like those present in the Indian River data, while retaining the ability to make inferences about the underlying state (Holmes et al. 2012). </w:t>
      </w:r>
    </w:p>
    <w:p w14:paraId="2088603C" w14:textId="77777777" w:rsidR="00C33F11" w:rsidRDefault="00C33F11" w:rsidP="00C33F11">
      <w:pPr>
        <w:pStyle w:val="ListParagraph"/>
        <w:spacing w:after="0" w:line="240" w:lineRule="auto"/>
        <w:ind w:left="360"/>
      </w:pPr>
    </w:p>
    <w:p w14:paraId="2AE098C4" w14:textId="77777777" w:rsidR="00C33F11" w:rsidRPr="00124577" w:rsidRDefault="00C33F11" w:rsidP="00C33F11">
      <w:pPr>
        <w:pStyle w:val="ListParagraph"/>
        <w:spacing w:after="0" w:line="240" w:lineRule="auto"/>
        <w:ind w:left="360"/>
        <w:rPr>
          <w:rStyle w:val="mi"/>
          <w:rFonts w:cstheme="minorHAnsi"/>
          <w:bdr w:val="none" w:sz="0" w:space="0" w:color="auto" w:frame="1"/>
          <w:shd w:val="clear" w:color="auto" w:fill="FFFFFF"/>
        </w:rPr>
      </w:pPr>
      <w:r w:rsidRPr="00124577">
        <w:rPr>
          <w:rStyle w:val="mi"/>
          <w:rFonts w:cstheme="minorHAnsi"/>
          <w:bdr w:val="none" w:sz="0" w:space="0" w:color="auto" w:frame="1"/>
          <w:shd w:val="clear" w:color="auto" w:fill="FFFFFF"/>
        </w:rPr>
        <w:t>MARSS models are composed of a process (or state) model and an observation model, generically formulated as follows:</w:t>
      </w:r>
    </w:p>
    <w:p w14:paraId="05516F2C" w14:textId="77777777" w:rsidR="00C33F11" w:rsidRDefault="00C33F11" w:rsidP="00C33F11">
      <w:pPr>
        <w:pStyle w:val="ListParagraph"/>
        <w:spacing w:after="0" w:line="240" w:lineRule="auto"/>
        <w:ind w:left="360"/>
        <w:rPr>
          <w:rStyle w:val="mi"/>
          <w:rFonts w:ascii="MathJax_Math-italic" w:hAnsi="MathJax_Math-italic"/>
          <w:color w:val="333333"/>
          <w:sz w:val="19"/>
          <w:szCs w:val="19"/>
          <w:bdr w:val="none" w:sz="0" w:space="0" w:color="auto" w:frame="1"/>
          <w:shd w:val="clear" w:color="auto" w:fill="FFFFFF"/>
        </w:rPr>
      </w:pPr>
    </w:p>
    <w:p w14:paraId="2022A7E7" w14:textId="77777777" w:rsidR="00C33F11" w:rsidRPr="008236D7" w:rsidRDefault="00C33F11" w:rsidP="00C33F11">
      <w:pPr>
        <w:spacing w:line="240" w:lineRule="auto"/>
        <w:jc w:val="center"/>
        <w:rPr>
          <w:rFonts w:ascii="Times New Roman" w:eastAsia="Times New Roman" w:hAnsi="Times New Roman" w:cs="Times New Roman"/>
          <w:kern w:val="0"/>
          <w:sz w:val="26"/>
          <w:szCs w:val="26"/>
          <w14:ligatures w14:val="none"/>
        </w:rPr>
      </w:pPr>
      <w:r>
        <w:t xml:space="preserve">Observation equation: </w:t>
      </w:r>
      <w:r>
        <w:tab/>
      </w:r>
      <w:r w:rsidRPr="00344E76">
        <w:rPr>
          <w:rFonts w:ascii="MathJax_Math-italic" w:eastAsia="Times New Roman" w:hAnsi="MathJax_Math-italic" w:cs="Times New Roman"/>
          <w:b/>
          <w:bCs/>
          <w:kern w:val="0"/>
          <w:sz w:val="26"/>
          <w:szCs w:val="26"/>
          <w:bdr w:val="none" w:sz="0" w:space="0" w:color="auto" w:frame="1"/>
          <w14:ligatures w14:val="none"/>
        </w:rPr>
        <w:t>y</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344E76">
        <w:rPr>
          <w:rFonts w:ascii="MathJax_Main" w:eastAsia="Times New Roman" w:hAnsi="MathJax_Main" w:cs="Times New Roman"/>
          <w:kern w:val="0"/>
          <w:sz w:val="26"/>
          <w:szCs w:val="26"/>
          <w:bdr w:val="none" w:sz="0" w:space="0" w:color="auto" w:frame="1"/>
          <w14:ligatures w14:val="none"/>
        </w:rPr>
        <w:t>=</w:t>
      </w:r>
      <w:r w:rsidRPr="00530885">
        <w:rPr>
          <w:rFonts w:ascii="MathJax_Main" w:eastAsia="Times New Roman" w:hAnsi="MathJax_Main" w:cs="Times New Roman"/>
          <w:kern w:val="0"/>
          <w:sz w:val="26"/>
          <w:szCs w:val="26"/>
          <w:bdr w:val="none" w:sz="0" w:space="0" w:color="auto" w:frame="1"/>
          <w14:ligatures w14:val="none"/>
        </w:rPr>
        <w:t xml:space="preserve"> </w:t>
      </w:r>
      <w:r w:rsidRPr="00344E76">
        <w:rPr>
          <w:rFonts w:ascii="MathJax_Math-italic" w:eastAsia="Times New Roman" w:hAnsi="MathJax_Math-italic" w:cs="Times New Roman"/>
          <w:b/>
          <w:bCs/>
          <w:kern w:val="0"/>
          <w:sz w:val="26"/>
          <w:szCs w:val="26"/>
          <w:bdr w:val="none" w:sz="0" w:space="0" w:color="auto" w:frame="1"/>
          <w14:ligatures w14:val="none"/>
        </w:rPr>
        <w:t>Zx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344E76">
        <w:rPr>
          <w:rFonts w:ascii="MathJax_Math-italic" w:eastAsia="Times New Roman" w:hAnsi="MathJax_Math-italic" w:cs="Times New Roman"/>
          <w:b/>
          <w:bCs/>
          <w:kern w:val="0"/>
          <w:sz w:val="26"/>
          <w:szCs w:val="26"/>
          <w:bdr w:val="none" w:sz="0" w:space="0" w:color="auto" w:frame="1"/>
          <w14:ligatures w14:val="none"/>
        </w:rPr>
        <w:t>a</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344E76">
        <w:rPr>
          <w:rFonts w:ascii="MathJax_Math-italic" w:eastAsia="Times New Roman" w:hAnsi="MathJax_Math-italic" w:cs="Times New Roman"/>
          <w:b/>
          <w:bCs/>
          <w:kern w:val="0"/>
          <w:sz w:val="26"/>
          <w:szCs w:val="26"/>
          <w:bdr w:val="none" w:sz="0" w:space="0" w:color="auto" w:frame="1"/>
          <w14:ligatures w14:val="none"/>
        </w:rPr>
        <w:t>Dd</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Pr>
          <w:rFonts w:ascii="MathJax_Math-italic" w:eastAsia="Times New Roman" w:hAnsi="MathJax_Math-italic" w:cs="Times New Roman"/>
          <w:kern w:val="0"/>
          <w:sz w:val="26"/>
          <w:szCs w:val="26"/>
          <w:bdr w:val="none" w:sz="0" w:space="0" w:color="auto" w:frame="1"/>
          <w:vertAlign w:val="subscript"/>
          <w14:ligatures w14:val="none"/>
        </w:rPr>
        <w:t>,</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344E76">
        <w:rPr>
          <w:rFonts w:ascii="MathJax_Math-italic" w:eastAsia="Times New Roman" w:hAnsi="MathJax_Math-italic" w:cs="Times New Roman"/>
          <w:b/>
          <w:bCs/>
          <w:kern w:val="0"/>
          <w:sz w:val="26"/>
          <w:szCs w:val="26"/>
          <w:bdr w:val="none" w:sz="0" w:space="0" w:color="auto" w:frame="1"/>
          <w14:ligatures w14:val="none"/>
        </w:rPr>
        <w:t>v</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51747E">
        <w:rPr>
          <w:rFonts w:ascii="MathJax_Math-italic" w:eastAsia="Times New Roman" w:hAnsi="MathJax_Math-italic" w:cs="Times New Roman"/>
          <w:kern w:val="0"/>
          <w:sz w:val="20"/>
          <w:szCs w:val="20"/>
          <w:bdr w:val="none" w:sz="0" w:space="0" w:color="auto" w:frame="1"/>
          <w14:ligatures w14:val="none"/>
        </w:rPr>
        <w:t>, where</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344E76">
        <w:rPr>
          <w:rFonts w:ascii="MathJax_Math-italic" w:eastAsia="Times New Roman" w:hAnsi="MathJax_Math-italic" w:cs="Times New Roman"/>
          <w:b/>
          <w:bCs/>
          <w:kern w:val="0"/>
          <w:sz w:val="26"/>
          <w:szCs w:val="26"/>
          <w:bdr w:val="none" w:sz="0" w:space="0" w:color="auto" w:frame="1"/>
          <w14:ligatures w14:val="none"/>
        </w:rPr>
        <w:t>v</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530885">
        <w:rPr>
          <w:rFonts w:ascii="MathJax_Main" w:eastAsia="Times New Roman" w:hAnsi="MathJax_Main" w:cs="Times New Roman"/>
          <w:kern w:val="0"/>
          <w:sz w:val="26"/>
          <w:szCs w:val="26"/>
          <w:bdr w:val="none" w:sz="0" w:space="0" w:color="auto" w:frame="1"/>
          <w14:ligatures w14:val="none"/>
        </w:rPr>
        <w:t>∼</w:t>
      </w:r>
      <w:r w:rsidRPr="00530885">
        <w:rPr>
          <w:rFonts w:ascii="MathJax_Math-italic" w:eastAsia="Times New Roman" w:hAnsi="MathJax_Math-italic" w:cs="Times New Roman"/>
          <w:kern w:val="0"/>
          <w:sz w:val="26"/>
          <w:szCs w:val="26"/>
          <w:bdr w:val="none" w:sz="0" w:space="0" w:color="auto" w:frame="1"/>
          <w14:ligatures w14:val="none"/>
        </w:rPr>
        <w:t>MVN</w:t>
      </w:r>
      <w:r w:rsidRPr="00530885">
        <w:rPr>
          <w:rFonts w:ascii="MathJax_Main" w:eastAsia="Times New Roman" w:hAnsi="MathJax_Main" w:cs="Times New Roman"/>
          <w:kern w:val="0"/>
          <w:sz w:val="26"/>
          <w:szCs w:val="26"/>
          <w:bdr w:val="none" w:sz="0" w:space="0" w:color="auto" w:frame="1"/>
          <w14:ligatures w14:val="none"/>
        </w:rPr>
        <w:t>(0,</w:t>
      </w:r>
      <w:r w:rsidRPr="00344E76">
        <w:rPr>
          <w:rFonts w:ascii="MathJax_Math-italic" w:eastAsia="Times New Roman" w:hAnsi="MathJax_Math-italic" w:cs="Times New Roman"/>
          <w:b/>
          <w:bCs/>
          <w:kern w:val="0"/>
          <w:sz w:val="26"/>
          <w:szCs w:val="26"/>
          <w:bdr w:val="none" w:sz="0" w:space="0" w:color="auto" w:frame="1"/>
          <w14:ligatures w14:val="none"/>
        </w:rPr>
        <w:t>R</w:t>
      </w:r>
      <w:r w:rsidRPr="00530885">
        <w:rPr>
          <w:rFonts w:ascii="MathJax_Main" w:eastAsia="Times New Roman" w:hAnsi="MathJax_Main" w:cs="Times New Roman"/>
          <w:kern w:val="0"/>
          <w:sz w:val="26"/>
          <w:szCs w:val="26"/>
          <w:bdr w:val="none" w:sz="0" w:space="0" w:color="auto" w:frame="1"/>
          <w14:ligatures w14:val="none"/>
        </w:rPr>
        <w:t>)</w:t>
      </w:r>
    </w:p>
    <w:p w14:paraId="6C90163E" w14:textId="77777777" w:rsidR="00C33F11" w:rsidRPr="00530885" w:rsidRDefault="00C33F11" w:rsidP="00C33F11">
      <w:pPr>
        <w:spacing w:line="240" w:lineRule="auto"/>
        <w:jc w:val="center"/>
        <w:rPr>
          <w:rFonts w:ascii="Times New Roman" w:eastAsia="Times New Roman" w:hAnsi="Times New Roman" w:cs="Times New Roman"/>
          <w:kern w:val="0"/>
          <w:sz w:val="26"/>
          <w:szCs w:val="26"/>
          <w14:ligatures w14:val="none"/>
        </w:rPr>
      </w:pPr>
      <w:r>
        <w:t>Process/state equation:</w:t>
      </w:r>
      <w:r>
        <w:tab/>
      </w:r>
      <w:r w:rsidRPr="00344E76">
        <w:rPr>
          <w:rFonts w:ascii="MathJax_Math-italic" w:eastAsia="Times New Roman" w:hAnsi="MathJax_Math-italic" w:cs="Times New Roman"/>
          <w:b/>
          <w:bCs/>
          <w:kern w:val="0"/>
          <w:sz w:val="26"/>
          <w:szCs w:val="26"/>
          <w:bdr w:val="none" w:sz="0" w:space="0" w:color="auto" w:frame="1"/>
          <w14:ligatures w14:val="none"/>
        </w:rPr>
        <w:t>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344E76">
        <w:rPr>
          <w:rFonts w:ascii="MathJax_Math-italic" w:eastAsia="Times New Roman" w:hAnsi="MathJax_Math-italic" w:cs="Times New Roman"/>
          <w:b/>
          <w:bCs/>
          <w:kern w:val="0"/>
          <w:sz w:val="26"/>
          <w:szCs w:val="26"/>
          <w:bdr w:val="none" w:sz="0" w:space="0" w:color="auto" w:frame="1"/>
          <w14:ligatures w14:val="none"/>
        </w:rPr>
        <w:t>Bx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344E76">
        <w:rPr>
          <w:rFonts w:ascii="MathJax_Main" w:eastAsia="Times New Roman" w:hAnsi="MathJax_Main" w:cs="Times New Roman"/>
          <w:b/>
          <w:bCs/>
          <w:kern w:val="0"/>
          <w:sz w:val="26"/>
          <w:szCs w:val="26"/>
          <w:bdr w:val="none" w:sz="0" w:space="0" w:color="auto" w:frame="1"/>
          <w:vertAlign w:val="subscript"/>
          <w14:ligatures w14:val="none"/>
        </w:rPr>
        <w:t>−1</w:t>
      </w:r>
      <w:r w:rsidRPr="00530885">
        <w:rPr>
          <w:rFonts w:ascii="MathJax_Main" w:eastAsia="Times New Roman" w:hAnsi="MathJax_Main" w:cs="Times New Roman"/>
          <w:kern w:val="0"/>
          <w:sz w:val="26"/>
          <w:szCs w:val="26"/>
          <w:bdr w:val="none" w:sz="0" w:space="0" w:color="auto" w:frame="1"/>
          <w14:ligatures w14:val="none"/>
        </w:rPr>
        <w:t xml:space="preserve"> + </w:t>
      </w:r>
      <w:r w:rsidRPr="00344E76">
        <w:rPr>
          <w:rFonts w:ascii="MathJax_Math-italic" w:eastAsia="Times New Roman" w:hAnsi="MathJax_Math-italic" w:cs="Times New Roman"/>
          <w:b/>
          <w:bCs/>
          <w:kern w:val="0"/>
          <w:sz w:val="26"/>
          <w:szCs w:val="26"/>
          <w:bdr w:val="none" w:sz="0" w:space="0" w:color="auto" w:frame="1"/>
          <w14:ligatures w14:val="none"/>
        </w:rPr>
        <w:t>u</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344E76">
        <w:rPr>
          <w:rFonts w:ascii="MathJax_Math-italic" w:eastAsia="Times New Roman" w:hAnsi="MathJax_Math-italic" w:cs="Times New Roman"/>
          <w:b/>
          <w:bCs/>
          <w:kern w:val="0"/>
          <w:sz w:val="26"/>
          <w:szCs w:val="26"/>
          <w:bdr w:val="none" w:sz="0" w:space="0" w:color="auto" w:frame="1"/>
          <w14:ligatures w14:val="none"/>
        </w:rPr>
        <w:t>Cc</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344E76">
        <w:rPr>
          <w:rFonts w:ascii="MathJax_Math-italic" w:eastAsia="Times New Roman" w:hAnsi="MathJax_Math-italic" w:cs="Times New Roman"/>
          <w:b/>
          <w:bCs/>
          <w:kern w:val="0"/>
          <w:sz w:val="26"/>
          <w:szCs w:val="26"/>
          <w:bdr w:val="none" w:sz="0" w:space="0" w:color="auto" w:frame="1"/>
          <w14:ligatures w14:val="none"/>
        </w:rPr>
        <w:t>w</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51747E">
        <w:rPr>
          <w:rFonts w:ascii="MathJax_Math-italic" w:eastAsia="Times New Roman" w:hAnsi="MathJax_Math-italic" w:cs="Times New Roman"/>
          <w:kern w:val="0"/>
          <w:sz w:val="20"/>
          <w:szCs w:val="20"/>
          <w:bdr w:val="none" w:sz="0" w:space="0" w:color="auto" w:frame="1"/>
          <w14:ligatures w14:val="none"/>
        </w:rPr>
        <w:t xml:space="preserve">, where </w:t>
      </w:r>
      <w:r w:rsidRPr="00344E76">
        <w:rPr>
          <w:rFonts w:ascii="MathJax_Math-italic" w:eastAsia="Times New Roman" w:hAnsi="MathJax_Math-italic" w:cs="Times New Roman"/>
          <w:b/>
          <w:bCs/>
          <w:kern w:val="0"/>
          <w:sz w:val="26"/>
          <w:szCs w:val="26"/>
          <w:bdr w:val="none" w:sz="0" w:space="0" w:color="auto" w:frame="1"/>
          <w14:ligatures w14:val="none"/>
        </w:rPr>
        <w:t>w</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530885">
        <w:rPr>
          <w:rFonts w:ascii="MathJax_Main" w:eastAsia="Times New Roman" w:hAnsi="MathJax_Main" w:cs="Times New Roman"/>
          <w:kern w:val="0"/>
          <w:sz w:val="26"/>
          <w:szCs w:val="26"/>
          <w:bdr w:val="none" w:sz="0" w:space="0" w:color="auto" w:frame="1"/>
          <w14:ligatures w14:val="none"/>
        </w:rPr>
        <w:t>∼</w:t>
      </w:r>
      <w:r w:rsidRPr="00530885">
        <w:rPr>
          <w:rFonts w:ascii="MathJax_Math-italic" w:eastAsia="Times New Roman" w:hAnsi="MathJax_Math-italic" w:cs="Times New Roman"/>
          <w:kern w:val="0"/>
          <w:sz w:val="26"/>
          <w:szCs w:val="26"/>
          <w:bdr w:val="none" w:sz="0" w:space="0" w:color="auto" w:frame="1"/>
          <w14:ligatures w14:val="none"/>
        </w:rPr>
        <w:t>MVN</w:t>
      </w:r>
      <w:r w:rsidRPr="00530885">
        <w:rPr>
          <w:rFonts w:ascii="MathJax_Main" w:eastAsia="Times New Roman" w:hAnsi="MathJax_Main" w:cs="Times New Roman"/>
          <w:kern w:val="0"/>
          <w:sz w:val="26"/>
          <w:szCs w:val="26"/>
          <w:bdr w:val="none" w:sz="0" w:space="0" w:color="auto" w:frame="1"/>
          <w14:ligatures w14:val="none"/>
        </w:rPr>
        <w:t>(0,</w:t>
      </w:r>
      <w:r w:rsidRPr="00344E76">
        <w:rPr>
          <w:rFonts w:ascii="MathJax_Math-italic" w:eastAsia="Times New Roman" w:hAnsi="MathJax_Math-italic" w:cs="Times New Roman"/>
          <w:b/>
          <w:bCs/>
          <w:kern w:val="0"/>
          <w:sz w:val="26"/>
          <w:szCs w:val="26"/>
          <w:bdr w:val="none" w:sz="0" w:space="0" w:color="auto" w:frame="1"/>
          <w14:ligatures w14:val="none"/>
        </w:rPr>
        <w:t>Q</w:t>
      </w:r>
      <w:r w:rsidRPr="00530885">
        <w:rPr>
          <w:rFonts w:ascii="MathJax_Main" w:eastAsia="Times New Roman" w:hAnsi="MathJax_Main" w:cs="Times New Roman"/>
          <w:kern w:val="0"/>
          <w:sz w:val="26"/>
          <w:szCs w:val="26"/>
          <w:bdr w:val="none" w:sz="0" w:space="0" w:color="auto" w:frame="1"/>
          <w14:ligatures w14:val="none"/>
        </w:rPr>
        <w:t>)</w:t>
      </w:r>
    </w:p>
    <w:p w14:paraId="6EB233BE" w14:textId="77777777" w:rsidR="00C33F11" w:rsidRDefault="00C33F11" w:rsidP="00C33F11">
      <w:pPr>
        <w:pStyle w:val="ListParagraph"/>
        <w:spacing w:after="0" w:line="240" w:lineRule="auto"/>
        <w:ind w:left="360"/>
      </w:pPr>
      <w:r>
        <w:t>In the above, observed data in a given time period (</w:t>
      </w:r>
      <w:r w:rsidRPr="00344E76">
        <w:rPr>
          <w:rFonts w:ascii="MathJax_Math-italic" w:eastAsia="Times New Roman" w:hAnsi="MathJax_Math-italic" w:cs="Times New Roman"/>
          <w:b/>
          <w:bCs/>
          <w:kern w:val="0"/>
          <w:sz w:val="26"/>
          <w:szCs w:val="26"/>
          <w:bdr w:val="none" w:sz="0" w:space="0" w:color="auto" w:frame="1"/>
          <w14:ligatures w14:val="none"/>
        </w:rPr>
        <w:t>y</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t>) are used to estimate the underlying state of a system of interest (</w:t>
      </w:r>
      <w:r w:rsidRPr="00344E76">
        <w:rPr>
          <w:rFonts w:ascii="MathJax_Math-italic" w:eastAsia="Times New Roman" w:hAnsi="MathJax_Math-italic" w:cs="Times New Roman"/>
          <w:b/>
          <w:bCs/>
          <w:kern w:val="0"/>
          <w:sz w:val="26"/>
          <w:szCs w:val="26"/>
          <w:bdr w:val="none" w:sz="0" w:space="0" w:color="auto" w:frame="1"/>
          <w14:ligatures w14:val="none"/>
        </w:rPr>
        <w:t>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t xml:space="preserve">). In the observation equation, </w:t>
      </w:r>
      <w:r w:rsidRPr="00344E76">
        <w:rPr>
          <w:rFonts w:ascii="MathJax_Math-italic" w:eastAsia="Times New Roman" w:hAnsi="MathJax_Math-italic" w:cs="Times New Roman"/>
          <w:b/>
          <w:bCs/>
          <w:kern w:val="0"/>
          <w:sz w:val="26"/>
          <w:szCs w:val="26"/>
          <w:bdr w:val="none" w:sz="0" w:space="0" w:color="auto" w:frame="1"/>
          <w14:ligatures w14:val="none"/>
        </w:rPr>
        <w:t>Z</w:t>
      </w:r>
      <w:r>
        <w:t xml:space="preserve"> determines which time series observations in the observation equation will inform which underlying states in the process model. In the case of Indian River and the 35 index streams in its vicinity, specifying </w:t>
      </w:r>
      <w:r w:rsidRPr="00344E76">
        <w:rPr>
          <w:rFonts w:ascii="MathJax_Math-italic" w:eastAsia="Times New Roman" w:hAnsi="MathJax_Math-italic" w:cs="Times New Roman"/>
          <w:b/>
          <w:bCs/>
          <w:kern w:val="0"/>
          <w:sz w:val="26"/>
          <w:szCs w:val="26"/>
          <w:bdr w:val="none" w:sz="0" w:space="0" w:color="auto" w:frame="1"/>
          <w14:ligatures w14:val="none"/>
        </w:rPr>
        <w:t>Z</w:t>
      </w:r>
      <w:r>
        <w:t xml:space="preserve"> as a 36x36 identity matrix would allow each time series to be representative of a separate (in this case stream-level) state, while specifying </w:t>
      </w:r>
      <w:r w:rsidRPr="00344E76">
        <w:rPr>
          <w:rFonts w:ascii="MathJax_Math-italic" w:eastAsia="Times New Roman" w:hAnsi="MathJax_Math-italic" w:cs="Times New Roman"/>
          <w:b/>
          <w:bCs/>
          <w:kern w:val="0"/>
          <w:sz w:val="26"/>
          <w:szCs w:val="26"/>
          <w:bdr w:val="none" w:sz="0" w:space="0" w:color="auto" w:frame="1"/>
          <w14:ligatures w14:val="none"/>
        </w:rPr>
        <w:t>Z</w:t>
      </w:r>
      <w:r>
        <w:t xml:space="preserve"> as a </w:t>
      </w:r>
      <w:r>
        <w:lastRenderedPageBreak/>
        <w:t xml:space="preserve">36x1 vector of 1s would force all time series in the data to represent samples from one comprehensive underlying state. </w:t>
      </w:r>
      <w:r w:rsidRPr="00344E76">
        <w:rPr>
          <w:rFonts w:ascii="MathJax_Math-italic" w:eastAsia="Times New Roman" w:hAnsi="MathJax_Math-italic" w:cs="Times New Roman"/>
          <w:b/>
          <w:bCs/>
          <w:kern w:val="0"/>
          <w:sz w:val="26"/>
          <w:szCs w:val="26"/>
          <w:bdr w:val="none" w:sz="0" w:space="0" w:color="auto" w:frame="1"/>
          <w14:ligatures w14:val="none"/>
        </w:rPr>
        <w:t>a</w:t>
      </w:r>
      <w:r>
        <w:t xml:space="preserve"> allows for trends in the observation process to be asserted or captured (depending on whether </w:t>
      </w:r>
      <w:r w:rsidRPr="00530885">
        <w:rPr>
          <w:rFonts w:ascii="MathJax_Math-italic" w:eastAsia="Times New Roman" w:hAnsi="MathJax_Math-italic" w:cs="Times New Roman"/>
          <w:kern w:val="0"/>
          <w:sz w:val="26"/>
          <w:szCs w:val="26"/>
          <w:bdr w:val="none" w:sz="0" w:space="0" w:color="auto" w:frame="1"/>
          <w14:ligatures w14:val="none"/>
        </w:rPr>
        <w:t>a</w:t>
      </w:r>
      <w:r>
        <w:t xml:space="preserve"> is specified or estimated), and any correlation in observation error between time series is defined by </w:t>
      </w:r>
      <w:r w:rsidRPr="00344E76">
        <w:rPr>
          <w:rFonts w:ascii="MathJax_Math-italic" w:eastAsia="Times New Roman" w:hAnsi="MathJax_Math-italic" w:cs="Times New Roman"/>
          <w:b/>
          <w:bCs/>
          <w:kern w:val="0"/>
          <w:sz w:val="26"/>
          <w:szCs w:val="26"/>
          <w:bdr w:val="none" w:sz="0" w:space="0" w:color="auto" w:frame="1"/>
          <w14:ligatures w14:val="none"/>
        </w:rPr>
        <w:t>R</w:t>
      </w:r>
      <w:r>
        <w:rPr>
          <w:rFonts w:ascii="MathJax_Math-italic" w:eastAsia="Times New Roman" w:hAnsi="MathJax_Math-italic" w:cs="Times New Roman"/>
          <w:kern w:val="0"/>
          <w:sz w:val="26"/>
          <w:szCs w:val="26"/>
          <w:bdr w:val="none" w:sz="0" w:space="0" w:color="auto" w:frame="1"/>
          <w14:ligatures w14:val="none"/>
        </w:rPr>
        <w:t xml:space="preserve">, </w:t>
      </w:r>
      <w:r>
        <w:t xml:space="preserve">the variance-covariance matrix. In the process equation, </w:t>
      </w:r>
      <w:r w:rsidRPr="00EB1F3A">
        <w:rPr>
          <w:rFonts w:ascii="MathJax_Math-italic" w:eastAsia="Times New Roman" w:hAnsi="MathJax_Math-italic" w:cs="Times New Roman"/>
          <w:b/>
          <w:bCs/>
          <w:kern w:val="0"/>
          <w:sz w:val="26"/>
          <w:szCs w:val="26"/>
          <w:bdr w:val="none" w:sz="0" w:space="0" w:color="auto" w:frame="1"/>
          <w14:ligatures w14:val="none"/>
        </w:rPr>
        <w:t>B</w:t>
      </w:r>
      <w:r>
        <w:t xml:space="preserve"> defines the interaction between state estimates through time (i.e., </w:t>
      </w:r>
      <w:r w:rsidRPr="00344E76">
        <w:rPr>
          <w:rFonts w:ascii="MathJax_Math-italic" w:eastAsia="Times New Roman" w:hAnsi="MathJax_Math-italic" w:cs="Times New Roman"/>
          <w:b/>
          <w:bCs/>
          <w:kern w:val="0"/>
          <w:sz w:val="26"/>
          <w:szCs w:val="26"/>
          <w:bdr w:val="none" w:sz="0" w:space="0" w:color="auto" w:frame="1"/>
          <w14:ligatures w14:val="none"/>
        </w:rPr>
        <w:t>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FD29B2">
        <w:rPr>
          <w:rFonts w:ascii="MathJax_Main" w:eastAsia="Times New Roman" w:hAnsi="MathJax_Main" w:cs="Times New Roman"/>
          <w:kern w:val="0"/>
          <w:sz w:val="26"/>
          <w:szCs w:val="26"/>
          <w:bdr w:val="none" w:sz="0" w:space="0" w:color="auto" w:frame="1"/>
          <w14:ligatures w14:val="none"/>
        </w:rPr>
        <w:t xml:space="preserve"> </w:t>
      </w:r>
      <w:r>
        <w:t xml:space="preserve">and </w:t>
      </w:r>
      <w:r w:rsidRPr="00344E76">
        <w:rPr>
          <w:rFonts w:ascii="MathJax_Math-italic" w:eastAsia="Times New Roman" w:hAnsi="MathJax_Math-italic" w:cs="Times New Roman"/>
          <w:b/>
          <w:bCs/>
          <w:kern w:val="0"/>
          <w:sz w:val="26"/>
          <w:szCs w:val="26"/>
          <w:bdr w:val="none" w:sz="0" w:space="0" w:color="auto" w:frame="1"/>
          <w14:ligatures w14:val="none"/>
        </w:rPr>
        <w:t>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344E76">
        <w:rPr>
          <w:rFonts w:ascii="MathJax_Main" w:eastAsia="Times New Roman" w:hAnsi="MathJax_Main" w:cs="Times New Roman"/>
          <w:b/>
          <w:bCs/>
          <w:kern w:val="0"/>
          <w:sz w:val="26"/>
          <w:szCs w:val="26"/>
          <w:bdr w:val="none" w:sz="0" w:space="0" w:color="auto" w:frame="1"/>
          <w:vertAlign w:val="subscript"/>
          <w14:ligatures w14:val="none"/>
        </w:rPr>
        <w:t>−1</w:t>
      </w:r>
      <w:r>
        <w:t xml:space="preserve">). If </w:t>
      </w:r>
      <w:r w:rsidRPr="00EB1F3A">
        <w:rPr>
          <w:rFonts w:ascii="MathJax_Math-italic" w:eastAsia="Times New Roman" w:hAnsi="MathJax_Math-italic" w:cs="Times New Roman"/>
          <w:b/>
          <w:bCs/>
          <w:kern w:val="0"/>
          <w:sz w:val="26"/>
          <w:szCs w:val="26"/>
          <w:bdr w:val="none" w:sz="0" w:space="0" w:color="auto" w:frame="1"/>
          <w14:ligatures w14:val="none"/>
        </w:rPr>
        <w:t>B</w:t>
      </w:r>
      <w:r>
        <w:t xml:space="preserve"> is specified as an identity matrix, </w:t>
      </w:r>
      <w:r w:rsidRPr="00344E76">
        <w:rPr>
          <w:rFonts w:ascii="MathJax_Math-italic" w:eastAsia="Times New Roman" w:hAnsi="MathJax_Math-italic" w:cs="Times New Roman"/>
          <w:b/>
          <w:bCs/>
          <w:kern w:val="0"/>
          <w:sz w:val="26"/>
          <w:szCs w:val="26"/>
          <w:bdr w:val="none" w:sz="0" w:space="0" w:color="auto" w:frame="1"/>
          <w14:ligatures w14:val="none"/>
        </w:rPr>
        <w:t>u</w:t>
      </w:r>
      <w:r>
        <w:t xml:space="preserve"> then represents trends in the underlying state(s), otherwise </w:t>
      </w:r>
      <w:r w:rsidRPr="00EB1F3A">
        <w:rPr>
          <w:rFonts w:ascii="MathJax_Math-italic" w:eastAsia="Times New Roman" w:hAnsi="MathJax_Math-italic" w:cs="Times New Roman"/>
          <w:b/>
          <w:bCs/>
          <w:kern w:val="0"/>
          <w:sz w:val="26"/>
          <w:szCs w:val="26"/>
          <w:bdr w:val="none" w:sz="0" w:space="0" w:color="auto" w:frame="1"/>
          <w14:ligatures w14:val="none"/>
        </w:rPr>
        <w:t>B</w:t>
      </w:r>
      <w:r>
        <w:t xml:space="preserve"> and </w:t>
      </w:r>
      <w:r w:rsidRPr="00344E76">
        <w:rPr>
          <w:rFonts w:ascii="MathJax_Math-italic" w:eastAsia="Times New Roman" w:hAnsi="MathJax_Math-italic" w:cs="Times New Roman"/>
          <w:b/>
          <w:bCs/>
          <w:kern w:val="0"/>
          <w:sz w:val="26"/>
          <w:szCs w:val="26"/>
          <w:bdr w:val="none" w:sz="0" w:space="0" w:color="auto" w:frame="1"/>
          <w14:ligatures w14:val="none"/>
        </w:rPr>
        <w:t>u</w:t>
      </w:r>
      <w:r>
        <w:t xml:space="preserve"> together determine the underlying mean and how quickly the time series would return to the mean following some perturbation. Finally, the correlation of process error is defined by</w:t>
      </w:r>
      <w:r w:rsidRPr="00FD29B2">
        <w:rPr>
          <w:rFonts w:ascii="MathJax_Math-italic" w:eastAsia="Times New Roman" w:hAnsi="MathJax_Math-italic" w:cs="Times New Roman"/>
          <w:kern w:val="0"/>
          <w:sz w:val="26"/>
          <w:szCs w:val="26"/>
          <w:bdr w:val="none" w:sz="0" w:space="0" w:color="auto" w:frame="1"/>
          <w14:ligatures w14:val="none"/>
        </w:rPr>
        <w:t xml:space="preserve"> </w:t>
      </w:r>
      <w:r w:rsidRPr="00344E76">
        <w:rPr>
          <w:rFonts w:ascii="MathJax_Math-italic" w:eastAsia="Times New Roman" w:hAnsi="MathJax_Math-italic" w:cs="Times New Roman"/>
          <w:b/>
          <w:bCs/>
          <w:kern w:val="0"/>
          <w:sz w:val="26"/>
          <w:szCs w:val="26"/>
          <w:bdr w:val="none" w:sz="0" w:space="0" w:color="auto" w:frame="1"/>
          <w14:ligatures w14:val="none"/>
        </w:rPr>
        <w:t>Q</w:t>
      </w:r>
      <w:r>
        <w:t xml:space="preserve">. Finally, </w:t>
      </w:r>
      <w:r w:rsidRPr="00344E76">
        <w:rPr>
          <w:rFonts w:ascii="MathJax_Math-italic" w:eastAsia="Times New Roman" w:hAnsi="MathJax_Math-italic" w:cs="Times New Roman"/>
          <w:b/>
          <w:bCs/>
          <w:kern w:val="0"/>
          <w:sz w:val="26"/>
          <w:szCs w:val="26"/>
          <w:bdr w:val="none" w:sz="0" w:space="0" w:color="auto" w:frame="1"/>
          <w14:ligatures w14:val="none"/>
        </w:rPr>
        <w:t>c</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t xml:space="preserve"> and </w:t>
      </w:r>
      <w:r w:rsidRPr="00344E76">
        <w:rPr>
          <w:rFonts w:ascii="MathJax_Math-italic" w:eastAsia="Times New Roman" w:hAnsi="MathJax_Math-italic" w:cs="Times New Roman"/>
          <w:b/>
          <w:bCs/>
          <w:kern w:val="0"/>
          <w:sz w:val="26"/>
          <w:szCs w:val="26"/>
          <w:bdr w:val="none" w:sz="0" w:space="0" w:color="auto" w:frame="1"/>
          <w14:ligatures w14:val="none"/>
        </w:rPr>
        <w:t>d</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t xml:space="preserve"> are covariate data related to the state or sampling procedure respectively, with </w:t>
      </w:r>
      <w:r w:rsidRPr="00344E76">
        <w:rPr>
          <w:rFonts w:ascii="MathJax_Math-italic" w:eastAsia="Times New Roman" w:hAnsi="MathJax_Math-italic" w:cs="Times New Roman"/>
          <w:b/>
          <w:bCs/>
          <w:kern w:val="0"/>
          <w:sz w:val="26"/>
          <w:szCs w:val="26"/>
          <w:bdr w:val="none" w:sz="0" w:space="0" w:color="auto" w:frame="1"/>
          <w14:ligatures w14:val="none"/>
        </w:rPr>
        <w:t>C</w:t>
      </w:r>
      <w:r>
        <w:t xml:space="preserve"> and </w:t>
      </w:r>
      <w:r w:rsidRPr="00344E76">
        <w:rPr>
          <w:rFonts w:ascii="MathJax_Math-italic" w:eastAsia="Times New Roman" w:hAnsi="MathJax_Math-italic" w:cs="Times New Roman"/>
          <w:b/>
          <w:bCs/>
          <w:kern w:val="0"/>
          <w:sz w:val="26"/>
          <w:szCs w:val="26"/>
          <w:bdr w:val="none" w:sz="0" w:space="0" w:color="auto" w:frame="1"/>
          <w14:ligatures w14:val="none"/>
        </w:rPr>
        <w:t>D</w:t>
      </w:r>
      <w:r>
        <w:t xml:space="preserve"> capturing the effect of said covariates. </w:t>
      </w:r>
    </w:p>
    <w:p w14:paraId="44998838" w14:textId="77777777" w:rsidR="00C33F11" w:rsidRDefault="00C33F11" w:rsidP="00C33F11">
      <w:pPr>
        <w:pStyle w:val="ListParagraph"/>
        <w:spacing w:after="0" w:line="240" w:lineRule="auto"/>
        <w:ind w:left="360"/>
      </w:pPr>
    </w:p>
    <w:p w14:paraId="510BAF53" w14:textId="77777777" w:rsidR="00C33F11" w:rsidRDefault="00C33F11" w:rsidP="00C33F11">
      <w:pPr>
        <w:pStyle w:val="ListParagraph"/>
        <w:spacing w:after="0" w:line="240" w:lineRule="auto"/>
        <w:ind w:left="360"/>
      </w:pPr>
      <w:r>
        <w:t>My research leverages MARSS models to estimate the annual abundance of pink salmon at Indian River and to then compare those estimates to pink salmon abundance in neighboring streams. These models include covariate controls for ocean climate and the observer of record for each time series observation (in north</w:t>
      </w:r>
      <w:r w:rsidRPr="007B271F">
        <w:t xml:space="preserve"> </w:t>
      </w:r>
      <w:r>
        <w:t xml:space="preserve">southeast (outside) index streams the observer was recorded in 77% of observations, with the rest being assigned an unknown observer). The specification of the </w:t>
      </w:r>
      <w:r w:rsidRPr="00344E76">
        <w:rPr>
          <w:rFonts w:ascii="MathJax_Math-italic" w:eastAsia="Times New Roman" w:hAnsi="MathJax_Math-italic" w:cs="Times New Roman"/>
          <w:b/>
          <w:bCs/>
          <w:kern w:val="0"/>
          <w:sz w:val="26"/>
          <w:szCs w:val="26"/>
          <w:bdr w:val="none" w:sz="0" w:space="0" w:color="auto" w:frame="1"/>
          <w14:ligatures w14:val="none"/>
        </w:rPr>
        <w:t>Z</w:t>
      </w:r>
      <w:r>
        <w:t xml:space="preserve"> is of particular importance to this work, as it defines the state against which Indian River pink salmon abundances will be compared. Thus far, the most parsimonious model as defined by AIC includes a 36x2 </w:t>
      </w:r>
      <w:r w:rsidRPr="006E4EB8">
        <w:rPr>
          <w:rFonts w:ascii="MathJax_Math-italic" w:eastAsia="Times New Roman" w:hAnsi="MathJax_Math-italic" w:cs="Times New Roman"/>
          <w:b/>
          <w:bCs/>
          <w:kern w:val="0"/>
          <w:sz w:val="26"/>
          <w:szCs w:val="26"/>
          <w:bdr w:val="none" w:sz="0" w:space="0" w:color="auto" w:frame="1"/>
          <w14:ligatures w14:val="none"/>
        </w:rPr>
        <w:t>Z</w:t>
      </w:r>
      <w:r>
        <w:t xml:space="preserve"> matrix which selects the Indian River as representative of one state and all other streams in the sub-region as representative of a second state. This is consistent with non-quantitative intuition if indeed the presence of SJH creates conditions that differ from a “natural” state.</w:t>
      </w:r>
    </w:p>
    <w:p w14:paraId="4851DAF8" w14:textId="77777777" w:rsidR="00C33F11" w:rsidRDefault="00C33F11" w:rsidP="00C33F11">
      <w:pPr>
        <w:pStyle w:val="ListParagraph"/>
        <w:spacing w:after="0" w:line="240" w:lineRule="auto"/>
        <w:ind w:left="360"/>
      </w:pPr>
    </w:p>
    <w:p w14:paraId="074A3171" w14:textId="77777777" w:rsidR="00C33F11" w:rsidRDefault="00C33F11" w:rsidP="00C33F11">
      <w:pPr>
        <w:pStyle w:val="ListParagraph"/>
        <w:spacing w:after="0" w:line="240" w:lineRule="auto"/>
        <w:ind w:left="360"/>
      </w:pPr>
      <w:r>
        <w:t>The underlying state of Indian River pink salmon abundance seems to be higher than that of the surrounding region (Figure 1.3). This could indicate the impact of SJH pink salmon releases, but is far from conclusive in this regard, as there will always be above and below average runs even if habitat quality is roughly similar. Therefore, the next stage of this work will seek to isolate the effect hatchery operations have had on populations of pink salmon at Indian River.</w:t>
      </w:r>
    </w:p>
    <w:p w14:paraId="44576B41" w14:textId="77777777" w:rsidR="00C33F11" w:rsidRDefault="00C33F11" w:rsidP="00C33F11">
      <w:pPr>
        <w:pStyle w:val="ListParagraph"/>
        <w:spacing w:after="0" w:line="240" w:lineRule="auto"/>
        <w:ind w:left="360"/>
      </w:pPr>
    </w:p>
    <w:p w14:paraId="68BA8716" w14:textId="77777777" w:rsidR="00C33F11" w:rsidRDefault="00C33F11" w:rsidP="00C33F11">
      <w:pPr>
        <w:pStyle w:val="ListParagraph"/>
        <w:spacing w:after="0" w:line="240" w:lineRule="auto"/>
        <w:ind w:left="360"/>
      </w:pPr>
      <w:r>
        <w:t xml:space="preserve">The timeline of SJH potentially impacting pink salmon abundance at Indian River is reasonably straightforward: hatchery operations begin in 1975, meaning that given the short life cycle of pink salmon, the first returning adults would appear shortly thereafter (it is unclear from available documentation whether a brood of fish were released in 1975 or if that was the first year broodstock was taken from sources at Indian River and Starrigavan Creek). For the first three decades of its existence, SJH was permitted to propagate 1 million pink salmon eggs per year, with this number was increased to 3 million in 2010. This then defines three distinct time periods of SJH production: pre-1975 with no hatchery operations, 1975-2009 with low level operations, and post-2010 with high level operations (Stopha 2015). </w:t>
      </w:r>
    </w:p>
    <w:p w14:paraId="56DD351A" w14:textId="77777777" w:rsidR="00C33F11" w:rsidRDefault="00C33F11" w:rsidP="00C33F11">
      <w:pPr>
        <w:pStyle w:val="ListParagraph"/>
        <w:spacing w:after="0" w:line="240" w:lineRule="auto"/>
        <w:ind w:left="360"/>
      </w:pPr>
    </w:p>
    <w:p w14:paraId="7F4B05AD" w14:textId="77777777" w:rsidR="00C33F11" w:rsidRDefault="00C33F11" w:rsidP="00C33F11">
      <w:pPr>
        <w:pStyle w:val="ListParagraph"/>
        <w:spacing w:after="0" w:line="240" w:lineRule="auto"/>
        <w:ind w:left="360"/>
      </w:pPr>
      <w:r>
        <w:lastRenderedPageBreak/>
        <w:t>This research seeks to take advantage of these distinct time periods by utilizing a difference-in-difference (DD) framework. This quasi-experimental approach is designed to assess the impact of an intervention (in this case the operations of SJH) on an outcome of interest (pink salmon abundance at Indian River). DD modeling compares a treatment group to a control group across two time periods, pre- and post- intervention. The general structure of a difference-in-difference model is as follows:</w:t>
      </w:r>
    </w:p>
    <w:p w14:paraId="7C25B8E0" w14:textId="77777777" w:rsidR="00C33F11" w:rsidRDefault="00C33F11" w:rsidP="00C33F11">
      <w:pPr>
        <w:pStyle w:val="ListParagraph"/>
        <w:spacing w:after="0" w:line="240" w:lineRule="auto"/>
        <w:ind w:left="360"/>
      </w:pPr>
    </w:p>
    <w:p w14:paraId="4E327378" w14:textId="77777777" w:rsidR="00C33F11" w:rsidRPr="00530885" w:rsidRDefault="00C33F11" w:rsidP="00C33F11">
      <w:pPr>
        <w:spacing w:line="240" w:lineRule="auto"/>
        <w:jc w:val="center"/>
        <w:rPr>
          <w:rFonts w:ascii="Times New Roman" w:eastAsia="Times New Roman" w:hAnsi="Times New Roman" w:cs="Times New Roman"/>
          <w:kern w:val="0"/>
          <w:sz w:val="26"/>
          <w:szCs w:val="26"/>
          <w14:ligatures w14:val="none"/>
        </w:rPr>
      </w:pPr>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530885">
        <w:rPr>
          <w:rFonts w:ascii="MathJax_Math-italic" w:eastAsia="Times New Roman" w:hAnsi="MathJax_Math-italic" w:cs="Times New Roman"/>
          <w:kern w:val="0"/>
          <w:sz w:val="26"/>
          <w:szCs w:val="26"/>
          <w:bdr w:val="none" w:sz="0" w:space="0" w:color="auto" w:frame="1"/>
          <w14:ligatures w14:val="none"/>
        </w:rPr>
        <w:t>β</w:t>
      </w:r>
      <w:r w:rsidRPr="00CB564F">
        <w:rPr>
          <w:rFonts w:ascii="MathJax_Math-italic" w:eastAsia="Times New Roman" w:hAnsi="MathJax_Math-italic" w:cs="Times New Roman"/>
          <w:kern w:val="0"/>
          <w:sz w:val="26"/>
          <w:szCs w:val="26"/>
          <w:bdr w:val="none" w:sz="0" w:space="0" w:color="auto" w:frame="1"/>
          <w:vertAlign w:val="subscript"/>
          <w14:ligatures w14:val="none"/>
        </w:rPr>
        <w:t>0</w:t>
      </w:r>
      <w:r w:rsidRPr="00530885">
        <w:rPr>
          <w:rFonts w:ascii="MathJax_Main" w:eastAsia="Times New Roman" w:hAnsi="MathJax_Main" w:cs="Times New Roman"/>
          <w:kern w:val="0"/>
          <w:sz w:val="26"/>
          <w:szCs w:val="26"/>
          <w:bdr w:val="none" w:sz="0" w:space="0" w:color="auto" w:frame="1"/>
          <w14:ligatures w14:val="none"/>
        </w:rPr>
        <w:t xml:space="preserve"> +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1</w:t>
      </w:r>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treatment</w:t>
      </w:r>
      <w:r>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2</w:t>
      </w:r>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 xml:space="preserve">post </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3</w:t>
      </w:r>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post</w:t>
      </w:r>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 xml:space="preserve">treatment </w:t>
      </w:r>
      <w:r w:rsidRPr="00530885">
        <w:rPr>
          <w:rFonts w:ascii="MathJax_Main" w:eastAsia="Times New Roman" w:hAnsi="MathJax_Main" w:cs="Times New Roman"/>
          <w:kern w:val="0"/>
          <w:sz w:val="26"/>
          <w:szCs w:val="26"/>
          <w:bdr w:val="none" w:sz="0" w:space="0" w:color="auto" w:frame="1"/>
          <w14:ligatures w14:val="none"/>
        </w:rPr>
        <w:t>+</w:t>
      </w:r>
      <w:r>
        <w:rPr>
          <w:rFonts w:ascii="MathJax_Main" w:eastAsia="Times New Roman" w:hAnsi="MathJax_Main" w:cs="Times New Roman"/>
          <w:kern w:val="0"/>
          <w:sz w:val="26"/>
          <w:szCs w:val="26"/>
          <w:bdr w:val="none" w:sz="0" w:space="0" w:color="auto" w:frame="1"/>
          <w14:ligatures w14:val="none"/>
        </w:rPr>
        <w:t xml:space="preserve"> </w:t>
      </w:r>
      <w:r>
        <w:rPr>
          <w:rFonts w:ascii="MathJax_Math-italic" w:eastAsia="Times New Roman" w:hAnsi="MathJax_Math-italic" w:cs="Times New Roman"/>
          <w:kern w:val="0"/>
          <w:sz w:val="26"/>
          <w:szCs w:val="26"/>
          <w:bdr w:val="none" w:sz="0" w:space="0" w:color="auto" w:frame="1"/>
          <w14:ligatures w14:val="none"/>
        </w:rPr>
        <w:t>e</w:t>
      </w:r>
      <w:r>
        <w:rPr>
          <w:rFonts w:ascii="MathJax_Math-italic" w:eastAsia="Times New Roman" w:hAnsi="MathJax_Math-italic" w:cs="Times New Roman"/>
          <w:kern w:val="0"/>
          <w:sz w:val="26"/>
          <w:szCs w:val="26"/>
          <w:bdr w:val="none" w:sz="0" w:space="0" w:color="auto" w:frame="1"/>
          <w:vertAlign w:val="subscript"/>
          <w14:ligatures w14:val="none"/>
        </w:rPr>
        <w:t>i,t</w:t>
      </w:r>
    </w:p>
    <w:p w14:paraId="00849372" w14:textId="77777777" w:rsidR="00C33F11" w:rsidRDefault="00C33F11" w:rsidP="00C33F11">
      <w:pPr>
        <w:pStyle w:val="ListParagraph"/>
        <w:spacing w:after="0" w:line="240" w:lineRule="auto"/>
        <w:ind w:left="360"/>
      </w:pPr>
      <w:r>
        <w:t xml:space="preserve">In the above, </w:t>
      </w:r>
      <w:r>
        <w:rPr>
          <w:rFonts w:ascii="MathJax_Math-italic" w:eastAsia="Times New Roman" w:hAnsi="MathJax_Math-italic" w:cs="Times New Roman"/>
          <w:kern w:val="0"/>
          <w:sz w:val="26"/>
          <w:szCs w:val="26"/>
          <w:bdr w:val="none" w:sz="0" w:space="0" w:color="auto" w:frame="1"/>
          <w14:ligatures w14:val="none"/>
        </w:rPr>
        <w:t>i</w:t>
      </w:r>
      <w:r>
        <w:t xml:space="preserve"> indexes whether an observation (</w:t>
      </w:r>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r>
        <w:t xml:space="preserve">) relates to the treatment or control group, while </w:t>
      </w:r>
      <w:r>
        <w:rPr>
          <w:rFonts w:ascii="MathJax_Math-italic" w:eastAsia="Times New Roman" w:hAnsi="MathJax_Math-italic" w:cs="Times New Roman"/>
          <w:kern w:val="0"/>
          <w:sz w:val="26"/>
          <w:szCs w:val="26"/>
          <w:bdr w:val="none" w:sz="0" w:space="0" w:color="auto" w:frame="1"/>
          <w14:ligatures w14:val="none"/>
        </w:rPr>
        <w:t>t</w:t>
      </w:r>
      <w:r>
        <w:t xml:space="preserve"> indexes whether that same observation comes from before or after the treatment is applied. </w:t>
      </w:r>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treatment</w:t>
      </w:r>
      <w:r>
        <w:t xml:space="preserve"> is equal to 1 when </w:t>
      </w:r>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r>
        <w:t xml:space="preserve"> is part of the treatment group and equal to 0 otherwise. Similarly </w:t>
      </w:r>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post</w:t>
      </w:r>
      <w:r>
        <w:t xml:space="preserve"> is equal to 1 when </w:t>
      </w:r>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r>
        <w:t xml:space="preserve"> is observed after treatment is applied, and equal to 0 when </w:t>
      </w:r>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r>
        <w:t xml:space="preserve"> is observed before. These indicator variables allow for the estimation of a net effect of treatment on the treatment group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3</w:t>
      </w:r>
      <w:r>
        <w:t>) by first controlling for differing characteristics in the treatment and control group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1</w:t>
      </w:r>
      <w:r>
        <w:t>) and differences in the pre- and post-treatment time periods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2</w:t>
      </w:r>
      <w:r>
        <w:t>). Additional control covariates may be included in order to further isolate the effects of interest. Crucially, input data must cover both a control and treatment group, as well as time periods before and after the intervention of interest. It is important to note that in this case, and indeed in almost every application of DD modeling, true controls in sense of those resulting from a randomized experimental design are unavailable. Instead, researchers must make do with treating what might be referred to as reference states as control groups. The assumption that these reference states are suitable proxies for randomized control groups is bolstered through the application of event studies which evaluate whether trends in control and treatment groups are mathematically similar in the pre-treatment period (Cunningham 2021).</w:t>
      </w:r>
    </w:p>
    <w:p w14:paraId="79192F83" w14:textId="77777777" w:rsidR="00C33F11" w:rsidRDefault="00C33F11" w:rsidP="00C33F11">
      <w:pPr>
        <w:pStyle w:val="ListParagraph"/>
        <w:spacing w:after="0" w:line="240" w:lineRule="auto"/>
        <w:ind w:left="360"/>
      </w:pPr>
    </w:p>
    <w:p w14:paraId="5640B026" w14:textId="77777777" w:rsidR="00C33F11" w:rsidRDefault="00C33F11" w:rsidP="00C33F11">
      <w:pPr>
        <w:pStyle w:val="ListParagraph"/>
        <w:spacing w:after="0" w:line="240" w:lineRule="auto"/>
        <w:ind w:left="360"/>
      </w:pPr>
      <w:r>
        <w:t xml:space="preserve">Applying a DD framework to this research, observations of pink salmon abundances at Indian River are assigned to the treatment group while observations at neighboring ADFG index streams form the control group. Such a framework will also be used to evaluate pre- and post-treatment variance in year-to-year abundances. Pre- and post-1980 will be evaluated to indicate the treatment period (allowing a couple of years for hatchery operations to ramp up). A statistically significant estimate of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3</w:t>
      </w:r>
      <w:r>
        <w:t xml:space="preserve"> greater than 0 would indicate that SJH operations are exerting upward pressure on Indian River pink salmon abundance. A separate specification of the DD model will include an indicator variable related to periods pre- and post-2010, in an effort to assess the impact of heightened pink salmon production. </w:t>
      </w:r>
    </w:p>
    <w:p w14:paraId="0AB2750E" w14:textId="77777777" w:rsidR="00C33F11" w:rsidRDefault="00C33F11" w:rsidP="00C33F11">
      <w:pPr>
        <w:pStyle w:val="ListParagraph"/>
        <w:spacing w:after="0" w:line="240" w:lineRule="auto"/>
        <w:ind w:left="360"/>
      </w:pPr>
    </w:p>
    <w:p w14:paraId="7B4145FE" w14:textId="77777777" w:rsidR="00C33F11" w:rsidRDefault="00C33F11" w:rsidP="00C33F11">
      <w:pPr>
        <w:pStyle w:val="ListParagraph"/>
        <w:spacing w:after="0" w:line="240" w:lineRule="auto"/>
        <w:ind w:left="360"/>
      </w:pPr>
      <w:r>
        <w:t xml:space="preserve">The last phase of this research will move beyond the effect of SJH hatchery operations and focus on the effect of the number of fish released by the hatchery each year. While scarcity of available stray rate data makes a direct analysis of the impacts of straying impossible, MARSS models are able to estimate the impacts of hatchery releases on </w:t>
      </w:r>
      <w:r>
        <w:lastRenderedPageBreak/>
        <w:t xml:space="preserve">pink salmon abundance at Indian River (as well as the inverse). It is important to consider straying both to and from Indian River, as both would influence the abundances observed in stream. As previously mentioned, observational data on rates of straying both from SJH to Indian River and of wild-origin fish at SJH are sparse. They do however provide enough information to inform a suite of hypothetical straying scenarios. </w:t>
      </w:r>
    </w:p>
    <w:p w14:paraId="12270C0D" w14:textId="77777777" w:rsidR="00C33F11" w:rsidRDefault="00C33F11" w:rsidP="00C33F11">
      <w:pPr>
        <w:pStyle w:val="ListParagraph"/>
        <w:spacing w:after="0" w:line="240" w:lineRule="auto"/>
        <w:ind w:left="360"/>
      </w:pPr>
    </w:p>
    <w:p w14:paraId="7F05FC0D" w14:textId="77777777" w:rsidR="00C33F11" w:rsidRDefault="00C33F11" w:rsidP="00C33F11">
      <w:pPr>
        <w:pStyle w:val="ListParagraph"/>
        <w:spacing w:after="0" w:line="240" w:lineRule="auto"/>
        <w:ind w:left="360"/>
      </w:pPr>
      <w:r>
        <w:t xml:space="preserve">Estimated rates of straying to Indian River by hatchery fish observed across different sampling efforts vary from 0% to 80%. Generally, hatchery strays are observed in greater proportions at the river early in the spawning season (August and early September). Hatchery-origin strays at Indian River chiefly show otolith markings from SJH, although a small handful of pink salmon from the Port Armstrong Hatchery (PAH) at the southern tip of Baranof Island have also been observed. These PAH origin fish make up less than 5% of all hatchery-origin fish observed at Indian River. Rates of wild-origin fish being picked up by SJH’s cost recovery efforts or as broodstock likewise vary considerably, from as low as 5% up to 100%. Wild-origin fish are more likely to stray to SJH later in the season, although this temporal pattern is not as pronounced at the hatchery as it is at Indian River. </w:t>
      </w:r>
    </w:p>
    <w:p w14:paraId="23A37ACE" w14:textId="77777777" w:rsidR="00C33F11" w:rsidRDefault="00C33F11" w:rsidP="00C33F11">
      <w:pPr>
        <w:pStyle w:val="ListParagraph"/>
        <w:spacing w:after="0" w:line="240" w:lineRule="auto"/>
        <w:ind w:left="360"/>
      </w:pPr>
    </w:p>
    <w:p w14:paraId="51AB02E2" w14:textId="77777777" w:rsidR="00C33F11" w:rsidRDefault="00C33F11" w:rsidP="00C33F11">
      <w:pPr>
        <w:pStyle w:val="ListParagraph"/>
        <w:spacing w:after="0" w:line="240" w:lineRule="auto"/>
        <w:ind w:left="360"/>
      </w:pPr>
      <w:r>
        <w:t xml:space="preserve">Based on the ranges of straying observed, weighted tranches of straying will be defined for both hatchery-to-wild and wild-to-hatchery straying. Low, medium, and high stray rate tendencies will be defined for each of these groups, each with a mean and variance from which synthetic annual data can be drawn. When interacted, this will create 9 scenarios to be evaluated, each related to a distinct combination of levels of straying from both sources (i.e., IR-high/SJH-high, IR-low/SJH-high, IR-medium/SJH-low, etc.). These 9 scenarios will act as the basis for MARSS models focusing on the Indian River directly. The estimates of interest in these specifications will not be of the underlying state, but instead those elements of the </w:t>
      </w:r>
      <w:r w:rsidRPr="006E4EB8">
        <w:rPr>
          <w:rFonts w:ascii="MathJax_Math-italic" w:eastAsia="Times New Roman" w:hAnsi="MathJax_Math-italic" w:cs="Times New Roman"/>
          <w:b/>
          <w:bCs/>
          <w:kern w:val="0"/>
          <w:sz w:val="26"/>
          <w:szCs w:val="26"/>
          <w:bdr w:val="none" w:sz="0" w:space="0" w:color="auto" w:frame="1"/>
          <w14:ligatures w14:val="none"/>
        </w:rPr>
        <w:t>C</w:t>
      </w:r>
      <w:r>
        <w:t xml:space="preserve"> which relate to the synthetic rates of straying. Because this modeling will be focused only on Indian River, additional covariates such as stream flow and temperature may be included which are unavailable at other ADFG pink salmon index streams. These models are intended to outline the impacts of different levels of straying on abundances of pink salmon at Indian River, with the hope that future survey efforts might generate more robust stray rate data (consistent in timing at both sites) with which these results can be utilized. </w:t>
      </w:r>
    </w:p>
    <w:p w14:paraId="289A6DF9" w14:textId="77777777" w:rsidR="00C33F11" w:rsidRDefault="00C33F11" w:rsidP="00C33F11">
      <w:pPr>
        <w:pStyle w:val="ListParagraph"/>
        <w:spacing w:line="240" w:lineRule="auto"/>
        <w:ind w:left="360"/>
      </w:pPr>
    </w:p>
    <w:p w14:paraId="4779A314" w14:textId="77777777" w:rsidR="00C33F11" w:rsidRDefault="00C33F11" w:rsidP="00C33F11">
      <w:pPr>
        <w:pStyle w:val="ListParagraph"/>
        <w:numPr>
          <w:ilvl w:val="1"/>
          <w:numId w:val="1"/>
        </w:numPr>
        <w:spacing w:line="240" w:lineRule="auto"/>
        <w:rPr>
          <w:b/>
          <w:bCs/>
        </w:rPr>
      </w:pPr>
      <w:bookmarkStart w:id="0" w:name="_Hlk201668133"/>
      <w:r>
        <w:rPr>
          <w:b/>
          <w:bCs/>
        </w:rPr>
        <w:t>Results</w:t>
      </w:r>
    </w:p>
    <w:p w14:paraId="207203E5" w14:textId="77777777" w:rsidR="00C33F11" w:rsidRPr="0062154B" w:rsidRDefault="00C33F11" w:rsidP="00C33F11">
      <w:pPr>
        <w:pStyle w:val="ListParagraph"/>
        <w:spacing w:line="240" w:lineRule="auto"/>
        <w:ind w:left="360"/>
      </w:pPr>
      <w:r>
        <w:t xml:space="preserve">The numbers of pink salmon returning to Indian River are higher in most years than what might be expected for a given stream in the north southeast (outside) sub-region (Figure 1.3). This does not necessarily mean that SJH is driving this behavior, and indeed, if all streams were modeled as representative of individual underlying states, there will likely be a range of behaviors distributed around some general trend. Estimating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3</w:t>
      </w:r>
      <w:r>
        <w:t xml:space="preserve"> in a DD framework will provide more conclusive evidence of the impact of SJH operations. Additionally, evaluating the impact of the 2010 increase in SJH pink salmon production may provide insight as to how the impact of hatchery operations on wild populations </w:t>
      </w:r>
      <w:r>
        <w:lastRenderedPageBreak/>
        <w:t>scales. Finally, evaluation of various combinations of straying scenarios will create a ‘road map’ of what conditions are likely to unnaturally influence abundances of pink salmon at Indian River.</w:t>
      </w:r>
    </w:p>
    <w:bookmarkEnd w:id="0"/>
    <w:p w14:paraId="510C228F" w14:textId="77777777" w:rsidR="00C33F11" w:rsidRDefault="00C33F11" w:rsidP="00C33F11">
      <w:pPr>
        <w:pStyle w:val="ListParagraph"/>
        <w:ind w:left="360"/>
        <w:rPr>
          <w:b/>
          <w:bCs/>
        </w:rPr>
      </w:pPr>
    </w:p>
    <w:p w14:paraId="5996B4E5" w14:textId="77777777" w:rsidR="00C33F11" w:rsidRDefault="00C33F11" w:rsidP="00C33F11">
      <w:pPr>
        <w:pStyle w:val="ListParagraph"/>
        <w:numPr>
          <w:ilvl w:val="1"/>
          <w:numId w:val="1"/>
        </w:numPr>
        <w:rPr>
          <w:b/>
          <w:bCs/>
        </w:rPr>
      </w:pPr>
      <w:r>
        <w:rPr>
          <w:b/>
          <w:bCs/>
        </w:rPr>
        <w:t>Interpretation and Significance</w:t>
      </w:r>
    </w:p>
    <w:p w14:paraId="3E4447BC" w14:textId="5C0C0184" w:rsidR="00B11353" w:rsidRDefault="00C33F11" w:rsidP="00C33F11">
      <w:pPr>
        <w:pStyle w:val="ListParagraph"/>
        <w:spacing w:line="240" w:lineRule="auto"/>
        <w:ind w:left="360"/>
      </w:pPr>
      <w:r>
        <w:t>The results of this work are intended first and foremost to provide management at SITK with a comprehensive description of both the impacts of SJH operations and of the population dynamics of pink salmon throughout the broader region. Understanding whether or not pink salmon at Indian River exist within a ‘natural range of variation’ requires context, and placing Indian River within this context will enable park officials to better understand their duties with regard to a potential overabundance of these fish. Additionally, estimating the effects of various levels of straying on pink salmon abundance may enable park officials to better understanding of when abundances are being driven by hatchery strays and when they are reflecting regional trends (although this would require more robust monitoring of stray rates).</w:t>
      </w:r>
    </w:p>
    <w:p w14:paraId="53A30DA1" w14:textId="77777777" w:rsidR="00B11353" w:rsidRDefault="00B11353">
      <w:r>
        <w:br w:type="page"/>
      </w:r>
    </w:p>
    <w:p w14:paraId="314EA9D0" w14:textId="77777777" w:rsidR="00B11353" w:rsidRDefault="00B11353" w:rsidP="00B11353">
      <w:pPr>
        <w:pStyle w:val="ListParagraph"/>
        <w:spacing w:after="0" w:line="240" w:lineRule="auto"/>
        <w:ind w:left="360"/>
      </w:pPr>
      <w:r>
        <w:rPr>
          <w:noProof/>
        </w:rPr>
        <w:lastRenderedPageBreak/>
        <w:drawing>
          <wp:inline distT="0" distB="0" distL="0" distR="0" wp14:anchorId="61C1D5B6" wp14:editId="6430927D">
            <wp:extent cx="5523174" cy="3825272"/>
            <wp:effectExtent l="0" t="0" r="1905" b="3810"/>
            <wp:docPr id="3" name="Picture 2" descr="A graph showing the number of states&#10;&#10;AI-generated content may be incorrect.">
              <a:extLst xmlns:a="http://schemas.openxmlformats.org/drawingml/2006/main">
                <a:ext uri="{FF2B5EF4-FFF2-40B4-BE49-F238E27FC236}">
                  <a16:creationId xmlns:a16="http://schemas.microsoft.com/office/drawing/2014/main" id="{16E89738-7DF8-FB9F-97C3-FC303713BC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the number of states&#10;&#10;AI-generated content may be incorrect.">
                      <a:extLst>
                        <a:ext uri="{FF2B5EF4-FFF2-40B4-BE49-F238E27FC236}">
                          <a16:creationId xmlns:a16="http://schemas.microsoft.com/office/drawing/2014/main" id="{16E89738-7DF8-FB9F-97C3-FC303713BCC1}"/>
                        </a:ext>
                      </a:extLst>
                    </pic:cNvPr>
                    <pic:cNvPicPr>
                      <a:picLocks noChangeAspect="1"/>
                    </pic:cNvPicPr>
                  </pic:nvPicPr>
                  <pic:blipFill>
                    <a:blip r:embed="rId5"/>
                    <a:stretch>
                      <a:fillRect/>
                    </a:stretch>
                  </pic:blipFill>
                  <pic:spPr>
                    <a:xfrm>
                      <a:off x="0" y="0"/>
                      <a:ext cx="5557041" cy="3848727"/>
                    </a:xfrm>
                    <a:prstGeom prst="rect">
                      <a:avLst/>
                    </a:prstGeom>
                  </pic:spPr>
                </pic:pic>
              </a:graphicData>
            </a:graphic>
          </wp:inline>
        </w:drawing>
      </w:r>
    </w:p>
    <w:p w14:paraId="31D55F9D" w14:textId="77777777" w:rsidR="00B11353" w:rsidRPr="007E0A7D" w:rsidRDefault="00B11353" w:rsidP="00B11353">
      <w:pPr>
        <w:pStyle w:val="ListParagraph"/>
        <w:spacing w:after="0" w:line="240" w:lineRule="auto"/>
        <w:ind w:left="360"/>
        <w:rPr>
          <w:i/>
          <w:iCs/>
          <w:sz w:val="20"/>
          <w:szCs w:val="20"/>
        </w:rPr>
      </w:pPr>
      <w:r w:rsidRPr="007E0A7D">
        <w:rPr>
          <w:i/>
          <w:iCs/>
          <w:sz w:val="20"/>
          <w:szCs w:val="20"/>
        </w:rPr>
        <w:t xml:space="preserve">Figure </w:t>
      </w:r>
      <w:r>
        <w:rPr>
          <w:i/>
          <w:iCs/>
          <w:sz w:val="20"/>
          <w:szCs w:val="20"/>
        </w:rPr>
        <w:t>1</w:t>
      </w:r>
      <w:r w:rsidRPr="007E0A7D">
        <w:rPr>
          <w:i/>
          <w:iCs/>
          <w:sz w:val="20"/>
          <w:szCs w:val="20"/>
        </w:rPr>
        <w:t>: Peak pink salmon escapement observed</w:t>
      </w:r>
      <w:r>
        <w:rPr>
          <w:i/>
          <w:iCs/>
          <w:sz w:val="20"/>
          <w:szCs w:val="20"/>
        </w:rPr>
        <w:t xml:space="preserve"> annually from 1960 to 2023</w:t>
      </w:r>
      <w:r w:rsidRPr="007E0A7D">
        <w:rPr>
          <w:i/>
          <w:iCs/>
          <w:sz w:val="20"/>
          <w:szCs w:val="20"/>
        </w:rPr>
        <w:t xml:space="preserve"> in 35 </w:t>
      </w:r>
      <w:r>
        <w:rPr>
          <w:i/>
          <w:iCs/>
          <w:sz w:val="20"/>
          <w:szCs w:val="20"/>
        </w:rPr>
        <w:t xml:space="preserve">index </w:t>
      </w:r>
      <w:r w:rsidRPr="007E0A7D">
        <w:rPr>
          <w:i/>
          <w:iCs/>
          <w:sz w:val="20"/>
          <w:szCs w:val="20"/>
        </w:rPr>
        <w:t xml:space="preserve">streams across ADFG’s designated Northern Southeast (Outside) region. Spawner counts are </w:t>
      </w:r>
      <w:r>
        <w:rPr>
          <w:i/>
          <w:iCs/>
          <w:sz w:val="20"/>
          <w:szCs w:val="20"/>
        </w:rPr>
        <w:t xml:space="preserve">scaled </w:t>
      </w:r>
      <w:r w:rsidRPr="007E0A7D">
        <w:rPr>
          <w:i/>
          <w:iCs/>
          <w:sz w:val="20"/>
          <w:szCs w:val="20"/>
        </w:rPr>
        <w:t>against stream length</w:t>
      </w:r>
      <w:r>
        <w:rPr>
          <w:i/>
          <w:iCs/>
          <w:sz w:val="20"/>
          <w:szCs w:val="20"/>
        </w:rPr>
        <w:t xml:space="preserve"> (km), then log transformed and standardized at the level of each stream</w:t>
      </w:r>
      <w:r w:rsidRPr="007E0A7D">
        <w:rPr>
          <w:i/>
          <w:iCs/>
          <w:sz w:val="20"/>
          <w:szCs w:val="20"/>
        </w:rPr>
        <w:t>.</w:t>
      </w:r>
    </w:p>
    <w:p w14:paraId="1ACA4028" w14:textId="3670AA6A" w:rsidR="00B11353" w:rsidRDefault="00B11353">
      <w:r>
        <w:br w:type="page"/>
      </w:r>
    </w:p>
    <w:p w14:paraId="4BD0D666" w14:textId="77777777" w:rsidR="00B11353" w:rsidRDefault="00B11353" w:rsidP="00B11353">
      <w:pPr>
        <w:pStyle w:val="ListParagraph"/>
        <w:spacing w:after="0" w:line="240" w:lineRule="auto"/>
        <w:ind w:left="360"/>
      </w:pPr>
      <w:r>
        <w:rPr>
          <w:noProof/>
        </w:rPr>
        <w:lastRenderedPageBreak/>
        <w:drawing>
          <wp:anchor distT="0" distB="0" distL="114300" distR="114300" simplePos="0" relativeHeight="251659264" behindDoc="0" locked="0" layoutInCell="1" allowOverlap="1" wp14:anchorId="032F82EC" wp14:editId="50BE5CAB">
            <wp:simplePos x="0" y="0"/>
            <wp:positionH relativeFrom="margin">
              <wp:align>right</wp:align>
            </wp:positionH>
            <wp:positionV relativeFrom="paragraph">
              <wp:posOffset>271145</wp:posOffset>
            </wp:positionV>
            <wp:extent cx="5943600" cy="5943600"/>
            <wp:effectExtent l="0" t="0" r="0" b="0"/>
            <wp:wrapTopAndBottom/>
            <wp:docPr id="1007255794" name="Picture 2" descr="A graph showing the growth of salm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55794" name="Picture 2" descr="A graph showing the growth of salmon&#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p>
    <w:p w14:paraId="25BDF367" w14:textId="74877131" w:rsidR="00B11353" w:rsidRDefault="00B11353" w:rsidP="00B11353">
      <w:pPr>
        <w:pStyle w:val="ListParagraph"/>
        <w:spacing w:after="0" w:line="240" w:lineRule="auto"/>
        <w:ind w:left="360"/>
      </w:pPr>
      <w:r w:rsidRPr="007E0A7D">
        <w:rPr>
          <w:i/>
          <w:iCs/>
          <w:sz w:val="20"/>
          <w:szCs w:val="20"/>
        </w:rPr>
        <w:t xml:space="preserve">Figure </w:t>
      </w:r>
      <w:r>
        <w:rPr>
          <w:i/>
          <w:iCs/>
          <w:sz w:val="20"/>
          <w:szCs w:val="20"/>
        </w:rPr>
        <w:t>2</w:t>
      </w:r>
      <w:r w:rsidRPr="007E0A7D">
        <w:rPr>
          <w:i/>
          <w:iCs/>
          <w:sz w:val="20"/>
          <w:szCs w:val="20"/>
        </w:rPr>
        <w:t xml:space="preserve">: </w:t>
      </w:r>
      <w:r>
        <w:rPr>
          <w:i/>
          <w:iCs/>
          <w:sz w:val="20"/>
          <w:szCs w:val="20"/>
        </w:rPr>
        <w:t>MARSS model results estimating the underlying states of even-year pink salmon abundance at Indian River (highlighted in pink) and throughout north southeast (outside) region (grey). Uncertainty is higher at Indian River due to fewer observations.</w:t>
      </w:r>
      <w:r>
        <w:rPr>
          <w:noProof/>
        </w:rPr>
        <w:t xml:space="preserve"> </w:t>
      </w:r>
    </w:p>
    <w:p w14:paraId="1B4678A8" w14:textId="77777777" w:rsidR="00A46041" w:rsidRDefault="00A46041" w:rsidP="00C33F11">
      <w:pPr>
        <w:pStyle w:val="ListParagraph"/>
        <w:spacing w:line="240" w:lineRule="auto"/>
        <w:ind w:left="360"/>
      </w:pPr>
    </w:p>
    <w:sectPr w:rsidR="00A46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730089"/>
    <w:multiLevelType w:val="multilevel"/>
    <w:tmpl w:val="74F66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3B73DBE"/>
    <w:multiLevelType w:val="hybridMultilevel"/>
    <w:tmpl w:val="9D6A9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C755B"/>
    <w:multiLevelType w:val="hybridMultilevel"/>
    <w:tmpl w:val="D404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CE1324"/>
    <w:multiLevelType w:val="hybridMultilevel"/>
    <w:tmpl w:val="BB5C5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6689554">
    <w:abstractNumId w:val="0"/>
  </w:num>
  <w:num w:numId="2" w16cid:durableId="1297567001">
    <w:abstractNumId w:val="3"/>
  </w:num>
  <w:num w:numId="3" w16cid:durableId="1355618741">
    <w:abstractNumId w:val="2"/>
  </w:num>
  <w:num w:numId="4" w16cid:durableId="2034111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2D2"/>
    <w:rsid w:val="001F21EB"/>
    <w:rsid w:val="003042D2"/>
    <w:rsid w:val="00494125"/>
    <w:rsid w:val="00737108"/>
    <w:rsid w:val="008B6949"/>
    <w:rsid w:val="008E2E2D"/>
    <w:rsid w:val="00A46041"/>
    <w:rsid w:val="00B11353"/>
    <w:rsid w:val="00C33F11"/>
    <w:rsid w:val="00C6677F"/>
    <w:rsid w:val="00D53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A537"/>
  <w15:chartTrackingRefBased/>
  <w15:docId w15:val="{0545DA2D-2E68-42A8-B54B-34471D2C9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F11"/>
  </w:style>
  <w:style w:type="paragraph" w:styleId="Heading1">
    <w:name w:val="heading 1"/>
    <w:basedOn w:val="Normal"/>
    <w:next w:val="Normal"/>
    <w:link w:val="Heading1Char"/>
    <w:uiPriority w:val="9"/>
    <w:qFormat/>
    <w:rsid w:val="00304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2D2"/>
    <w:rPr>
      <w:rFonts w:eastAsiaTheme="majorEastAsia" w:cstheme="majorBidi"/>
      <w:color w:val="272727" w:themeColor="text1" w:themeTint="D8"/>
    </w:rPr>
  </w:style>
  <w:style w:type="paragraph" w:styleId="Title">
    <w:name w:val="Title"/>
    <w:basedOn w:val="Normal"/>
    <w:next w:val="Normal"/>
    <w:link w:val="TitleChar"/>
    <w:uiPriority w:val="10"/>
    <w:qFormat/>
    <w:rsid w:val="00304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2D2"/>
    <w:pPr>
      <w:spacing w:before="160"/>
      <w:jc w:val="center"/>
    </w:pPr>
    <w:rPr>
      <w:i/>
      <w:iCs/>
      <w:color w:val="404040" w:themeColor="text1" w:themeTint="BF"/>
    </w:rPr>
  </w:style>
  <w:style w:type="character" w:customStyle="1" w:styleId="QuoteChar">
    <w:name w:val="Quote Char"/>
    <w:basedOn w:val="DefaultParagraphFont"/>
    <w:link w:val="Quote"/>
    <w:uiPriority w:val="29"/>
    <w:rsid w:val="003042D2"/>
    <w:rPr>
      <w:i/>
      <w:iCs/>
      <w:color w:val="404040" w:themeColor="text1" w:themeTint="BF"/>
    </w:rPr>
  </w:style>
  <w:style w:type="paragraph" w:styleId="ListParagraph">
    <w:name w:val="List Paragraph"/>
    <w:basedOn w:val="Normal"/>
    <w:uiPriority w:val="34"/>
    <w:qFormat/>
    <w:rsid w:val="003042D2"/>
    <w:pPr>
      <w:ind w:left="720"/>
      <w:contextualSpacing/>
    </w:pPr>
  </w:style>
  <w:style w:type="character" w:styleId="IntenseEmphasis">
    <w:name w:val="Intense Emphasis"/>
    <w:basedOn w:val="DefaultParagraphFont"/>
    <w:uiPriority w:val="21"/>
    <w:qFormat/>
    <w:rsid w:val="003042D2"/>
    <w:rPr>
      <w:i/>
      <w:iCs/>
      <w:color w:val="0F4761" w:themeColor="accent1" w:themeShade="BF"/>
    </w:rPr>
  </w:style>
  <w:style w:type="paragraph" w:styleId="IntenseQuote">
    <w:name w:val="Intense Quote"/>
    <w:basedOn w:val="Normal"/>
    <w:next w:val="Normal"/>
    <w:link w:val="IntenseQuoteChar"/>
    <w:uiPriority w:val="30"/>
    <w:qFormat/>
    <w:rsid w:val="00304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2D2"/>
    <w:rPr>
      <w:i/>
      <w:iCs/>
      <w:color w:val="0F4761" w:themeColor="accent1" w:themeShade="BF"/>
    </w:rPr>
  </w:style>
  <w:style w:type="character" w:styleId="IntenseReference">
    <w:name w:val="Intense Reference"/>
    <w:basedOn w:val="DefaultParagraphFont"/>
    <w:uiPriority w:val="32"/>
    <w:qFormat/>
    <w:rsid w:val="003042D2"/>
    <w:rPr>
      <w:b/>
      <w:bCs/>
      <w:smallCaps/>
      <w:color w:val="0F4761" w:themeColor="accent1" w:themeShade="BF"/>
      <w:spacing w:val="5"/>
    </w:rPr>
  </w:style>
  <w:style w:type="character" w:styleId="CommentReference">
    <w:name w:val="annotation reference"/>
    <w:basedOn w:val="DefaultParagraphFont"/>
    <w:uiPriority w:val="99"/>
    <w:semiHidden/>
    <w:unhideWhenUsed/>
    <w:rsid w:val="00C33F11"/>
    <w:rPr>
      <w:sz w:val="16"/>
      <w:szCs w:val="16"/>
    </w:rPr>
  </w:style>
  <w:style w:type="paragraph" w:styleId="CommentText">
    <w:name w:val="annotation text"/>
    <w:basedOn w:val="Normal"/>
    <w:link w:val="CommentTextChar"/>
    <w:uiPriority w:val="99"/>
    <w:unhideWhenUsed/>
    <w:rsid w:val="00C33F11"/>
    <w:pPr>
      <w:spacing w:line="240" w:lineRule="auto"/>
    </w:pPr>
    <w:rPr>
      <w:sz w:val="20"/>
      <w:szCs w:val="20"/>
    </w:rPr>
  </w:style>
  <w:style w:type="character" w:customStyle="1" w:styleId="CommentTextChar">
    <w:name w:val="Comment Text Char"/>
    <w:basedOn w:val="DefaultParagraphFont"/>
    <w:link w:val="CommentText"/>
    <w:uiPriority w:val="99"/>
    <w:rsid w:val="00C33F11"/>
    <w:rPr>
      <w:sz w:val="20"/>
      <w:szCs w:val="20"/>
    </w:rPr>
  </w:style>
  <w:style w:type="character" w:customStyle="1" w:styleId="mi">
    <w:name w:val="mi"/>
    <w:basedOn w:val="DefaultParagraphFont"/>
    <w:rsid w:val="00C33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8</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 McGreal</dc:creator>
  <cp:keywords/>
  <dc:description/>
  <cp:lastModifiedBy>Brian E McGreal</cp:lastModifiedBy>
  <cp:revision>7</cp:revision>
  <dcterms:created xsi:type="dcterms:W3CDTF">2025-07-31T18:18:00Z</dcterms:created>
  <dcterms:modified xsi:type="dcterms:W3CDTF">2025-07-31T19:57:00Z</dcterms:modified>
</cp:coreProperties>
</file>