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9AB67A" w14:textId="294A98B6" w:rsidR="008F2B65" w:rsidRDefault="005537FC" w:rsidP="005537FC">
      <w:pPr>
        <w:spacing w:after="0" w:line="240" w:lineRule="auto"/>
      </w:pPr>
      <w:r>
        <w:t>Hello</w:t>
      </w:r>
      <w:r w:rsidR="008F2B65" w:rsidRPr="005537FC">
        <w:t xml:space="preserve"> </w:t>
      </w:r>
      <w:r w:rsidR="008970E3">
        <w:t>Superintendent Miller and Dr. Jones</w:t>
      </w:r>
    </w:p>
    <w:p w14:paraId="3E2643FD" w14:textId="77777777" w:rsidR="005537FC" w:rsidRDefault="005537FC" w:rsidP="005537FC">
      <w:pPr>
        <w:spacing w:after="0" w:line="240" w:lineRule="auto"/>
        <w:ind w:left="360"/>
      </w:pPr>
    </w:p>
    <w:p w14:paraId="304B73A5" w14:textId="3ADABFA2" w:rsidR="008F2B65" w:rsidRDefault="008F2B65" w:rsidP="005537FC">
      <w:pPr>
        <w:spacing w:after="0" w:line="240" w:lineRule="auto"/>
      </w:pPr>
      <w:r>
        <w:t xml:space="preserve">I wanted to give you an update regarding progress on the Sitka </w:t>
      </w:r>
      <w:r w:rsidR="008970E3">
        <w:t>pink s</w:t>
      </w:r>
      <w:r>
        <w:t xml:space="preserve">almon modeling project.  I’ve spent the past year focused on how best to approach the issue of modeling and </w:t>
      </w:r>
      <w:r w:rsidR="008970E3">
        <w:t xml:space="preserve">making </w:t>
      </w:r>
      <w:r>
        <w:t xml:space="preserve">inferences related to estimating </w:t>
      </w:r>
      <w:r w:rsidR="008970E3">
        <w:t xml:space="preserve">abundances of </w:t>
      </w:r>
      <w:r>
        <w:t>pink salmon in the Indian River and the role of hatchery strays.  To that end, I’ve had a number of meeting</w:t>
      </w:r>
      <w:r w:rsidR="005537FC">
        <w:t>s</w:t>
      </w:r>
      <w:r>
        <w:t xml:space="preserve"> with ADF&amp;G seeking additional </w:t>
      </w:r>
      <w:r w:rsidR="005537FC">
        <w:t>data and</w:t>
      </w:r>
      <w:r>
        <w:t xml:space="preserve"> </w:t>
      </w:r>
      <w:r w:rsidR="008970E3">
        <w:t xml:space="preserve">spent time </w:t>
      </w:r>
      <w:r>
        <w:t xml:space="preserve">trying out different models and approaches that best suit these objectives. I’ve also had to focus on writing my dissertation/research proposal based on that </w:t>
      </w:r>
      <w:r w:rsidR="005537FC">
        <w:t>trial-and-error</w:t>
      </w:r>
      <w:r>
        <w:t xml:space="preserve"> approach.  Last month, I presented that proposal formally to my committee and will be finalizing the draft, based on feedback, later this month.  </w:t>
      </w:r>
    </w:p>
    <w:p w14:paraId="36C44FA1" w14:textId="77777777" w:rsidR="008F2B65" w:rsidRDefault="008F2B65" w:rsidP="005537FC">
      <w:pPr>
        <w:pStyle w:val="ListParagraph"/>
        <w:spacing w:after="0" w:line="240" w:lineRule="auto"/>
        <w:ind w:left="360"/>
      </w:pPr>
    </w:p>
    <w:p w14:paraId="3D7B2130" w14:textId="4770B61C" w:rsidR="008970E3" w:rsidRDefault="008F2B65" w:rsidP="008F10EB">
      <w:pPr>
        <w:spacing w:after="0" w:line="240" w:lineRule="auto"/>
      </w:pPr>
      <w:r>
        <w:t xml:space="preserve">To summarize, the </w:t>
      </w:r>
      <w:r w:rsidR="00737108">
        <w:t xml:space="preserve">research seeks to assess whether the abundances of pink salmon observed in recent decades at Indian River exist within a natural range of variation relative to pink salmon streams elsewhere in the region. </w:t>
      </w:r>
      <w:r>
        <w:t xml:space="preserve"> The additional and related objective is to </w:t>
      </w:r>
      <w:r w:rsidR="00737108">
        <w:t xml:space="preserve">quantify the effect </w:t>
      </w:r>
      <w:r w:rsidR="00065E5F">
        <w:t>Sheldon Jackson Hatchery (</w:t>
      </w:r>
      <w:r w:rsidR="00737108">
        <w:t>SJH</w:t>
      </w:r>
      <w:r w:rsidR="00065E5F">
        <w:t>)</w:t>
      </w:r>
      <w:r w:rsidR="00737108">
        <w:t xml:space="preserve"> operations has had on abundances of pink salmon at Indian River over time.</w:t>
      </w:r>
      <w:r>
        <w:t xml:space="preserve">  My focus has been based on the assumption that h</w:t>
      </w:r>
      <w:r w:rsidR="00C33F11">
        <w:t>arm to ecosystems can be driven by the hyperabundance of a native species</w:t>
      </w:r>
      <w:r>
        <w:t xml:space="preserve"> </w:t>
      </w:r>
      <w:r w:rsidR="00440D33">
        <w:t>d</w:t>
      </w:r>
      <w:r w:rsidR="00C33F11">
        <w:t>ue either to shifting regional trends in habitat suitability, to direct (and often anthropogenic) intervention, or to a combination of these factors</w:t>
      </w:r>
      <w:r>
        <w:t>. As you know n</w:t>
      </w:r>
      <w:r w:rsidR="00C33F11" w:rsidRPr="00CD14B8">
        <w:t xml:space="preserve">umbers </w:t>
      </w:r>
      <w:r>
        <w:t xml:space="preserve">of pink salmon </w:t>
      </w:r>
      <w:r w:rsidR="00C33F11" w:rsidRPr="00CD14B8">
        <w:t>have increased rapidly in the last</w:t>
      </w:r>
      <w:r w:rsidR="00C33F11">
        <w:t xml:space="preserve"> 30</w:t>
      </w:r>
      <w:r>
        <w:t xml:space="preserve"> years</w:t>
      </w:r>
      <w:r w:rsidR="005537FC">
        <w:t>,</w:t>
      </w:r>
      <w:r>
        <w:t xml:space="preserve"> coincident with operations of the SJH</w:t>
      </w:r>
      <w:r w:rsidR="005537FC">
        <w:t>,</w:t>
      </w:r>
      <w:r w:rsidR="00C33F11">
        <w:t xml:space="preserve"> </w:t>
      </w:r>
      <w:r>
        <w:t xml:space="preserve">and there have been </w:t>
      </w:r>
      <w:r w:rsidR="008970E3">
        <w:t>instances</w:t>
      </w:r>
      <w:r>
        <w:t xml:space="preserve"> when h</w:t>
      </w:r>
      <w:r w:rsidR="00C33F11">
        <w:t xml:space="preserve">igh fish densities </w:t>
      </w:r>
      <w:r w:rsidR="008970E3">
        <w:t>have</w:t>
      </w:r>
      <w:r w:rsidR="00C33F11">
        <w:t xml:space="preserve"> impact</w:t>
      </w:r>
      <w:r w:rsidR="008970E3">
        <w:t>ed</w:t>
      </w:r>
      <w:r w:rsidR="00C33F11">
        <w:t xml:space="preserve"> the Indian River’s ability to sustain other resident fish species by crashing in-stream dissolved oxygen concentrations</w:t>
      </w:r>
      <w:r w:rsidR="005537FC">
        <w:t>.</w:t>
      </w:r>
      <w:r w:rsidR="00065E5F">
        <w:t xml:space="preserve"> The questions described above </w:t>
      </w:r>
      <w:r w:rsidR="008970E3">
        <w:t>will form the basis of my dissertation,</w:t>
      </w:r>
      <w:r w:rsidR="00550F02">
        <w:t xml:space="preserve"> a</w:t>
      </w:r>
      <w:r w:rsidR="00065E5F">
        <w:t xml:space="preserve">s well as </w:t>
      </w:r>
      <w:r w:rsidR="008970E3">
        <w:t>two</w:t>
      </w:r>
      <w:r w:rsidR="00550F02">
        <w:t xml:space="preserve"> </w:t>
      </w:r>
      <w:r w:rsidR="005537FC">
        <w:t>stand-alone</w:t>
      </w:r>
      <w:r w:rsidR="00550F02">
        <w:t xml:space="preserve"> manuscripts </w:t>
      </w:r>
      <w:r w:rsidR="00065E5F">
        <w:t>to be submitted for publication, which</w:t>
      </w:r>
      <w:r w:rsidR="00550F02">
        <w:t xml:space="preserve"> I hope will be of value to you. </w:t>
      </w:r>
    </w:p>
    <w:p w14:paraId="343CBDCC" w14:textId="77777777" w:rsidR="008970E3" w:rsidRDefault="008970E3" w:rsidP="008F10EB">
      <w:pPr>
        <w:spacing w:after="0" w:line="240" w:lineRule="auto"/>
      </w:pPr>
    </w:p>
    <w:p w14:paraId="4516EA02" w14:textId="2C70DEAA" w:rsidR="000E529A" w:rsidRDefault="008F2B65" w:rsidP="008F10EB">
      <w:pPr>
        <w:spacing w:after="0" w:line="240" w:lineRule="auto"/>
      </w:pPr>
      <w:r>
        <w:t>My approach i</w:t>
      </w:r>
      <w:r w:rsidR="005537FC">
        <w:t>nvolve</w:t>
      </w:r>
      <w:r w:rsidR="000E529A">
        <w:t>s</w:t>
      </w:r>
      <w:r w:rsidR="005537FC">
        <w:t xml:space="preserve"> integrating data from </w:t>
      </w:r>
      <w:r>
        <w:t xml:space="preserve">Indian River and </w:t>
      </w:r>
      <w:r w:rsidR="005537FC">
        <w:t>the wider region</w:t>
      </w:r>
      <w:r>
        <w:t xml:space="preserve"> to make inferences about trend</w:t>
      </w:r>
      <w:r w:rsidR="005537FC">
        <w:t xml:space="preserve">s in pink salmon populations, and to </w:t>
      </w:r>
      <w:r w:rsidR="00440D33">
        <w:t>consider the impact of SJH releases of pink salmon on Indian River populations using data from operations reports filed by the hatchery with ADFG</w:t>
      </w:r>
      <w:r>
        <w:t>.  To t</w:t>
      </w:r>
      <w:r w:rsidR="00440D33">
        <w:t>hese</w:t>
      </w:r>
      <w:r>
        <w:t xml:space="preserve"> end</w:t>
      </w:r>
      <w:r w:rsidR="00440D33">
        <w:t>s</w:t>
      </w:r>
      <w:r>
        <w:t xml:space="preserve">, I’m utilizing </w:t>
      </w:r>
      <w:r w:rsidR="00C33F11">
        <w:t xml:space="preserve">ADFG </w:t>
      </w:r>
      <w:r w:rsidR="00D53E0B">
        <w:t>su</w:t>
      </w:r>
      <w:r w:rsidR="00C33F11">
        <w:t xml:space="preserve">rveys </w:t>
      </w:r>
      <w:r>
        <w:t xml:space="preserve">of </w:t>
      </w:r>
      <w:r w:rsidR="00C33F11">
        <w:t xml:space="preserve">700 </w:t>
      </w:r>
      <w:r w:rsidR="00D53E0B">
        <w:t xml:space="preserve">pink salmon </w:t>
      </w:r>
      <w:r w:rsidR="00B84AF6">
        <w:t xml:space="preserve">index </w:t>
      </w:r>
      <w:r w:rsidR="00C33F11">
        <w:t xml:space="preserve">streams in </w:t>
      </w:r>
      <w:r w:rsidR="00D53E0B">
        <w:t>SEAK</w:t>
      </w:r>
      <w:r w:rsidR="00440D33">
        <w:t xml:space="preserve">, </w:t>
      </w:r>
      <w:r w:rsidR="00065E5F">
        <w:t xml:space="preserve">which </w:t>
      </w:r>
      <w:r>
        <w:t>includ</w:t>
      </w:r>
      <w:r w:rsidR="00065E5F">
        <w:t>es</w:t>
      </w:r>
      <w:r>
        <w:t xml:space="preserve"> </w:t>
      </w:r>
      <w:r w:rsidR="00C33F11">
        <w:t>35 streams</w:t>
      </w:r>
      <w:r w:rsidR="00C33F11" w:rsidRPr="0013608A">
        <w:t xml:space="preserve"> </w:t>
      </w:r>
      <w:r w:rsidR="00D53E0B">
        <w:t>grouped near</w:t>
      </w:r>
      <w:r w:rsidR="00C33F11">
        <w:t xml:space="preserve"> Sitka and the Indian River</w:t>
      </w:r>
      <w:r w:rsidR="00065E5F">
        <w:t>, as well as</w:t>
      </w:r>
      <w:r>
        <w:t xml:space="preserve"> data collected </w:t>
      </w:r>
      <w:r w:rsidR="00C33F11">
        <w:t xml:space="preserve">intermittently </w:t>
      </w:r>
      <w:r>
        <w:t xml:space="preserve">by ADFG of </w:t>
      </w:r>
      <w:r w:rsidR="00C33F11">
        <w:t xml:space="preserve">pink salmon escapement </w:t>
      </w:r>
      <w:r w:rsidR="008B6949">
        <w:t>at Indian River</w:t>
      </w:r>
      <w:r w:rsidR="005537FC">
        <w:t xml:space="preserve">. </w:t>
      </w:r>
      <w:r w:rsidR="00232FAD">
        <w:t xml:space="preserve">SJH annual operations reports (filed with ADFG) provide data regarding annual juvenile releases and estimates of returning adults. Finally, this research hopes to make use of stray rate data sourced from SJH reporting and intermittent sampling efforts at Indian River. However, these data are only available sporadically from 2011 onwards and are collected at inconsistent periods from year to year. </w:t>
      </w:r>
    </w:p>
    <w:p w14:paraId="24721BA6" w14:textId="77777777" w:rsidR="000E529A" w:rsidRDefault="000E529A" w:rsidP="008F10EB">
      <w:pPr>
        <w:spacing w:after="0" w:line="240" w:lineRule="auto"/>
      </w:pPr>
    </w:p>
    <w:p w14:paraId="283BD1FE" w14:textId="087C799A" w:rsidR="008F10EB" w:rsidRDefault="00A23158" w:rsidP="008F10EB">
      <w:pPr>
        <w:spacing w:after="0" w:line="240" w:lineRule="auto"/>
        <w:rPr>
          <w:noProof/>
        </w:rPr>
      </w:pPr>
      <w:r>
        <w:t>For estimating abundance and trends, I’ve decide</w:t>
      </w:r>
      <w:r w:rsidR="00440D33">
        <w:t>d</w:t>
      </w:r>
      <w:r>
        <w:t xml:space="preserve"> on an approach (MARSS) that’s </w:t>
      </w:r>
      <w:r w:rsidR="00B84AF6">
        <w:t>well suited for parsing time series data</w:t>
      </w:r>
      <w:r w:rsidR="005537FC">
        <w:t>.</w:t>
      </w:r>
      <w:r w:rsidR="006724C0">
        <w:t xml:space="preserve"> Figure 1 below describes time series data from the 35 ADFG index streams in the vicinity of Sitka. Figure 2 conveys MARSS estimates of abundances at Indian River compared to a regional average (controlling for stream length and observer).</w:t>
      </w:r>
      <w:r w:rsidR="005537FC">
        <w:t xml:space="preserve"> </w:t>
      </w:r>
      <w:r>
        <w:t xml:space="preserve">I don’t want to mislead by </w:t>
      </w:r>
      <w:r w:rsidR="00440D33">
        <w:t>inferring</w:t>
      </w:r>
      <w:r>
        <w:t xml:space="preserve"> that these results are the final</w:t>
      </w:r>
      <w:r w:rsidR="006724C0">
        <w:t>,</w:t>
      </w:r>
      <w:r>
        <w:t xml:space="preserve"> but preliminary estimates demonstrate IR pink salmon are h</w:t>
      </w:r>
      <w:r w:rsidR="00737056">
        <w:t>igher than average but not outlying</w:t>
      </w:r>
      <w:r w:rsidR="006724C0">
        <w:t xml:space="preserve">. </w:t>
      </w:r>
      <w:r w:rsidR="006724C0">
        <w:lastRenderedPageBreak/>
        <w:t xml:space="preserve">These </w:t>
      </w:r>
      <w:r w:rsidR="008F10EB">
        <w:rPr>
          <w:noProof/>
        </w:rPr>
        <w:t>results demonstrate that</w:t>
      </w:r>
      <w:r w:rsidR="006724C0">
        <w:rPr>
          <w:noProof/>
        </w:rPr>
        <w:t xml:space="preserve"> Indian River pink</w:t>
      </w:r>
      <w:r w:rsidR="008F10EB">
        <w:rPr>
          <w:noProof/>
        </w:rPr>
        <w:t xml:space="preserve"> salmon follow the region-wide trend of increases in pink salmon, meaning that the Indian River would expect to see increases even if SJH operations didn’t exist. </w:t>
      </w:r>
    </w:p>
    <w:p w14:paraId="66646D2F" w14:textId="3AAD03EA" w:rsidR="008F10EB" w:rsidRDefault="008F10EB" w:rsidP="005537FC">
      <w:pPr>
        <w:spacing w:after="0" w:line="240" w:lineRule="auto"/>
      </w:pPr>
    </w:p>
    <w:p w14:paraId="151B5002" w14:textId="6E12CBD6" w:rsidR="006724C0" w:rsidRDefault="006724C0" w:rsidP="005537FC">
      <w:pPr>
        <w:spacing w:after="0" w:line="240" w:lineRule="auto"/>
      </w:pPr>
      <w:r>
        <w:t xml:space="preserve">In order to quantify the impacts of SJH operations, </w:t>
      </w:r>
      <w:r w:rsidR="00A23158">
        <w:t xml:space="preserve">I </w:t>
      </w:r>
      <w:r>
        <w:t xml:space="preserve">employ a </w:t>
      </w:r>
      <w:r w:rsidR="00A02591">
        <w:t>two-stage</w:t>
      </w:r>
      <w:r>
        <w:t xml:space="preserve"> approach. The first </w:t>
      </w:r>
      <w:r w:rsidR="00362416">
        <w:t xml:space="preserve">stage </w:t>
      </w:r>
      <w:r>
        <w:t xml:space="preserve">makes </w:t>
      </w:r>
      <w:r w:rsidR="00A23158">
        <w:t>us</w:t>
      </w:r>
      <w:r>
        <w:t>e of a</w:t>
      </w:r>
      <w:r w:rsidR="00A23158">
        <w:t xml:space="preserve"> </w:t>
      </w:r>
      <w:r w:rsidR="00440D33">
        <w:t>d</w:t>
      </w:r>
      <w:r w:rsidR="00737056">
        <w:t>ifference-in-difference</w:t>
      </w:r>
      <w:r w:rsidR="00D04D42">
        <w:t xml:space="preserve"> (DD)</w:t>
      </w:r>
      <w:r w:rsidR="00737056">
        <w:t xml:space="preserve"> analysis</w:t>
      </w:r>
      <w:r w:rsidR="00A23158">
        <w:t xml:space="preserve"> to </w:t>
      </w:r>
      <w:r>
        <w:t>establish a</w:t>
      </w:r>
      <w:r w:rsidR="00097CE6">
        <w:t xml:space="preserve"> causal </w:t>
      </w:r>
      <w:r>
        <w:t>effect</w:t>
      </w:r>
      <w:r w:rsidR="00097CE6">
        <w:t xml:space="preserve"> of hatchery operations on Indian River pink salmon populations</w:t>
      </w:r>
      <w:r w:rsidR="00A23158">
        <w:t xml:space="preserve">. </w:t>
      </w:r>
      <w:r w:rsidR="00362416">
        <w:t xml:space="preserve">The second stage again leverages MARSS models to identify the impact of hatchery releases on Indian River </w:t>
      </w:r>
      <w:proofErr w:type="spellStart"/>
      <w:r w:rsidR="00362416">
        <w:t>abunances</w:t>
      </w:r>
      <w:proofErr w:type="spellEnd"/>
      <w:r w:rsidR="00362416">
        <w:t>.</w:t>
      </w:r>
    </w:p>
    <w:p w14:paraId="4818FA88" w14:textId="77777777" w:rsidR="006724C0" w:rsidRDefault="006724C0" w:rsidP="005537FC">
      <w:pPr>
        <w:spacing w:after="0" w:line="240" w:lineRule="auto"/>
      </w:pPr>
    </w:p>
    <w:p w14:paraId="7B814921" w14:textId="5730D34E" w:rsidR="00C33F11" w:rsidRDefault="00D04D42" w:rsidP="00362416">
      <w:pPr>
        <w:spacing w:after="0" w:line="240" w:lineRule="auto"/>
      </w:pPr>
      <w:r>
        <w:t>DD</w:t>
      </w:r>
      <w:r w:rsidR="00A23158">
        <w:t xml:space="preserve"> is a q</w:t>
      </w:r>
      <w:r w:rsidR="00C56007">
        <w:t>ua</w:t>
      </w:r>
      <w:r>
        <w:t>si</w:t>
      </w:r>
      <w:r w:rsidR="00C56007">
        <w:t xml:space="preserve">-experimental approach </w:t>
      </w:r>
      <w:r w:rsidR="00A23158">
        <w:t xml:space="preserve">that </w:t>
      </w:r>
      <w:r w:rsidR="00C56007">
        <w:t>e</w:t>
      </w:r>
      <w:r w:rsidR="000F0658">
        <w:t xml:space="preserve">xamines </w:t>
      </w:r>
      <w:r>
        <w:t xml:space="preserve">a </w:t>
      </w:r>
      <w:r w:rsidR="000F0658">
        <w:t>treatment group and control group in pre- and post-treatment periods</w:t>
      </w:r>
      <w:r>
        <w:t>, in this case</w:t>
      </w:r>
      <w:r w:rsidR="005537FC">
        <w:t xml:space="preserve"> </w:t>
      </w:r>
      <w:r w:rsidR="000F0658">
        <w:t>Indian River (treatment) and nearby index streams (control)</w:t>
      </w:r>
      <w:r w:rsidR="006724C0">
        <w:t xml:space="preserve">. Two models will consider two treatment periods: the first being commencement of hatchery operations began in 1975, and the second being </w:t>
      </w:r>
      <w:r>
        <w:t xml:space="preserve">in 2010 when hatchery permits increased the number of pink salmon juveniles allowed to be released annually from 1 million to 3 million. </w:t>
      </w:r>
      <w:r w:rsidR="00940B20">
        <w:t xml:space="preserve">Preliminary results </w:t>
      </w:r>
      <w:r>
        <w:t xml:space="preserve">from this approach </w:t>
      </w:r>
      <w:r w:rsidR="00940B20">
        <w:t>indicate a strong effect of time period and insignificant</w:t>
      </w:r>
      <w:r>
        <w:t xml:space="preserve"> effect</w:t>
      </w:r>
      <w:r w:rsidR="00940B20">
        <w:t xml:space="preserve"> treatment effec</w:t>
      </w:r>
      <w:r w:rsidR="00362416">
        <w:t xml:space="preserve">t. </w:t>
      </w:r>
      <w:r w:rsidR="00550F02">
        <w:t>To understand i</w:t>
      </w:r>
      <w:r w:rsidR="00651C5A">
        <w:t>mpact of hatchery releases on Indian River pink salmon abundance</w:t>
      </w:r>
      <w:r w:rsidR="00550F02">
        <w:t xml:space="preserve"> </w:t>
      </w:r>
      <w:r w:rsidR="006B4195">
        <w:t xml:space="preserve">MARSS models evaluate the impact of Indian River abundance and hatchery releases in year </w:t>
      </w:r>
      <w:r w:rsidR="006B4195" w:rsidRPr="005537FC">
        <w:rPr>
          <w:i/>
          <w:iCs/>
        </w:rPr>
        <w:t>t-1</w:t>
      </w:r>
      <w:r w:rsidR="006B4195">
        <w:t xml:space="preserve"> on Indian River abundance in year </w:t>
      </w:r>
      <w:r w:rsidR="006B4195" w:rsidRPr="005537FC">
        <w:rPr>
          <w:i/>
          <w:iCs/>
        </w:rPr>
        <w:t>t</w:t>
      </w:r>
      <w:r w:rsidR="00362416">
        <w:t xml:space="preserve">. </w:t>
      </w:r>
      <w:r w:rsidR="00957D1C">
        <w:t xml:space="preserve">Separate models will consider impact of hatchery releases (known) and impact of estimated </w:t>
      </w:r>
      <w:r w:rsidR="00362416">
        <w:t xml:space="preserve">numbers of </w:t>
      </w:r>
      <w:r w:rsidR="00957D1C">
        <w:t>returning adult</w:t>
      </w:r>
      <w:r w:rsidR="00362416">
        <w:t xml:space="preserve"> hatchery fish. This approach is intended to provide the most direct quantification possible of the impact of hatchery releases on pink salmon abundances in the Indian River.</w:t>
      </w:r>
    </w:p>
    <w:p w14:paraId="6F4EABC1" w14:textId="77777777" w:rsidR="00362416" w:rsidRDefault="00362416" w:rsidP="00362416">
      <w:pPr>
        <w:spacing w:after="0" w:line="240" w:lineRule="auto"/>
      </w:pPr>
    </w:p>
    <w:p w14:paraId="6727226D" w14:textId="77777777" w:rsidR="00D81C29" w:rsidRDefault="00C33F11" w:rsidP="008F10EB">
      <w:pPr>
        <w:spacing w:line="240" w:lineRule="auto"/>
      </w:pPr>
      <w:r>
        <w:t xml:space="preserve">The results </w:t>
      </w:r>
      <w:r w:rsidR="00362416">
        <w:t xml:space="preserve">of this work </w:t>
      </w:r>
      <w:r>
        <w:t xml:space="preserve">are intended to provide </w:t>
      </w:r>
      <w:r w:rsidR="00A23158">
        <w:t xml:space="preserve">you/the park </w:t>
      </w:r>
      <w:r>
        <w:t>management with a comprehensive description of both the impacts of S</w:t>
      </w:r>
      <w:r w:rsidR="00000786">
        <w:t xml:space="preserve">heldon </w:t>
      </w:r>
      <w:r>
        <w:t>J</w:t>
      </w:r>
      <w:r w:rsidR="00000786">
        <w:t xml:space="preserve">ackson </w:t>
      </w:r>
      <w:r>
        <w:t>H</w:t>
      </w:r>
      <w:r w:rsidR="00000786">
        <w:t>atchery</w:t>
      </w:r>
      <w:r>
        <w:t xml:space="preserve"> operations and of the population dynamics of pink salmon throughout the broader region. </w:t>
      </w:r>
      <w:r w:rsidR="00362416">
        <w:t>Included below are a timeline outlining the remainder of this project, the figures referenced above, as well as more detailed descriptions of the modeling approaches used. I really value</w:t>
      </w:r>
      <w:r w:rsidR="00D81C29">
        <w:t xml:space="preserve"> all </w:t>
      </w:r>
      <w:r w:rsidR="00362416">
        <w:t xml:space="preserve">the </w:t>
      </w:r>
      <w:r w:rsidR="00D81C29">
        <w:t xml:space="preserve">support that’s come from the </w:t>
      </w:r>
      <w:r w:rsidR="00362416">
        <w:t>park</w:t>
      </w:r>
      <w:r w:rsidR="00D81C29">
        <w:t xml:space="preserve"> as well as</w:t>
      </w:r>
      <w:r w:rsidR="00362416">
        <w:t xml:space="preserve"> your familiarity with the Indian River system, so please let me know if you have any questions or comments.</w:t>
      </w:r>
    </w:p>
    <w:p w14:paraId="296C37E2" w14:textId="77777777" w:rsidR="00D81C29" w:rsidRDefault="00D81C29" w:rsidP="008F10EB">
      <w:pPr>
        <w:spacing w:line="240" w:lineRule="auto"/>
      </w:pPr>
      <w:r>
        <w:t>Thank you so much for your interest in this work!</w:t>
      </w:r>
    </w:p>
    <w:p w14:paraId="310A42FD" w14:textId="79D12814" w:rsidR="00D81C29" w:rsidRDefault="00D81C29" w:rsidP="008F10EB">
      <w:pPr>
        <w:spacing w:line="240" w:lineRule="auto"/>
      </w:pPr>
      <w:r>
        <w:t>Brian McGreal</w:t>
      </w:r>
      <w:r w:rsidR="00362416">
        <w:t xml:space="preserve"> </w:t>
      </w:r>
    </w:p>
    <w:p w14:paraId="544F0336" w14:textId="77777777" w:rsidR="00D81C29" w:rsidRDefault="00D81C29">
      <w:r>
        <w:br w:type="page"/>
      </w:r>
    </w:p>
    <w:p w14:paraId="763B041B" w14:textId="77777777" w:rsidR="00D81C29" w:rsidRPr="00D81C29" w:rsidRDefault="00D81C29" w:rsidP="00D81C29">
      <w:pPr>
        <w:spacing w:line="240" w:lineRule="auto"/>
        <w:rPr>
          <w:b/>
          <w:bCs/>
        </w:rPr>
      </w:pPr>
      <w:r w:rsidRPr="00D81C29">
        <w:rPr>
          <w:b/>
          <w:bCs/>
        </w:rPr>
        <w:lastRenderedPageBreak/>
        <w:t>Timeline</w:t>
      </w:r>
    </w:p>
    <w:p w14:paraId="33AD6E43" w14:textId="77777777" w:rsidR="00D81C29" w:rsidRDefault="00D81C29" w:rsidP="00D81C29">
      <w:pPr>
        <w:spacing w:line="240" w:lineRule="auto"/>
        <w:rPr>
          <w:u w:val="single"/>
        </w:rPr>
      </w:pPr>
    </w:p>
    <w:p w14:paraId="5BC39414" w14:textId="357A6625" w:rsidR="00D81C29" w:rsidRPr="00D81C29" w:rsidRDefault="00D81C29" w:rsidP="00D81C29">
      <w:pPr>
        <w:spacing w:line="240" w:lineRule="auto"/>
      </w:pPr>
      <w:r w:rsidRPr="00D81C29">
        <w:rPr>
          <w:u w:val="single"/>
        </w:rPr>
        <w:t>August/September 2025:</w:t>
      </w:r>
      <w:r w:rsidRPr="00D81C29">
        <w:t xml:space="preserve">  Finish and finalize dissertation proposal</w:t>
      </w:r>
    </w:p>
    <w:p w14:paraId="279C7DD1" w14:textId="3329527B" w:rsidR="00D81C29" w:rsidRPr="00D81C29" w:rsidRDefault="00D81C29" w:rsidP="00D81C29">
      <w:pPr>
        <w:spacing w:line="240" w:lineRule="auto"/>
      </w:pPr>
      <w:r w:rsidRPr="00D81C29">
        <w:rPr>
          <w:u w:val="single"/>
        </w:rPr>
        <w:t>May 2026:</w:t>
      </w:r>
      <w:r w:rsidRPr="00D81C29">
        <w:t xml:space="preserve"> Finish draft manuscript focused on </w:t>
      </w:r>
      <w:r>
        <w:t>Indian River pink salmon abundances relative to those observed at ADFG index streams throughout the region</w:t>
      </w:r>
    </w:p>
    <w:p w14:paraId="6C8E4295" w14:textId="76878F89" w:rsidR="00D81C29" w:rsidRPr="00D81C29" w:rsidRDefault="00D81C29" w:rsidP="00D81C29">
      <w:pPr>
        <w:spacing w:line="240" w:lineRule="auto"/>
      </w:pPr>
      <w:r w:rsidRPr="00D81C29">
        <w:rPr>
          <w:u w:val="single"/>
        </w:rPr>
        <w:t>August 2026:</w:t>
      </w:r>
      <w:r w:rsidRPr="00D81C29">
        <w:t xml:space="preserve"> Finish draft manuscript focused on </w:t>
      </w:r>
      <w:r>
        <w:t>causal impact of SJH releases on abundances of pink salmon in the Indian River</w:t>
      </w:r>
    </w:p>
    <w:p w14:paraId="53A30DA1" w14:textId="218C61D2" w:rsidR="00B11353" w:rsidRDefault="00D81C29" w:rsidP="00D81C29">
      <w:pPr>
        <w:spacing w:line="240" w:lineRule="auto"/>
      </w:pPr>
      <w:r w:rsidRPr="00D81C29">
        <w:rPr>
          <w:u w:val="single"/>
        </w:rPr>
        <w:t>September 2026:</w:t>
      </w:r>
      <w:r w:rsidRPr="00D81C29">
        <w:t xml:space="preserve"> Meeting at SITK to present preliminary results and seek feedback on how to enhance its utility for you.  Invite managers at the Science Center and hatchery managers</w:t>
      </w:r>
      <w:r>
        <w:t>, as well as ADFG biologists.</w:t>
      </w:r>
      <w:r w:rsidR="00B11353">
        <w:br w:type="page"/>
      </w:r>
    </w:p>
    <w:p w14:paraId="314EA9D0" w14:textId="2659858C" w:rsidR="00B11353" w:rsidRDefault="00B11353" w:rsidP="00B11353">
      <w:pPr>
        <w:pStyle w:val="ListParagraph"/>
        <w:spacing w:after="0" w:line="240" w:lineRule="auto"/>
        <w:ind w:left="360"/>
      </w:pPr>
    </w:p>
    <w:p w14:paraId="26B6F515" w14:textId="370B857D" w:rsidR="00651C5A" w:rsidRDefault="00651C5A" w:rsidP="00B11353">
      <w:pPr>
        <w:pStyle w:val="ListParagraph"/>
        <w:spacing w:after="0" w:line="240" w:lineRule="auto"/>
        <w:ind w:left="360"/>
        <w:rPr>
          <w:i/>
          <w:iCs/>
          <w:sz w:val="20"/>
          <w:szCs w:val="20"/>
        </w:rPr>
      </w:pPr>
      <w:r>
        <w:rPr>
          <w:b/>
          <w:bCs/>
        </w:rPr>
        <w:t>Figure 1</w:t>
      </w:r>
    </w:p>
    <w:p w14:paraId="31D55F9D" w14:textId="32E7AEA9" w:rsidR="00B11353" w:rsidRPr="007E0A7D" w:rsidRDefault="00651C5A" w:rsidP="00B11353">
      <w:pPr>
        <w:pStyle w:val="ListParagraph"/>
        <w:spacing w:after="0" w:line="240" w:lineRule="auto"/>
        <w:ind w:left="360"/>
        <w:rPr>
          <w:i/>
          <w:iCs/>
          <w:sz w:val="20"/>
          <w:szCs w:val="20"/>
        </w:rPr>
      </w:pPr>
      <w:r>
        <w:rPr>
          <w:noProof/>
        </w:rPr>
        <w:drawing>
          <wp:inline distT="0" distB="0" distL="0" distR="0" wp14:anchorId="7D244F00" wp14:editId="74F7A962">
            <wp:extent cx="5523174" cy="3825272"/>
            <wp:effectExtent l="0" t="0" r="1905" b="3810"/>
            <wp:docPr id="3" name="Picture 2" descr="A graph showing the number of states&#10;&#10;AI-generated content may be incorrect.">
              <a:extLst xmlns:a="http://schemas.openxmlformats.org/drawingml/2006/main">
                <a:ext uri="{FF2B5EF4-FFF2-40B4-BE49-F238E27FC236}">
                  <a16:creationId xmlns:a16="http://schemas.microsoft.com/office/drawing/2014/main" id="{16E89738-7DF8-FB9F-97C3-FC303713BCC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graph showing the number of states&#10;&#10;AI-generated content may be incorrect.">
                      <a:extLst>
                        <a:ext uri="{FF2B5EF4-FFF2-40B4-BE49-F238E27FC236}">
                          <a16:creationId xmlns:a16="http://schemas.microsoft.com/office/drawing/2014/main" id="{16E89738-7DF8-FB9F-97C3-FC303713BCC1}"/>
                        </a:ext>
                      </a:extLst>
                    </pic:cNvPr>
                    <pic:cNvPicPr>
                      <a:picLocks noChangeAspect="1"/>
                    </pic:cNvPicPr>
                  </pic:nvPicPr>
                  <pic:blipFill>
                    <a:blip r:embed="rId5"/>
                    <a:stretch>
                      <a:fillRect/>
                    </a:stretch>
                  </pic:blipFill>
                  <pic:spPr>
                    <a:xfrm>
                      <a:off x="0" y="0"/>
                      <a:ext cx="5557041" cy="3848727"/>
                    </a:xfrm>
                    <a:prstGeom prst="rect">
                      <a:avLst/>
                    </a:prstGeom>
                  </pic:spPr>
                </pic:pic>
              </a:graphicData>
            </a:graphic>
          </wp:inline>
        </w:drawing>
      </w:r>
      <w:r w:rsidR="00B11353" w:rsidRPr="007E0A7D">
        <w:rPr>
          <w:i/>
          <w:iCs/>
          <w:sz w:val="20"/>
          <w:szCs w:val="20"/>
        </w:rPr>
        <w:t>Peak pink salmon escapement observed</w:t>
      </w:r>
      <w:r w:rsidR="00B11353">
        <w:rPr>
          <w:i/>
          <w:iCs/>
          <w:sz w:val="20"/>
          <w:szCs w:val="20"/>
        </w:rPr>
        <w:t xml:space="preserve"> annually from 1960 to 2023</w:t>
      </w:r>
      <w:r w:rsidR="00B11353" w:rsidRPr="007E0A7D">
        <w:rPr>
          <w:i/>
          <w:iCs/>
          <w:sz w:val="20"/>
          <w:szCs w:val="20"/>
        </w:rPr>
        <w:t xml:space="preserve"> in 35 </w:t>
      </w:r>
      <w:r w:rsidR="00B11353">
        <w:rPr>
          <w:i/>
          <w:iCs/>
          <w:sz w:val="20"/>
          <w:szCs w:val="20"/>
        </w:rPr>
        <w:t xml:space="preserve">index </w:t>
      </w:r>
      <w:r w:rsidR="00B11353" w:rsidRPr="007E0A7D">
        <w:rPr>
          <w:i/>
          <w:iCs/>
          <w:sz w:val="20"/>
          <w:szCs w:val="20"/>
        </w:rPr>
        <w:t xml:space="preserve">streams across ADFG’s designated Northern Southeast (Outside) region. Spawner counts are </w:t>
      </w:r>
      <w:r w:rsidR="00B11353">
        <w:rPr>
          <w:i/>
          <w:iCs/>
          <w:sz w:val="20"/>
          <w:szCs w:val="20"/>
        </w:rPr>
        <w:t xml:space="preserve">scaled </w:t>
      </w:r>
      <w:r w:rsidR="00B11353" w:rsidRPr="007E0A7D">
        <w:rPr>
          <w:i/>
          <w:iCs/>
          <w:sz w:val="20"/>
          <w:szCs w:val="20"/>
        </w:rPr>
        <w:t>against stream length</w:t>
      </w:r>
      <w:r w:rsidR="00B11353">
        <w:rPr>
          <w:i/>
          <w:iCs/>
          <w:sz w:val="20"/>
          <w:szCs w:val="20"/>
        </w:rPr>
        <w:t xml:space="preserve"> (km), then log transformed and standardized at the level of each stream</w:t>
      </w:r>
      <w:r w:rsidR="00B11353" w:rsidRPr="007E0A7D">
        <w:rPr>
          <w:i/>
          <w:iCs/>
          <w:sz w:val="20"/>
          <w:szCs w:val="20"/>
        </w:rPr>
        <w:t>.</w:t>
      </w:r>
    </w:p>
    <w:p w14:paraId="1ACA4028" w14:textId="3670AA6A" w:rsidR="00B11353" w:rsidRDefault="00B11353">
      <w:r>
        <w:br w:type="page"/>
      </w:r>
    </w:p>
    <w:p w14:paraId="4BD0D666" w14:textId="3A84E34A" w:rsidR="00B11353" w:rsidRDefault="00B11353" w:rsidP="00B11353">
      <w:pPr>
        <w:pStyle w:val="ListParagraph"/>
        <w:spacing w:after="0" w:line="240" w:lineRule="auto"/>
        <w:ind w:left="360"/>
      </w:pPr>
      <w:r>
        <w:rPr>
          <w:noProof/>
        </w:rPr>
        <w:lastRenderedPageBreak/>
        <w:drawing>
          <wp:anchor distT="0" distB="0" distL="114300" distR="114300" simplePos="0" relativeHeight="251659264" behindDoc="0" locked="0" layoutInCell="1" allowOverlap="1" wp14:anchorId="032F82EC" wp14:editId="50BE5CAB">
            <wp:simplePos x="0" y="0"/>
            <wp:positionH relativeFrom="margin">
              <wp:align>right</wp:align>
            </wp:positionH>
            <wp:positionV relativeFrom="paragraph">
              <wp:posOffset>271145</wp:posOffset>
            </wp:positionV>
            <wp:extent cx="5943600" cy="5943600"/>
            <wp:effectExtent l="0" t="0" r="0" b="0"/>
            <wp:wrapTopAndBottom/>
            <wp:docPr id="1007255794" name="Picture 2" descr="A graph showing the growth of salm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255794" name="Picture 2" descr="A graph showing the growth of salmon&#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anchor>
        </w:drawing>
      </w:r>
      <w:r w:rsidR="00651C5A">
        <w:rPr>
          <w:b/>
          <w:bCs/>
        </w:rPr>
        <w:t>Figure 2</w:t>
      </w:r>
    </w:p>
    <w:p w14:paraId="2569F888" w14:textId="7BF436C3" w:rsidR="00550F02" w:rsidRDefault="00B11353" w:rsidP="00307744">
      <w:pPr>
        <w:pStyle w:val="ListParagraph"/>
        <w:spacing w:after="0" w:line="240" w:lineRule="auto"/>
        <w:ind w:left="360"/>
      </w:pPr>
      <w:r>
        <w:rPr>
          <w:i/>
          <w:iCs/>
          <w:sz w:val="20"/>
          <w:szCs w:val="20"/>
        </w:rPr>
        <w:t>MARSS model results estimating the underlying states of even-year pink salmon abundance at Indian River (highlighted in pink) and throughout north southeast (outside) region (grey). Uncertainty is higher at Indian River due to fewer observations.</w:t>
      </w:r>
      <w:r>
        <w:rPr>
          <w:noProof/>
        </w:rPr>
        <w:t xml:space="preserve"> </w:t>
      </w:r>
    </w:p>
    <w:p w14:paraId="5F19D76F" w14:textId="77777777" w:rsidR="00550F02" w:rsidRDefault="00550F02" w:rsidP="00B11353">
      <w:pPr>
        <w:pStyle w:val="ListParagraph"/>
        <w:spacing w:after="0" w:line="240" w:lineRule="auto"/>
        <w:ind w:left="360"/>
      </w:pPr>
    </w:p>
    <w:p w14:paraId="7617CC64" w14:textId="77777777" w:rsidR="00550F02" w:rsidRDefault="00550F02" w:rsidP="00926FC4">
      <w:pPr>
        <w:pStyle w:val="ListParagraph"/>
        <w:spacing w:line="240" w:lineRule="auto"/>
        <w:ind w:left="360"/>
        <w:rPr>
          <w:b/>
          <w:bCs/>
        </w:rPr>
      </w:pPr>
    </w:p>
    <w:p w14:paraId="0C25A869" w14:textId="77777777" w:rsidR="00550F02" w:rsidRDefault="00550F02" w:rsidP="00926FC4">
      <w:pPr>
        <w:pStyle w:val="ListParagraph"/>
        <w:spacing w:line="240" w:lineRule="auto"/>
        <w:ind w:left="360"/>
        <w:rPr>
          <w:b/>
          <w:bCs/>
        </w:rPr>
      </w:pPr>
    </w:p>
    <w:p w14:paraId="1954AA10" w14:textId="77777777" w:rsidR="00550F02" w:rsidRDefault="00550F02" w:rsidP="00926FC4">
      <w:pPr>
        <w:pStyle w:val="ListParagraph"/>
        <w:spacing w:line="240" w:lineRule="auto"/>
        <w:ind w:left="360"/>
        <w:rPr>
          <w:b/>
          <w:bCs/>
        </w:rPr>
      </w:pPr>
    </w:p>
    <w:p w14:paraId="0357B453" w14:textId="77777777" w:rsidR="008F10EB" w:rsidRDefault="008F10EB">
      <w:pPr>
        <w:rPr>
          <w:b/>
          <w:bCs/>
        </w:rPr>
      </w:pPr>
      <w:r>
        <w:rPr>
          <w:b/>
          <w:bCs/>
        </w:rPr>
        <w:br w:type="page"/>
      </w:r>
    </w:p>
    <w:p w14:paraId="15B2DACA" w14:textId="172366DF" w:rsidR="00D561F2" w:rsidRDefault="00D561F2" w:rsidP="00D561F2">
      <w:pPr>
        <w:pStyle w:val="ListParagraph"/>
        <w:spacing w:line="240" w:lineRule="auto"/>
        <w:ind w:left="360"/>
        <w:rPr>
          <w:b/>
          <w:bCs/>
        </w:rPr>
      </w:pPr>
      <w:r w:rsidRPr="00D561F2">
        <w:rPr>
          <w:b/>
          <w:bCs/>
        </w:rPr>
        <w:lastRenderedPageBreak/>
        <w:t>Models</w:t>
      </w:r>
    </w:p>
    <w:p w14:paraId="3ADAC42B" w14:textId="77777777" w:rsidR="00D561F2" w:rsidRPr="00D561F2" w:rsidRDefault="00D561F2" w:rsidP="00D561F2">
      <w:pPr>
        <w:pStyle w:val="ListParagraph"/>
        <w:spacing w:line="240" w:lineRule="auto"/>
        <w:ind w:left="360"/>
        <w:rPr>
          <w:b/>
          <w:bCs/>
        </w:rPr>
      </w:pPr>
    </w:p>
    <w:p w14:paraId="757249DA" w14:textId="77777777" w:rsidR="00D561F2" w:rsidRPr="00124577" w:rsidRDefault="00D561F2" w:rsidP="00D561F2">
      <w:pPr>
        <w:pStyle w:val="ListParagraph"/>
        <w:spacing w:after="0" w:line="240" w:lineRule="auto"/>
        <w:ind w:left="360"/>
        <w:rPr>
          <w:rStyle w:val="mi"/>
          <w:rFonts w:cstheme="minorHAnsi"/>
          <w:bdr w:val="none" w:sz="0" w:space="0" w:color="auto" w:frame="1"/>
          <w:shd w:val="clear" w:color="auto" w:fill="FFFFFF"/>
        </w:rPr>
      </w:pPr>
      <w:r w:rsidRPr="00D561F2">
        <w:rPr>
          <w:rStyle w:val="mi"/>
          <w:rFonts w:cstheme="minorHAnsi"/>
          <w:u w:val="single"/>
          <w:bdr w:val="none" w:sz="0" w:space="0" w:color="auto" w:frame="1"/>
          <w:shd w:val="clear" w:color="auto" w:fill="FFFFFF"/>
        </w:rPr>
        <w:t>MARSS models</w:t>
      </w:r>
      <w:r w:rsidRPr="00124577">
        <w:rPr>
          <w:rStyle w:val="mi"/>
          <w:rFonts w:cstheme="minorHAnsi"/>
          <w:bdr w:val="none" w:sz="0" w:space="0" w:color="auto" w:frame="1"/>
          <w:shd w:val="clear" w:color="auto" w:fill="FFFFFF"/>
        </w:rPr>
        <w:t xml:space="preserve"> are composed of a process (or state) model and an observation model, generically formulated as follows:</w:t>
      </w:r>
    </w:p>
    <w:p w14:paraId="3C88289B" w14:textId="77777777" w:rsidR="00D561F2" w:rsidRDefault="00D561F2" w:rsidP="00D561F2">
      <w:pPr>
        <w:pStyle w:val="ListParagraph"/>
        <w:spacing w:after="0" w:line="240" w:lineRule="auto"/>
        <w:ind w:left="360"/>
        <w:rPr>
          <w:rStyle w:val="mi"/>
          <w:rFonts w:ascii="MathJax_Math-italic" w:hAnsi="MathJax_Math-italic"/>
          <w:color w:val="333333"/>
          <w:sz w:val="19"/>
          <w:szCs w:val="19"/>
          <w:bdr w:val="none" w:sz="0" w:space="0" w:color="auto" w:frame="1"/>
          <w:shd w:val="clear" w:color="auto" w:fill="FFFFFF"/>
        </w:rPr>
      </w:pPr>
    </w:p>
    <w:p w14:paraId="4E8A9840" w14:textId="77777777" w:rsidR="00D561F2" w:rsidRPr="008236D7" w:rsidRDefault="00D561F2" w:rsidP="00D561F2">
      <w:pPr>
        <w:spacing w:line="240" w:lineRule="auto"/>
        <w:jc w:val="center"/>
        <w:rPr>
          <w:rFonts w:ascii="Times New Roman" w:eastAsia="Times New Roman" w:hAnsi="Times New Roman" w:cs="Times New Roman"/>
          <w:kern w:val="0"/>
          <w:sz w:val="26"/>
          <w:szCs w:val="26"/>
          <w14:ligatures w14:val="none"/>
        </w:rPr>
      </w:pPr>
      <w:r>
        <w:t xml:space="preserve">Observation equation: </w:t>
      </w:r>
      <w:r>
        <w:tab/>
      </w:r>
      <w:proofErr w:type="spellStart"/>
      <w:r w:rsidRPr="00344E76">
        <w:rPr>
          <w:rFonts w:ascii="MathJax_Math-italic" w:eastAsia="Times New Roman" w:hAnsi="MathJax_Math-italic" w:cs="Times New Roman"/>
          <w:b/>
          <w:bCs/>
          <w:kern w:val="0"/>
          <w:sz w:val="26"/>
          <w:szCs w:val="26"/>
          <w:bdr w:val="none" w:sz="0" w:space="0" w:color="auto" w:frame="1"/>
          <w14:ligatures w14:val="none"/>
        </w:rPr>
        <w:t>y</w:t>
      </w:r>
      <w:r w:rsidRPr="00344E76">
        <w:rPr>
          <w:rFonts w:ascii="MathJax_Math-italic" w:eastAsia="Times New Roman" w:hAnsi="MathJax_Math-italic" w:cs="Times New Roman"/>
          <w:b/>
          <w:bCs/>
          <w:kern w:val="0"/>
          <w:sz w:val="26"/>
          <w:szCs w:val="26"/>
          <w:bdr w:val="none" w:sz="0" w:space="0" w:color="auto" w:frame="1"/>
          <w:vertAlign w:val="subscript"/>
          <w14:ligatures w14:val="none"/>
        </w:rPr>
        <w:t>t</w:t>
      </w:r>
      <w:proofErr w:type="spellEnd"/>
      <w:r w:rsidRPr="00530885">
        <w:rPr>
          <w:rFonts w:ascii="MathJax_Math-italic" w:eastAsia="Times New Roman" w:hAnsi="MathJax_Math-italic" w:cs="Times New Roman"/>
          <w:kern w:val="0"/>
          <w:sz w:val="26"/>
          <w:szCs w:val="26"/>
          <w:bdr w:val="none" w:sz="0" w:space="0" w:color="auto" w:frame="1"/>
          <w14:ligatures w14:val="none"/>
        </w:rPr>
        <w:t xml:space="preserve"> </w:t>
      </w:r>
      <w:r w:rsidRPr="00344E76">
        <w:rPr>
          <w:rFonts w:ascii="MathJax_Main" w:eastAsia="Times New Roman" w:hAnsi="MathJax_Main" w:cs="Times New Roman"/>
          <w:kern w:val="0"/>
          <w:sz w:val="26"/>
          <w:szCs w:val="26"/>
          <w:bdr w:val="none" w:sz="0" w:space="0" w:color="auto" w:frame="1"/>
          <w14:ligatures w14:val="none"/>
        </w:rPr>
        <w:t>=</w:t>
      </w:r>
      <w:r w:rsidRPr="00530885">
        <w:rPr>
          <w:rFonts w:ascii="MathJax_Main" w:eastAsia="Times New Roman" w:hAnsi="MathJax_Main" w:cs="Times New Roman"/>
          <w:kern w:val="0"/>
          <w:sz w:val="26"/>
          <w:szCs w:val="26"/>
          <w:bdr w:val="none" w:sz="0" w:space="0" w:color="auto" w:frame="1"/>
          <w14:ligatures w14:val="none"/>
        </w:rPr>
        <w:t xml:space="preserve"> </w:t>
      </w:r>
      <w:proofErr w:type="spellStart"/>
      <w:r w:rsidRPr="00344E76">
        <w:rPr>
          <w:rFonts w:ascii="MathJax_Math-italic" w:eastAsia="Times New Roman" w:hAnsi="MathJax_Math-italic" w:cs="Times New Roman"/>
          <w:b/>
          <w:bCs/>
          <w:kern w:val="0"/>
          <w:sz w:val="26"/>
          <w:szCs w:val="26"/>
          <w:bdr w:val="none" w:sz="0" w:space="0" w:color="auto" w:frame="1"/>
          <w14:ligatures w14:val="none"/>
        </w:rPr>
        <w:t>Zx</w:t>
      </w:r>
      <w:r w:rsidRPr="00344E76">
        <w:rPr>
          <w:rFonts w:ascii="MathJax_Math-italic" w:eastAsia="Times New Roman" w:hAnsi="MathJax_Math-italic" w:cs="Times New Roman"/>
          <w:b/>
          <w:bCs/>
          <w:kern w:val="0"/>
          <w:sz w:val="26"/>
          <w:szCs w:val="26"/>
          <w:bdr w:val="none" w:sz="0" w:space="0" w:color="auto" w:frame="1"/>
          <w:vertAlign w:val="subscript"/>
          <w14:ligatures w14:val="none"/>
        </w:rPr>
        <w:t>t</w:t>
      </w:r>
      <w:proofErr w:type="spellEnd"/>
      <w:r w:rsidRPr="00530885">
        <w:rPr>
          <w:rFonts w:ascii="MathJax_Math-italic" w:eastAsia="Times New Roman" w:hAnsi="MathJax_Math-italic" w:cs="Times New Roman"/>
          <w:kern w:val="0"/>
          <w:sz w:val="26"/>
          <w:szCs w:val="26"/>
          <w:bdr w:val="none" w:sz="0" w:space="0" w:color="auto" w:frame="1"/>
          <w14:ligatures w14:val="none"/>
        </w:rPr>
        <w:t xml:space="preserve"> </w:t>
      </w:r>
      <w:r w:rsidRPr="00530885">
        <w:rPr>
          <w:rFonts w:ascii="MathJax_Main" w:eastAsia="Times New Roman" w:hAnsi="MathJax_Main" w:cs="Times New Roman"/>
          <w:kern w:val="0"/>
          <w:sz w:val="26"/>
          <w:szCs w:val="26"/>
          <w:bdr w:val="none" w:sz="0" w:space="0" w:color="auto" w:frame="1"/>
          <w14:ligatures w14:val="none"/>
        </w:rPr>
        <w:t xml:space="preserve">+ </w:t>
      </w:r>
      <w:r w:rsidRPr="00344E76">
        <w:rPr>
          <w:rFonts w:ascii="MathJax_Math-italic" w:eastAsia="Times New Roman" w:hAnsi="MathJax_Math-italic" w:cs="Times New Roman"/>
          <w:b/>
          <w:bCs/>
          <w:kern w:val="0"/>
          <w:sz w:val="26"/>
          <w:szCs w:val="26"/>
          <w:bdr w:val="none" w:sz="0" w:space="0" w:color="auto" w:frame="1"/>
          <w14:ligatures w14:val="none"/>
        </w:rPr>
        <w:t>a</w:t>
      </w:r>
      <w:r w:rsidRPr="00530885">
        <w:rPr>
          <w:rFonts w:ascii="MathJax_Math-italic" w:eastAsia="Times New Roman" w:hAnsi="MathJax_Math-italic" w:cs="Times New Roman"/>
          <w:kern w:val="0"/>
          <w:sz w:val="26"/>
          <w:szCs w:val="26"/>
          <w:bdr w:val="none" w:sz="0" w:space="0" w:color="auto" w:frame="1"/>
          <w14:ligatures w14:val="none"/>
        </w:rPr>
        <w:t xml:space="preserve"> </w:t>
      </w:r>
      <w:r w:rsidRPr="00530885">
        <w:rPr>
          <w:rFonts w:ascii="MathJax_Main" w:eastAsia="Times New Roman" w:hAnsi="MathJax_Main" w:cs="Times New Roman"/>
          <w:kern w:val="0"/>
          <w:sz w:val="26"/>
          <w:szCs w:val="26"/>
          <w:bdr w:val="none" w:sz="0" w:space="0" w:color="auto" w:frame="1"/>
          <w14:ligatures w14:val="none"/>
        </w:rPr>
        <w:t xml:space="preserve">+ </w:t>
      </w:r>
      <w:proofErr w:type="spellStart"/>
      <w:r w:rsidRPr="00344E76">
        <w:rPr>
          <w:rFonts w:ascii="MathJax_Math-italic" w:eastAsia="Times New Roman" w:hAnsi="MathJax_Math-italic" w:cs="Times New Roman"/>
          <w:b/>
          <w:bCs/>
          <w:kern w:val="0"/>
          <w:sz w:val="26"/>
          <w:szCs w:val="26"/>
          <w:bdr w:val="none" w:sz="0" w:space="0" w:color="auto" w:frame="1"/>
          <w14:ligatures w14:val="none"/>
        </w:rPr>
        <w:t>Dd</w:t>
      </w:r>
      <w:r w:rsidRPr="00344E76">
        <w:rPr>
          <w:rFonts w:ascii="MathJax_Math-italic" w:eastAsia="Times New Roman" w:hAnsi="MathJax_Math-italic" w:cs="Times New Roman"/>
          <w:b/>
          <w:bCs/>
          <w:kern w:val="0"/>
          <w:sz w:val="26"/>
          <w:szCs w:val="26"/>
          <w:bdr w:val="none" w:sz="0" w:space="0" w:color="auto" w:frame="1"/>
          <w:vertAlign w:val="subscript"/>
          <w14:ligatures w14:val="none"/>
        </w:rPr>
        <w:t>t</w:t>
      </w:r>
      <w:proofErr w:type="spellEnd"/>
      <w:r>
        <w:rPr>
          <w:rFonts w:ascii="MathJax_Math-italic" w:eastAsia="Times New Roman" w:hAnsi="MathJax_Math-italic" w:cs="Times New Roman"/>
          <w:kern w:val="0"/>
          <w:sz w:val="26"/>
          <w:szCs w:val="26"/>
          <w:bdr w:val="none" w:sz="0" w:space="0" w:color="auto" w:frame="1"/>
          <w:vertAlign w:val="subscript"/>
          <w14:ligatures w14:val="none"/>
        </w:rPr>
        <w:t>,</w:t>
      </w:r>
      <w:r w:rsidRPr="00530885">
        <w:rPr>
          <w:rFonts w:ascii="MathJax_Math-italic" w:eastAsia="Times New Roman" w:hAnsi="MathJax_Math-italic" w:cs="Times New Roman"/>
          <w:kern w:val="0"/>
          <w:sz w:val="26"/>
          <w:szCs w:val="26"/>
          <w:bdr w:val="none" w:sz="0" w:space="0" w:color="auto" w:frame="1"/>
          <w14:ligatures w14:val="none"/>
        </w:rPr>
        <w:t xml:space="preserve"> </w:t>
      </w:r>
      <w:r w:rsidRPr="00530885">
        <w:rPr>
          <w:rFonts w:ascii="MathJax_Main" w:eastAsia="Times New Roman" w:hAnsi="MathJax_Main" w:cs="Times New Roman"/>
          <w:kern w:val="0"/>
          <w:sz w:val="26"/>
          <w:szCs w:val="26"/>
          <w:bdr w:val="none" w:sz="0" w:space="0" w:color="auto" w:frame="1"/>
          <w14:ligatures w14:val="none"/>
        </w:rPr>
        <w:t xml:space="preserve">+ </w:t>
      </w:r>
      <w:proofErr w:type="spellStart"/>
      <w:r w:rsidRPr="00344E76">
        <w:rPr>
          <w:rFonts w:ascii="MathJax_Math-italic" w:eastAsia="Times New Roman" w:hAnsi="MathJax_Math-italic" w:cs="Times New Roman"/>
          <w:b/>
          <w:bCs/>
          <w:kern w:val="0"/>
          <w:sz w:val="26"/>
          <w:szCs w:val="26"/>
          <w:bdr w:val="none" w:sz="0" w:space="0" w:color="auto" w:frame="1"/>
          <w14:ligatures w14:val="none"/>
        </w:rPr>
        <w:t>v</w:t>
      </w:r>
      <w:r w:rsidRPr="00344E76">
        <w:rPr>
          <w:rFonts w:ascii="MathJax_Math-italic" w:eastAsia="Times New Roman" w:hAnsi="MathJax_Math-italic" w:cs="Times New Roman"/>
          <w:b/>
          <w:bCs/>
          <w:kern w:val="0"/>
          <w:sz w:val="26"/>
          <w:szCs w:val="26"/>
          <w:bdr w:val="none" w:sz="0" w:space="0" w:color="auto" w:frame="1"/>
          <w:vertAlign w:val="subscript"/>
          <w14:ligatures w14:val="none"/>
        </w:rPr>
        <w:t>t</w:t>
      </w:r>
      <w:proofErr w:type="spellEnd"/>
      <w:r w:rsidRPr="0051747E">
        <w:rPr>
          <w:rFonts w:ascii="MathJax_Math-italic" w:eastAsia="Times New Roman" w:hAnsi="MathJax_Math-italic" w:cs="Times New Roman"/>
          <w:kern w:val="0"/>
          <w:sz w:val="20"/>
          <w:szCs w:val="20"/>
          <w:bdr w:val="none" w:sz="0" w:space="0" w:color="auto" w:frame="1"/>
          <w14:ligatures w14:val="none"/>
        </w:rPr>
        <w:t>, where</w:t>
      </w:r>
      <w:r w:rsidRPr="00530885">
        <w:rPr>
          <w:rFonts w:ascii="MathJax_Math-italic" w:eastAsia="Times New Roman" w:hAnsi="MathJax_Math-italic" w:cs="Times New Roman"/>
          <w:kern w:val="0"/>
          <w:sz w:val="26"/>
          <w:szCs w:val="26"/>
          <w:bdr w:val="none" w:sz="0" w:space="0" w:color="auto" w:frame="1"/>
          <w14:ligatures w14:val="none"/>
        </w:rPr>
        <w:t xml:space="preserve"> </w:t>
      </w:r>
      <w:proofErr w:type="spellStart"/>
      <w:r w:rsidRPr="00344E76">
        <w:rPr>
          <w:rFonts w:ascii="MathJax_Math-italic" w:eastAsia="Times New Roman" w:hAnsi="MathJax_Math-italic" w:cs="Times New Roman"/>
          <w:b/>
          <w:bCs/>
          <w:kern w:val="0"/>
          <w:sz w:val="26"/>
          <w:szCs w:val="26"/>
          <w:bdr w:val="none" w:sz="0" w:space="0" w:color="auto" w:frame="1"/>
          <w14:ligatures w14:val="none"/>
        </w:rPr>
        <w:t>v</w:t>
      </w:r>
      <w:r w:rsidRPr="00344E76">
        <w:rPr>
          <w:rFonts w:ascii="MathJax_Math-italic" w:eastAsia="Times New Roman" w:hAnsi="MathJax_Math-italic" w:cs="Times New Roman"/>
          <w:b/>
          <w:bCs/>
          <w:kern w:val="0"/>
          <w:sz w:val="26"/>
          <w:szCs w:val="26"/>
          <w:bdr w:val="none" w:sz="0" w:space="0" w:color="auto" w:frame="1"/>
          <w:vertAlign w:val="subscript"/>
          <w14:ligatures w14:val="none"/>
        </w:rPr>
        <w:t>t</w:t>
      </w:r>
      <w:r w:rsidRPr="00530885">
        <w:rPr>
          <w:rFonts w:ascii="MathJax_Main" w:eastAsia="Times New Roman" w:hAnsi="MathJax_Main" w:cs="Times New Roman"/>
          <w:kern w:val="0"/>
          <w:sz w:val="26"/>
          <w:szCs w:val="26"/>
          <w:bdr w:val="none" w:sz="0" w:space="0" w:color="auto" w:frame="1"/>
          <w14:ligatures w14:val="none"/>
        </w:rPr>
        <w:t>∼</w:t>
      </w:r>
      <w:r w:rsidRPr="00530885">
        <w:rPr>
          <w:rFonts w:ascii="MathJax_Math-italic" w:eastAsia="Times New Roman" w:hAnsi="MathJax_Math-italic" w:cs="Times New Roman"/>
          <w:kern w:val="0"/>
          <w:sz w:val="26"/>
          <w:szCs w:val="26"/>
          <w:bdr w:val="none" w:sz="0" w:space="0" w:color="auto" w:frame="1"/>
          <w14:ligatures w14:val="none"/>
        </w:rPr>
        <w:t>MVN</w:t>
      </w:r>
      <w:proofErr w:type="spellEnd"/>
      <w:r w:rsidRPr="00530885">
        <w:rPr>
          <w:rFonts w:ascii="MathJax_Main" w:eastAsia="Times New Roman" w:hAnsi="MathJax_Main" w:cs="Times New Roman"/>
          <w:kern w:val="0"/>
          <w:sz w:val="26"/>
          <w:szCs w:val="26"/>
          <w:bdr w:val="none" w:sz="0" w:space="0" w:color="auto" w:frame="1"/>
          <w14:ligatures w14:val="none"/>
        </w:rPr>
        <w:t>(</w:t>
      </w:r>
      <w:proofErr w:type="gramStart"/>
      <w:r w:rsidRPr="00530885">
        <w:rPr>
          <w:rFonts w:ascii="MathJax_Main" w:eastAsia="Times New Roman" w:hAnsi="MathJax_Main" w:cs="Times New Roman"/>
          <w:kern w:val="0"/>
          <w:sz w:val="26"/>
          <w:szCs w:val="26"/>
          <w:bdr w:val="none" w:sz="0" w:space="0" w:color="auto" w:frame="1"/>
          <w14:ligatures w14:val="none"/>
        </w:rPr>
        <w:t>0,</w:t>
      </w:r>
      <w:r w:rsidRPr="00344E76">
        <w:rPr>
          <w:rFonts w:ascii="MathJax_Math-italic" w:eastAsia="Times New Roman" w:hAnsi="MathJax_Math-italic" w:cs="Times New Roman"/>
          <w:b/>
          <w:bCs/>
          <w:kern w:val="0"/>
          <w:sz w:val="26"/>
          <w:szCs w:val="26"/>
          <w:bdr w:val="none" w:sz="0" w:space="0" w:color="auto" w:frame="1"/>
          <w14:ligatures w14:val="none"/>
        </w:rPr>
        <w:t>R</w:t>
      </w:r>
      <w:proofErr w:type="gramEnd"/>
      <w:r w:rsidRPr="00530885">
        <w:rPr>
          <w:rFonts w:ascii="MathJax_Main" w:eastAsia="Times New Roman" w:hAnsi="MathJax_Main" w:cs="Times New Roman"/>
          <w:kern w:val="0"/>
          <w:sz w:val="26"/>
          <w:szCs w:val="26"/>
          <w:bdr w:val="none" w:sz="0" w:space="0" w:color="auto" w:frame="1"/>
          <w14:ligatures w14:val="none"/>
        </w:rPr>
        <w:t>)</w:t>
      </w:r>
    </w:p>
    <w:p w14:paraId="35FFB634" w14:textId="77777777" w:rsidR="00D561F2" w:rsidRPr="00530885" w:rsidRDefault="00D561F2" w:rsidP="00D561F2">
      <w:pPr>
        <w:spacing w:line="240" w:lineRule="auto"/>
        <w:jc w:val="center"/>
        <w:rPr>
          <w:rFonts w:ascii="Times New Roman" w:eastAsia="Times New Roman" w:hAnsi="Times New Roman" w:cs="Times New Roman"/>
          <w:kern w:val="0"/>
          <w:sz w:val="26"/>
          <w:szCs w:val="26"/>
          <w14:ligatures w14:val="none"/>
        </w:rPr>
      </w:pPr>
      <w:r>
        <w:t>Process/state equation:</w:t>
      </w:r>
      <w:r>
        <w:tab/>
      </w:r>
      <w:proofErr w:type="spellStart"/>
      <w:r w:rsidRPr="00344E76">
        <w:rPr>
          <w:rFonts w:ascii="MathJax_Math-italic" w:eastAsia="Times New Roman" w:hAnsi="MathJax_Math-italic" w:cs="Times New Roman"/>
          <w:b/>
          <w:bCs/>
          <w:kern w:val="0"/>
          <w:sz w:val="26"/>
          <w:szCs w:val="26"/>
          <w:bdr w:val="none" w:sz="0" w:space="0" w:color="auto" w:frame="1"/>
          <w14:ligatures w14:val="none"/>
        </w:rPr>
        <w:t>x</w:t>
      </w:r>
      <w:r w:rsidRPr="00344E76">
        <w:rPr>
          <w:rFonts w:ascii="MathJax_Math-italic" w:eastAsia="Times New Roman" w:hAnsi="MathJax_Math-italic" w:cs="Times New Roman"/>
          <w:b/>
          <w:bCs/>
          <w:kern w:val="0"/>
          <w:sz w:val="26"/>
          <w:szCs w:val="26"/>
          <w:bdr w:val="none" w:sz="0" w:space="0" w:color="auto" w:frame="1"/>
          <w:vertAlign w:val="subscript"/>
          <w14:ligatures w14:val="none"/>
        </w:rPr>
        <w:t>t</w:t>
      </w:r>
      <w:proofErr w:type="spellEnd"/>
      <w:r w:rsidRPr="00530885">
        <w:rPr>
          <w:rFonts w:ascii="MathJax_Math-italic" w:eastAsia="Times New Roman" w:hAnsi="MathJax_Math-italic" w:cs="Times New Roman"/>
          <w:kern w:val="0"/>
          <w:sz w:val="26"/>
          <w:szCs w:val="26"/>
          <w:bdr w:val="none" w:sz="0" w:space="0" w:color="auto" w:frame="1"/>
          <w14:ligatures w14:val="none"/>
        </w:rPr>
        <w:t xml:space="preserve"> </w:t>
      </w:r>
      <w:r w:rsidRPr="00530885">
        <w:rPr>
          <w:rFonts w:ascii="MathJax_Main" w:eastAsia="Times New Roman" w:hAnsi="MathJax_Main" w:cs="Times New Roman"/>
          <w:kern w:val="0"/>
          <w:sz w:val="26"/>
          <w:szCs w:val="26"/>
          <w:bdr w:val="none" w:sz="0" w:space="0" w:color="auto" w:frame="1"/>
          <w14:ligatures w14:val="none"/>
        </w:rPr>
        <w:t xml:space="preserve">= </w:t>
      </w:r>
      <w:r w:rsidRPr="00344E76">
        <w:rPr>
          <w:rFonts w:ascii="MathJax_Math-italic" w:eastAsia="Times New Roman" w:hAnsi="MathJax_Math-italic" w:cs="Times New Roman"/>
          <w:b/>
          <w:bCs/>
          <w:kern w:val="0"/>
          <w:sz w:val="26"/>
          <w:szCs w:val="26"/>
          <w:bdr w:val="none" w:sz="0" w:space="0" w:color="auto" w:frame="1"/>
          <w14:ligatures w14:val="none"/>
        </w:rPr>
        <w:t>Bx</w:t>
      </w:r>
      <w:r w:rsidRPr="00344E76">
        <w:rPr>
          <w:rFonts w:ascii="MathJax_Math-italic" w:eastAsia="Times New Roman" w:hAnsi="MathJax_Math-italic" w:cs="Times New Roman"/>
          <w:b/>
          <w:bCs/>
          <w:kern w:val="0"/>
          <w:sz w:val="26"/>
          <w:szCs w:val="26"/>
          <w:bdr w:val="none" w:sz="0" w:space="0" w:color="auto" w:frame="1"/>
          <w:vertAlign w:val="subscript"/>
          <w14:ligatures w14:val="none"/>
        </w:rPr>
        <w:t>t</w:t>
      </w:r>
      <w:r w:rsidRPr="00344E76">
        <w:rPr>
          <w:rFonts w:ascii="MathJax_Main" w:eastAsia="Times New Roman" w:hAnsi="MathJax_Main" w:cs="Times New Roman"/>
          <w:b/>
          <w:bCs/>
          <w:kern w:val="0"/>
          <w:sz w:val="26"/>
          <w:szCs w:val="26"/>
          <w:bdr w:val="none" w:sz="0" w:space="0" w:color="auto" w:frame="1"/>
          <w:vertAlign w:val="subscript"/>
          <w14:ligatures w14:val="none"/>
        </w:rPr>
        <w:t>−1</w:t>
      </w:r>
      <w:r w:rsidRPr="00530885">
        <w:rPr>
          <w:rFonts w:ascii="MathJax_Main" w:eastAsia="Times New Roman" w:hAnsi="MathJax_Main" w:cs="Times New Roman"/>
          <w:kern w:val="0"/>
          <w:sz w:val="26"/>
          <w:szCs w:val="26"/>
          <w:bdr w:val="none" w:sz="0" w:space="0" w:color="auto" w:frame="1"/>
          <w14:ligatures w14:val="none"/>
        </w:rPr>
        <w:t xml:space="preserve"> + </w:t>
      </w:r>
      <w:r w:rsidRPr="00344E76">
        <w:rPr>
          <w:rFonts w:ascii="MathJax_Math-italic" w:eastAsia="Times New Roman" w:hAnsi="MathJax_Math-italic" w:cs="Times New Roman"/>
          <w:b/>
          <w:bCs/>
          <w:kern w:val="0"/>
          <w:sz w:val="26"/>
          <w:szCs w:val="26"/>
          <w:bdr w:val="none" w:sz="0" w:space="0" w:color="auto" w:frame="1"/>
          <w14:ligatures w14:val="none"/>
        </w:rPr>
        <w:t>u</w:t>
      </w:r>
      <w:r w:rsidRPr="00530885">
        <w:rPr>
          <w:rFonts w:ascii="MathJax_Math-italic" w:eastAsia="Times New Roman" w:hAnsi="MathJax_Math-italic" w:cs="Times New Roman"/>
          <w:kern w:val="0"/>
          <w:sz w:val="26"/>
          <w:szCs w:val="26"/>
          <w:bdr w:val="none" w:sz="0" w:space="0" w:color="auto" w:frame="1"/>
          <w14:ligatures w14:val="none"/>
        </w:rPr>
        <w:t xml:space="preserve"> </w:t>
      </w:r>
      <w:r w:rsidRPr="00530885">
        <w:rPr>
          <w:rFonts w:ascii="MathJax_Main" w:eastAsia="Times New Roman" w:hAnsi="MathJax_Main" w:cs="Times New Roman"/>
          <w:kern w:val="0"/>
          <w:sz w:val="26"/>
          <w:szCs w:val="26"/>
          <w:bdr w:val="none" w:sz="0" w:space="0" w:color="auto" w:frame="1"/>
          <w14:ligatures w14:val="none"/>
        </w:rPr>
        <w:t xml:space="preserve">+ </w:t>
      </w:r>
      <w:proofErr w:type="spellStart"/>
      <w:r w:rsidRPr="00344E76">
        <w:rPr>
          <w:rFonts w:ascii="MathJax_Math-italic" w:eastAsia="Times New Roman" w:hAnsi="MathJax_Math-italic" w:cs="Times New Roman"/>
          <w:b/>
          <w:bCs/>
          <w:kern w:val="0"/>
          <w:sz w:val="26"/>
          <w:szCs w:val="26"/>
          <w:bdr w:val="none" w:sz="0" w:space="0" w:color="auto" w:frame="1"/>
          <w14:ligatures w14:val="none"/>
        </w:rPr>
        <w:t>Cc</w:t>
      </w:r>
      <w:r w:rsidRPr="00344E76">
        <w:rPr>
          <w:rFonts w:ascii="MathJax_Math-italic" w:eastAsia="Times New Roman" w:hAnsi="MathJax_Math-italic" w:cs="Times New Roman"/>
          <w:b/>
          <w:bCs/>
          <w:kern w:val="0"/>
          <w:sz w:val="26"/>
          <w:szCs w:val="26"/>
          <w:bdr w:val="none" w:sz="0" w:space="0" w:color="auto" w:frame="1"/>
          <w:vertAlign w:val="subscript"/>
          <w14:ligatures w14:val="none"/>
        </w:rPr>
        <w:t>t</w:t>
      </w:r>
      <w:proofErr w:type="spellEnd"/>
      <w:r w:rsidRPr="00530885">
        <w:rPr>
          <w:rFonts w:ascii="MathJax_Math-italic" w:eastAsia="Times New Roman" w:hAnsi="MathJax_Math-italic" w:cs="Times New Roman"/>
          <w:kern w:val="0"/>
          <w:sz w:val="26"/>
          <w:szCs w:val="26"/>
          <w:bdr w:val="none" w:sz="0" w:space="0" w:color="auto" w:frame="1"/>
          <w14:ligatures w14:val="none"/>
        </w:rPr>
        <w:t xml:space="preserve"> </w:t>
      </w:r>
      <w:r w:rsidRPr="00530885">
        <w:rPr>
          <w:rFonts w:ascii="MathJax_Main" w:eastAsia="Times New Roman" w:hAnsi="MathJax_Main" w:cs="Times New Roman"/>
          <w:kern w:val="0"/>
          <w:sz w:val="26"/>
          <w:szCs w:val="26"/>
          <w:bdr w:val="none" w:sz="0" w:space="0" w:color="auto" w:frame="1"/>
          <w14:ligatures w14:val="none"/>
        </w:rPr>
        <w:t xml:space="preserve">+ </w:t>
      </w:r>
      <w:proofErr w:type="spellStart"/>
      <w:r w:rsidRPr="00344E76">
        <w:rPr>
          <w:rFonts w:ascii="MathJax_Math-italic" w:eastAsia="Times New Roman" w:hAnsi="MathJax_Math-italic" w:cs="Times New Roman"/>
          <w:b/>
          <w:bCs/>
          <w:kern w:val="0"/>
          <w:sz w:val="26"/>
          <w:szCs w:val="26"/>
          <w:bdr w:val="none" w:sz="0" w:space="0" w:color="auto" w:frame="1"/>
          <w14:ligatures w14:val="none"/>
        </w:rPr>
        <w:t>w</w:t>
      </w:r>
      <w:r w:rsidRPr="00344E76">
        <w:rPr>
          <w:rFonts w:ascii="MathJax_Math-italic" w:eastAsia="Times New Roman" w:hAnsi="MathJax_Math-italic" w:cs="Times New Roman"/>
          <w:b/>
          <w:bCs/>
          <w:kern w:val="0"/>
          <w:sz w:val="26"/>
          <w:szCs w:val="26"/>
          <w:bdr w:val="none" w:sz="0" w:space="0" w:color="auto" w:frame="1"/>
          <w:vertAlign w:val="subscript"/>
          <w14:ligatures w14:val="none"/>
        </w:rPr>
        <w:t>t</w:t>
      </w:r>
      <w:proofErr w:type="spellEnd"/>
      <w:r w:rsidRPr="0051747E">
        <w:rPr>
          <w:rFonts w:ascii="MathJax_Math-italic" w:eastAsia="Times New Roman" w:hAnsi="MathJax_Math-italic" w:cs="Times New Roman"/>
          <w:kern w:val="0"/>
          <w:sz w:val="20"/>
          <w:szCs w:val="20"/>
          <w:bdr w:val="none" w:sz="0" w:space="0" w:color="auto" w:frame="1"/>
          <w14:ligatures w14:val="none"/>
        </w:rPr>
        <w:t xml:space="preserve">, where </w:t>
      </w:r>
      <w:proofErr w:type="spellStart"/>
      <w:r w:rsidRPr="00344E76">
        <w:rPr>
          <w:rFonts w:ascii="MathJax_Math-italic" w:eastAsia="Times New Roman" w:hAnsi="MathJax_Math-italic" w:cs="Times New Roman"/>
          <w:b/>
          <w:bCs/>
          <w:kern w:val="0"/>
          <w:sz w:val="26"/>
          <w:szCs w:val="26"/>
          <w:bdr w:val="none" w:sz="0" w:space="0" w:color="auto" w:frame="1"/>
          <w14:ligatures w14:val="none"/>
        </w:rPr>
        <w:t>w</w:t>
      </w:r>
      <w:r w:rsidRPr="00344E76">
        <w:rPr>
          <w:rFonts w:ascii="MathJax_Math-italic" w:eastAsia="Times New Roman" w:hAnsi="MathJax_Math-italic" w:cs="Times New Roman"/>
          <w:b/>
          <w:bCs/>
          <w:kern w:val="0"/>
          <w:sz w:val="26"/>
          <w:szCs w:val="26"/>
          <w:bdr w:val="none" w:sz="0" w:space="0" w:color="auto" w:frame="1"/>
          <w:vertAlign w:val="subscript"/>
          <w14:ligatures w14:val="none"/>
        </w:rPr>
        <w:t>t</w:t>
      </w:r>
      <w:r w:rsidRPr="00530885">
        <w:rPr>
          <w:rFonts w:ascii="MathJax_Main" w:eastAsia="Times New Roman" w:hAnsi="MathJax_Main" w:cs="Times New Roman"/>
          <w:kern w:val="0"/>
          <w:sz w:val="26"/>
          <w:szCs w:val="26"/>
          <w:bdr w:val="none" w:sz="0" w:space="0" w:color="auto" w:frame="1"/>
          <w14:ligatures w14:val="none"/>
        </w:rPr>
        <w:t>∼</w:t>
      </w:r>
      <w:r w:rsidRPr="00530885">
        <w:rPr>
          <w:rFonts w:ascii="MathJax_Math-italic" w:eastAsia="Times New Roman" w:hAnsi="MathJax_Math-italic" w:cs="Times New Roman"/>
          <w:kern w:val="0"/>
          <w:sz w:val="26"/>
          <w:szCs w:val="26"/>
          <w:bdr w:val="none" w:sz="0" w:space="0" w:color="auto" w:frame="1"/>
          <w14:ligatures w14:val="none"/>
        </w:rPr>
        <w:t>MVN</w:t>
      </w:r>
      <w:proofErr w:type="spellEnd"/>
      <w:r w:rsidRPr="00530885">
        <w:rPr>
          <w:rFonts w:ascii="MathJax_Main" w:eastAsia="Times New Roman" w:hAnsi="MathJax_Main" w:cs="Times New Roman"/>
          <w:kern w:val="0"/>
          <w:sz w:val="26"/>
          <w:szCs w:val="26"/>
          <w:bdr w:val="none" w:sz="0" w:space="0" w:color="auto" w:frame="1"/>
          <w14:ligatures w14:val="none"/>
        </w:rPr>
        <w:t>(</w:t>
      </w:r>
      <w:proofErr w:type="gramStart"/>
      <w:r w:rsidRPr="00530885">
        <w:rPr>
          <w:rFonts w:ascii="MathJax_Main" w:eastAsia="Times New Roman" w:hAnsi="MathJax_Main" w:cs="Times New Roman"/>
          <w:kern w:val="0"/>
          <w:sz w:val="26"/>
          <w:szCs w:val="26"/>
          <w:bdr w:val="none" w:sz="0" w:space="0" w:color="auto" w:frame="1"/>
          <w14:ligatures w14:val="none"/>
        </w:rPr>
        <w:t>0,</w:t>
      </w:r>
      <w:r w:rsidRPr="00344E76">
        <w:rPr>
          <w:rFonts w:ascii="MathJax_Math-italic" w:eastAsia="Times New Roman" w:hAnsi="MathJax_Math-italic" w:cs="Times New Roman"/>
          <w:b/>
          <w:bCs/>
          <w:kern w:val="0"/>
          <w:sz w:val="26"/>
          <w:szCs w:val="26"/>
          <w:bdr w:val="none" w:sz="0" w:space="0" w:color="auto" w:frame="1"/>
          <w14:ligatures w14:val="none"/>
        </w:rPr>
        <w:t>Q</w:t>
      </w:r>
      <w:proofErr w:type="gramEnd"/>
      <w:r w:rsidRPr="00530885">
        <w:rPr>
          <w:rFonts w:ascii="MathJax_Main" w:eastAsia="Times New Roman" w:hAnsi="MathJax_Main" w:cs="Times New Roman"/>
          <w:kern w:val="0"/>
          <w:sz w:val="26"/>
          <w:szCs w:val="26"/>
          <w:bdr w:val="none" w:sz="0" w:space="0" w:color="auto" w:frame="1"/>
          <w14:ligatures w14:val="none"/>
        </w:rPr>
        <w:t>)</w:t>
      </w:r>
    </w:p>
    <w:p w14:paraId="2DFDB266" w14:textId="77777777" w:rsidR="00D561F2" w:rsidRDefault="00D561F2" w:rsidP="00D561F2">
      <w:pPr>
        <w:pStyle w:val="ListParagraph"/>
        <w:spacing w:after="0" w:line="240" w:lineRule="auto"/>
        <w:ind w:left="360"/>
      </w:pPr>
      <w:r>
        <w:t>In the above, observed data in a given time period (</w:t>
      </w:r>
      <w:proofErr w:type="spellStart"/>
      <w:r w:rsidRPr="00344E76">
        <w:rPr>
          <w:rFonts w:ascii="MathJax_Math-italic" w:eastAsia="Times New Roman" w:hAnsi="MathJax_Math-italic" w:cs="Times New Roman"/>
          <w:b/>
          <w:bCs/>
          <w:kern w:val="0"/>
          <w:sz w:val="26"/>
          <w:szCs w:val="26"/>
          <w:bdr w:val="none" w:sz="0" w:space="0" w:color="auto" w:frame="1"/>
          <w14:ligatures w14:val="none"/>
        </w:rPr>
        <w:t>y</w:t>
      </w:r>
      <w:r w:rsidRPr="00344E76">
        <w:rPr>
          <w:rFonts w:ascii="MathJax_Math-italic" w:eastAsia="Times New Roman" w:hAnsi="MathJax_Math-italic" w:cs="Times New Roman"/>
          <w:b/>
          <w:bCs/>
          <w:kern w:val="0"/>
          <w:sz w:val="26"/>
          <w:szCs w:val="26"/>
          <w:bdr w:val="none" w:sz="0" w:space="0" w:color="auto" w:frame="1"/>
          <w:vertAlign w:val="subscript"/>
          <w14:ligatures w14:val="none"/>
        </w:rPr>
        <w:t>t</w:t>
      </w:r>
      <w:proofErr w:type="spellEnd"/>
      <w:r>
        <w:t>) are used to estimate the underlying state of a system of interest (</w:t>
      </w:r>
      <w:proofErr w:type="spellStart"/>
      <w:r w:rsidRPr="00344E76">
        <w:rPr>
          <w:rFonts w:ascii="MathJax_Math-italic" w:eastAsia="Times New Roman" w:hAnsi="MathJax_Math-italic" w:cs="Times New Roman"/>
          <w:b/>
          <w:bCs/>
          <w:kern w:val="0"/>
          <w:sz w:val="26"/>
          <w:szCs w:val="26"/>
          <w:bdr w:val="none" w:sz="0" w:space="0" w:color="auto" w:frame="1"/>
          <w14:ligatures w14:val="none"/>
        </w:rPr>
        <w:t>x</w:t>
      </w:r>
      <w:r w:rsidRPr="00344E76">
        <w:rPr>
          <w:rFonts w:ascii="MathJax_Math-italic" w:eastAsia="Times New Roman" w:hAnsi="MathJax_Math-italic" w:cs="Times New Roman"/>
          <w:b/>
          <w:bCs/>
          <w:kern w:val="0"/>
          <w:sz w:val="26"/>
          <w:szCs w:val="26"/>
          <w:bdr w:val="none" w:sz="0" w:space="0" w:color="auto" w:frame="1"/>
          <w:vertAlign w:val="subscript"/>
          <w14:ligatures w14:val="none"/>
        </w:rPr>
        <w:t>t</w:t>
      </w:r>
      <w:proofErr w:type="spellEnd"/>
      <w:r>
        <w:t xml:space="preserve">). In the observation equation, </w:t>
      </w:r>
      <w:r w:rsidRPr="00344E76">
        <w:rPr>
          <w:rFonts w:ascii="MathJax_Math-italic" w:eastAsia="Times New Roman" w:hAnsi="MathJax_Math-italic" w:cs="Times New Roman"/>
          <w:b/>
          <w:bCs/>
          <w:kern w:val="0"/>
          <w:sz w:val="26"/>
          <w:szCs w:val="26"/>
          <w:bdr w:val="none" w:sz="0" w:space="0" w:color="auto" w:frame="1"/>
          <w14:ligatures w14:val="none"/>
        </w:rPr>
        <w:t>Z</w:t>
      </w:r>
      <w:r>
        <w:t xml:space="preserve"> determines which time series observations in the observation equation will inform which underlying states in the process model. In the case of Indian River and the 35 index streams in its vicinity, specifying </w:t>
      </w:r>
      <w:r w:rsidRPr="00344E76">
        <w:rPr>
          <w:rFonts w:ascii="MathJax_Math-italic" w:eastAsia="Times New Roman" w:hAnsi="MathJax_Math-italic" w:cs="Times New Roman"/>
          <w:b/>
          <w:bCs/>
          <w:kern w:val="0"/>
          <w:sz w:val="26"/>
          <w:szCs w:val="26"/>
          <w:bdr w:val="none" w:sz="0" w:space="0" w:color="auto" w:frame="1"/>
          <w14:ligatures w14:val="none"/>
        </w:rPr>
        <w:t>Z</w:t>
      </w:r>
      <w:r>
        <w:t xml:space="preserve"> as a 36x36 identity matrix would allow each time series to be representative of a separate (in this case stream-level) state, while specifying </w:t>
      </w:r>
      <w:r w:rsidRPr="00344E76">
        <w:rPr>
          <w:rFonts w:ascii="MathJax_Math-italic" w:eastAsia="Times New Roman" w:hAnsi="MathJax_Math-italic" w:cs="Times New Roman"/>
          <w:b/>
          <w:bCs/>
          <w:kern w:val="0"/>
          <w:sz w:val="26"/>
          <w:szCs w:val="26"/>
          <w:bdr w:val="none" w:sz="0" w:space="0" w:color="auto" w:frame="1"/>
          <w14:ligatures w14:val="none"/>
        </w:rPr>
        <w:t>Z</w:t>
      </w:r>
      <w:r>
        <w:t xml:space="preserve"> as a 36x1 vector of 1s would force </w:t>
      </w:r>
      <w:proofErr w:type="spellStart"/>
      <w:r>
        <w:t>all time</w:t>
      </w:r>
      <w:proofErr w:type="spellEnd"/>
      <w:r>
        <w:t xml:space="preserve"> series in the data to represent samples from one comprehensive underlying state. </w:t>
      </w:r>
      <w:r w:rsidRPr="00344E76">
        <w:rPr>
          <w:rFonts w:ascii="MathJax_Math-italic" w:eastAsia="Times New Roman" w:hAnsi="MathJax_Math-italic" w:cs="Times New Roman"/>
          <w:b/>
          <w:bCs/>
          <w:kern w:val="0"/>
          <w:sz w:val="26"/>
          <w:szCs w:val="26"/>
          <w:bdr w:val="none" w:sz="0" w:space="0" w:color="auto" w:frame="1"/>
          <w14:ligatures w14:val="none"/>
        </w:rPr>
        <w:t>a</w:t>
      </w:r>
      <w:r>
        <w:t xml:space="preserve"> allows for trends in the observation process to be asserted or captured (depending on whether </w:t>
      </w:r>
      <w:r w:rsidRPr="00530885">
        <w:rPr>
          <w:rFonts w:ascii="MathJax_Math-italic" w:eastAsia="Times New Roman" w:hAnsi="MathJax_Math-italic" w:cs="Times New Roman"/>
          <w:kern w:val="0"/>
          <w:sz w:val="26"/>
          <w:szCs w:val="26"/>
          <w:bdr w:val="none" w:sz="0" w:space="0" w:color="auto" w:frame="1"/>
          <w14:ligatures w14:val="none"/>
        </w:rPr>
        <w:t>a</w:t>
      </w:r>
      <w:r>
        <w:t xml:space="preserve"> is specified or estimated), and any correlation in observation error between time series is defined by </w:t>
      </w:r>
      <w:r w:rsidRPr="00344E76">
        <w:rPr>
          <w:rFonts w:ascii="MathJax_Math-italic" w:eastAsia="Times New Roman" w:hAnsi="MathJax_Math-italic" w:cs="Times New Roman"/>
          <w:b/>
          <w:bCs/>
          <w:kern w:val="0"/>
          <w:sz w:val="26"/>
          <w:szCs w:val="26"/>
          <w:bdr w:val="none" w:sz="0" w:space="0" w:color="auto" w:frame="1"/>
          <w14:ligatures w14:val="none"/>
        </w:rPr>
        <w:t>R</w:t>
      </w:r>
      <w:r>
        <w:rPr>
          <w:rFonts w:ascii="MathJax_Math-italic" w:eastAsia="Times New Roman" w:hAnsi="MathJax_Math-italic" w:cs="Times New Roman"/>
          <w:kern w:val="0"/>
          <w:sz w:val="26"/>
          <w:szCs w:val="26"/>
          <w:bdr w:val="none" w:sz="0" w:space="0" w:color="auto" w:frame="1"/>
          <w14:ligatures w14:val="none"/>
        </w:rPr>
        <w:t xml:space="preserve">, </w:t>
      </w:r>
      <w:r>
        <w:t xml:space="preserve">the variance-covariance matrix. In the process equation, </w:t>
      </w:r>
      <w:r w:rsidRPr="00EB1F3A">
        <w:rPr>
          <w:rFonts w:ascii="MathJax_Math-italic" w:eastAsia="Times New Roman" w:hAnsi="MathJax_Math-italic" w:cs="Times New Roman"/>
          <w:b/>
          <w:bCs/>
          <w:kern w:val="0"/>
          <w:sz w:val="26"/>
          <w:szCs w:val="26"/>
          <w:bdr w:val="none" w:sz="0" w:space="0" w:color="auto" w:frame="1"/>
          <w14:ligatures w14:val="none"/>
        </w:rPr>
        <w:t>B</w:t>
      </w:r>
      <w:r>
        <w:t xml:space="preserve"> defines the interaction between state estimates through time (i.e., </w:t>
      </w:r>
      <w:proofErr w:type="spellStart"/>
      <w:r w:rsidRPr="00344E76">
        <w:rPr>
          <w:rFonts w:ascii="MathJax_Math-italic" w:eastAsia="Times New Roman" w:hAnsi="MathJax_Math-italic" w:cs="Times New Roman"/>
          <w:b/>
          <w:bCs/>
          <w:kern w:val="0"/>
          <w:sz w:val="26"/>
          <w:szCs w:val="26"/>
          <w:bdr w:val="none" w:sz="0" w:space="0" w:color="auto" w:frame="1"/>
          <w14:ligatures w14:val="none"/>
        </w:rPr>
        <w:t>x</w:t>
      </w:r>
      <w:r w:rsidRPr="00344E76">
        <w:rPr>
          <w:rFonts w:ascii="MathJax_Math-italic" w:eastAsia="Times New Roman" w:hAnsi="MathJax_Math-italic" w:cs="Times New Roman"/>
          <w:b/>
          <w:bCs/>
          <w:kern w:val="0"/>
          <w:sz w:val="26"/>
          <w:szCs w:val="26"/>
          <w:bdr w:val="none" w:sz="0" w:space="0" w:color="auto" w:frame="1"/>
          <w:vertAlign w:val="subscript"/>
          <w14:ligatures w14:val="none"/>
        </w:rPr>
        <w:t>t</w:t>
      </w:r>
      <w:proofErr w:type="spellEnd"/>
      <w:r w:rsidRPr="00FD29B2">
        <w:rPr>
          <w:rFonts w:ascii="MathJax_Main" w:eastAsia="Times New Roman" w:hAnsi="MathJax_Main" w:cs="Times New Roman"/>
          <w:kern w:val="0"/>
          <w:sz w:val="26"/>
          <w:szCs w:val="26"/>
          <w:bdr w:val="none" w:sz="0" w:space="0" w:color="auto" w:frame="1"/>
          <w14:ligatures w14:val="none"/>
        </w:rPr>
        <w:t xml:space="preserve"> </w:t>
      </w:r>
      <w:r>
        <w:t xml:space="preserve">and </w:t>
      </w:r>
      <w:r w:rsidRPr="00344E76">
        <w:rPr>
          <w:rFonts w:ascii="MathJax_Math-italic" w:eastAsia="Times New Roman" w:hAnsi="MathJax_Math-italic" w:cs="Times New Roman"/>
          <w:b/>
          <w:bCs/>
          <w:kern w:val="0"/>
          <w:sz w:val="26"/>
          <w:szCs w:val="26"/>
          <w:bdr w:val="none" w:sz="0" w:space="0" w:color="auto" w:frame="1"/>
          <w14:ligatures w14:val="none"/>
        </w:rPr>
        <w:t>x</w:t>
      </w:r>
      <w:r w:rsidRPr="00344E76">
        <w:rPr>
          <w:rFonts w:ascii="MathJax_Math-italic" w:eastAsia="Times New Roman" w:hAnsi="MathJax_Math-italic" w:cs="Times New Roman"/>
          <w:b/>
          <w:bCs/>
          <w:kern w:val="0"/>
          <w:sz w:val="26"/>
          <w:szCs w:val="26"/>
          <w:bdr w:val="none" w:sz="0" w:space="0" w:color="auto" w:frame="1"/>
          <w:vertAlign w:val="subscript"/>
          <w14:ligatures w14:val="none"/>
        </w:rPr>
        <w:t>t</w:t>
      </w:r>
      <w:r w:rsidRPr="00344E76">
        <w:rPr>
          <w:rFonts w:ascii="MathJax_Main" w:eastAsia="Times New Roman" w:hAnsi="MathJax_Main" w:cs="Times New Roman"/>
          <w:b/>
          <w:bCs/>
          <w:kern w:val="0"/>
          <w:sz w:val="26"/>
          <w:szCs w:val="26"/>
          <w:bdr w:val="none" w:sz="0" w:space="0" w:color="auto" w:frame="1"/>
          <w:vertAlign w:val="subscript"/>
          <w14:ligatures w14:val="none"/>
        </w:rPr>
        <w:t>−1</w:t>
      </w:r>
      <w:r>
        <w:t xml:space="preserve">). If </w:t>
      </w:r>
      <w:r w:rsidRPr="00EB1F3A">
        <w:rPr>
          <w:rFonts w:ascii="MathJax_Math-italic" w:eastAsia="Times New Roman" w:hAnsi="MathJax_Math-italic" w:cs="Times New Roman"/>
          <w:b/>
          <w:bCs/>
          <w:kern w:val="0"/>
          <w:sz w:val="26"/>
          <w:szCs w:val="26"/>
          <w:bdr w:val="none" w:sz="0" w:space="0" w:color="auto" w:frame="1"/>
          <w14:ligatures w14:val="none"/>
        </w:rPr>
        <w:t>B</w:t>
      </w:r>
      <w:r>
        <w:t xml:space="preserve"> is specified as an identity matrix, </w:t>
      </w:r>
      <w:r w:rsidRPr="00344E76">
        <w:rPr>
          <w:rFonts w:ascii="MathJax_Math-italic" w:eastAsia="Times New Roman" w:hAnsi="MathJax_Math-italic" w:cs="Times New Roman"/>
          <w:b/>
          <w:bCs/>
          <w:kern w:val="0"/>
          <w:sz w:val="26"/>
          <w:szCs w:val="26"/>
          <w:bdr w:val="none" w:sz="0" w:space="0" w:color="auto" w:frame="1"/>
          <w14:ligatures w14:val="none"/>
        </w:rPr>
        <w:t>u</w:t>
      </w:r>
      <w:r>
        <w:t xml:space="preserve"> then represents trends in the underlying state(s), otherwise </w:t>
      </w:r>
      <w:r w:rsidRPr="00EB1F3A">
        <w:rPr>
          <w:rFonts w:ascii="MathJax_Math-italic" w:eastAsia="Times New Roman" w:hAnsi="MathJax_Math-italic" w:cs="Times New Roman"/>
          <w:b/>
          <w:bCs/>
          <w:kern w:val="0"/>
          <w:sz w:val="26"/>
          <w:szCs w:val="26"/>
          <w:bdr w:val="none" w:sz="0" w:space="0" w:color="auto" w:frame="1"/>
          <w14:ligatures w14:val="none"/>
        </w:rPr>
        <w:t>B</w:t>
      </w:r>
      <w:r>
        <w:t xml:space="preserve"> and </w:t>
      </w:r>
      <w:r w:rsidRPr="00344E76">
        <w:rPr>
          <w:rFonts w:ascii="MathJax_Math-italic" w:eastAsia="Times New Roman" w:hAnsi="MathJax_Math-italic" w:cs="Times New Roman"/>
          <w:b/>
          <w:bCs/>
          <w:kern w:val="0"/>
          <w:sz w:val="26"/>
          <w:szCs w:val="26"/>
          <w:bdr w:val="none" w:sz="0" w:space="0" w:color="auto" w:frame="1"/>
          <w14:ligatures w14:val="none"/>
        </w:rPr>
        <w:t>u</w:t>
      </w:r>
      <w:r>
        <w:t xml:space="preserve"> together determine the underlying mean and how quickly the time series would return to the mean following some perturbation. Finally, the correlation of process error is defined by</w:t>
      </w:r>
      <w:r w:rsidRPr="00FD29B2">
        <w:rPr>
          <w:rFonts w:ascii="MathJax_Math-italic" w:eastAsia="Times New Roman" w:hAnsi="MathJax_Math-italic" w:cs="Times New Roman"/>
          <w:kern w:val="0"/>
          <w:sz w:val="26"/>
          <w:szCs w:val="26"/>
          <w:bdr w:val="none" w:sz="0" w:space="0" w:color="auto" w:frame="1"/>
          <w14:ligatures w14:val="none"/>
        </w:rPr>
        <w:t xml:space="preserve"> </w:t>
      </w:r>
      <w:r w:rsidRPr="00344E76">
        <w:rPr>
          <w:rFonts w:ascii="MathJax_Math-italic" w:eastAsia="Times New Roman" w:hAnsi="MathJax_Math-italic" w:cs="Times New Roman"/>
          <w:b/>
          <w:bCs/>
          <w:kern w:val="0"/>
          <w:sz w:val="26"/>
          <w:szCs w:val="26"/>
          <w:bdr w:val="none" w:sz="0" w:space="0" w:color="auto" w:frame="1"/>
          <w14:ligatures w14:val="none"/>
        </w:rPr>
        <w:t>Q</w:t>
      </w:r>
      <w:r>
        <w:t xml:space="preserve">. Finally, </w:t>
      </w:r>
      <w:proofErr w:type="spellStart"/>
      <w:r w:rsidRPr="00344E76">
        <w:rPr>
          <w:rFonts w:ascii="MathJax_Math-italic" w:eastAsia="Times New Roman" w:hAnsi="MathJax_Math-italic" w:cs="Times New Roman"/>
          <w:b/>
          <w:bCs/>
          <w:kern w:val="0"/>
          <w:sz w:val="26"/>
          <w:szCs w:val="26"/>
          <w:bdr w:val="none" w:sz="0" w:space="0" w:color="auto" w:frame="1"/>
          <w14:ligatures w14:val="none"/>
        </w:rPr>
        <w:t>c</w:t>
      </w:r>
      <w:r w:rsidRPr="00344E76">
        <w:rPr>
          <w:rFonts w:ascii="MathJax_Math-italic" w:eastAsia="Times New Roman" w:hAnsi="MathJax_Math-italic" w:cs="Times New Roman"/>
          <w:b/>
          <w:bCs/>
          <w:kern w:val="0"/>
          <w:sz w:val="26"/>
          <w:szCs w:val="26"/>
          <w:bdr w:val="none" w:sz="0" w:space="0" w:color="auto" w:frame="1"/>
          <w:vertAlign w:val="subscript"/>
          <w14:ligatures w14:val="none"/>
        </w:rPr>
        <w:t>t</w:t>
      </w:r>
      <w:proofErr w:type="spellEnd"/>
      <w:r>
        <w:t xml:space="preserve"> and </w:t>
      </w:r>
      <w:r w:rsidRPr="00344E76">
        <w:rPr>
          <w:rFonts w:ascii="MathJax_Math-italic" w:eastAsia="Times New Roman" w:hAnsi="MathJax_Math-italic" w:cs="Times New Roman"/>
          <w:b/>
          <w:bCs/>
          <w:kern w:val="0"/>
          <w:sz w:val="26"/>
          <w:szCs w:val="26"/>
          <w:bdr w:val="none" w:sz="0" w:space="0" w:color="auto" w:frame="1"/>
          <w14:ligatures w14:val="none"/>
        </w:rPr>
        <w:t>d</w:t>
      </w:r>
      <w:r w:rsidRPr="00344E76">
        <w:rPr>
          <w:rFonts w:ascii="MathJax_Math-italic" w:eastAsia="Times New Roman" w:hAnsi="MathJax_Math-italic" w:cs="Times New Roman"/>
          <w:b/>
          <w:bCs/>
          <w:kern w:val="0"/>
          <w:sz w:val="26"/>
          <w:szCs w:val="26"/>
          <w:bdr w:val="none" w:sz="0" w:space="0" w:color="auto" w:frame="1"/>
          <w:vertAlign w:val="subscript"/>
          <w14:ligatures w14:val="none"/>
        </w:rPr>
        <w:t>t</w:t>
      </w:r>
      <w:r>
        <w:t xml:space="preserve"> are covariate data related to the state or sampling procedure respectively, with </w:t>
      </w:r>
      <w:r w:rsidRPr="00344E76">
        <w:rPr>
          <w:rFonts w:ascii="MathJax_Math-italic" w:eastAsia="Times New Roman" w:hAnsi="MathJax_Math-italic" w:cs="Times New Roman"/>
          <w:b/>
          <w:bCs/>
          <w:kern w:val="0"/>
          <w:sz w:val="26"/>
          <w:szCs w:val="26"/>
          <w:bdr w:val="none" w:sz="0" w:space="0" w:color="auto" w:frame="1"/>
          <w14:ligatures w14:val="none"/>
        </w:rPr>
        <w:t>C</w:t>
      </w:r>
      <w:r>
        <w:t xml:space="preserve"> and </w:t>
      </w:r>
      <w:r w:rsidRPr="00344E76">
        <w:rPr>
          <w:rFonts w:ascii="MathJax_Math-italic" w:eastAsia="Times New Roman" w:hAnsi="MathJax_Math-italic" w:cs="Times New Roman"/>
          <w:b/>
          <w:bCs/>
          <w:kern w:val="0"/>
          <w:sz w:val="26"/>
          <w:szCs w:val="26"/>
          <w:bdr w:val="none" w:sz="0" w:space="0" w:color="auto" w:frame="1"/>
          <w14:ligatures w14:val="none"/>
        </w:rPr>
        <w:t>D</w:t>
      </w:r>
      <w:r>
        <w:t xml:space="preserve"> capturing the effect of said covariates. </w:t>
      </w:r>
    </w:p>
    <w:p w14:paraId="1FE0B225" w14:textId="77777777" w:rsidR="00D561F2" w:rsidRDefault="00D561F2" w:rsidP="00D561F2">
      <w:pPr>
        <w:pStyle w:val="ListParagraph"/>
        <w:spacing w:after="0" w:line="240" w:lineRule="auto"/>
        <w:ind w:left="360"/>
      </w:pPr>
    </w:p>
    <w:p w14:paraId="67DEF24F" w14:textId="4ED450E9" w:rsidR="00D561F2" w:rsidRDefault="00D561F2" w:rsidP="00D561F2">
      <w:pPr>
        <w:pStyle w:val="ListParagraph"/>
        <w:spacing w:after="0" w:line="240" w:lineRule="auto"/>
        <w:ind w:left="360"/>
      </w:pPr>
      <w:r w:rsidRPr="00D561F2">
        <w:rPr>
          <w:u w:val="single"/>
        </w:rPr>
        <w:t>Difference-in-difference models</w:t>
      </w:r>
      <w:r>
        <w:t xml:space="preserve"> compare a treatment group to a control group across two time periods, pre- and post- intervention. The general structure of a difference-in-difference model is as follows:</w:t>
      </w:r>
    </w:p>
    <w:p w14:paraId="6F02AD1E" w14:textId="77777777" w:rsidR="00D561F2" w:rsidRDefault="00D561F2" w:rsidP="00D561F2">
      <w:pPr>
        <w:pStyle w:val="ListParagraph"/>
        <w:spacing w:after="0" w:line="240" w:lineRule="auto"/>
        <w:ind w:left="360"/>
      </w:pPr>
    </w:p>
    <w:p w14:paraId="54B851BB" w14:textId="77777777" w:rsidR="00D561F2" w:rsidRPr="00530885" w:rsidRDefault="00D561F2" w:rsidP="00D561F2">
      <w:pPr>
        <w:spacing w:line="240" w:lineRule="auto"/>
        <w:jc w:val="center"/>
        <w:rPr>
          <w:rFonts w:ascii="Times New Roman" w:eastAsia="Times New Roman" w:hAnsi="Times New Roman" w:cs="Times New Roman"/>
          <w:kern w:val="0"/>
          <w:sz w:val="26"/>
          <w:szCs w:val="26"/>
          <w14:ligatures w14:val="none"/>
        </w:rPr>
      </w:pPr>
      <w:proofErr w:type="spellStart"/>
      <w:proofErr w:type="gramStart"/>
      <w:r>
        <w:rPr>
          <w:rFonts w:ascii="MathJax_Math-italic" w:eastAsia="Times New Roman" w:hAnsi="MathJax_Math-italic" w:cs="Times New Roman"/>
          <w:kern w:val="0"/>
          <w:sz w:val="26"/>
          <w:szCs w:val="26"/>
          <w:bdr w:val="none" w:sz="0" w:space="0" w:color="auto" w:frame="1"/>
          <w14:ligatures w14:val="none"/>
        </w:rPr>
        <w:t>y</w:t>
      </w:r>
      <w:r>
        <w:rPr>
          <w:rFonts w:ascii="MathJax_Math-italic" w:eastAsia="Times New Roman" w:hAnsi="MathJax_Math-italic" w:cs="Times New Roman"/>
          <w:kern w:val="0"/>
          <w:sz w:val="26"/>
          <w:szCs w:val="26"/>
          <w:bdr w:val="none" w:sz="0" w:space="0" w:color="auto" w:frame="1"/>
          <w:vertAlign w:val="subscript"/>
          <w14:ligatures w14:val="none"/>
        </w:rPr>
        <w:t>i,t</w:t>
      </w:r>
      <w:proofErr w:type="spellEnd"/>
      <w:proofErr w:type="gramEnd"/>
      <w:r w:rsidRPr="00530885">
        <w:rPr>
          <w:rFonts w:ascii="MathJax_Math-italic" w:eastAsia="Times New Roman" w:hAnsi="MathJax_Math-italic" w:cs="Times New Roman"/>
          <w:kern w:val="0"/>
          <w:sz w:val="26"/>
          <w:szCs w:val="26"/>
          <w:bdr w:val="none" w:sz="0" w:space="0" w:color="auto" w:frame="1"/>
          <w14:ligatures w14:val="none"/>
        </w:rPr>
        <w:t xml:space="preserve"> </w:t>
      </w:r>
      <w:r w:rsidRPr="00530885">
        <w:rPr>
          <w:rFonts w:ascii="MathJax_Main" w:eastAsia="Times New Roman" w:hAnsi="MathJax_Main" w:cs="Times New Roman"/>
          <w:kern w:val="0"/>
          <w:sz w:val="26"/>
          <w:szCs w:val="26"/>
          <w:bdr w:val="none" w:sz="0" w:space="0" w:color="auto" w:frame="1"/>
          <w14:ligatures w14:val="none"/>
        </w:rPr>
        <w:t xml:space="preserve">= </w:t>
      </w:r>
      <w:r w:rsidRPr="00530885">
        <w:rPr>
          <w:rFonts w:ascii="MathJax_Math-italic" w:eastAsia="Times New Roman" w:hAnsi="MathJax_Math-italic" w:cs="Times New Roman"/>
          <w:kern w:val="0"/>
          <w:sz w:val="26"/>
          <w:szCs w:val="26"/>
          <w:bdr w:val="none" w:sz="0" w:space="0" w:color="auto" w:frame="1"/>
          <w14:ligatures w14:val="none"/>
        </w:rPr>
        <w:t>β</w:t>
      </w:r>
      <w:r w:rsidRPr="00CB564F">
        <w:rPr>
          <w:rFonts w:ascii="MathJax_Math-italic" w:eastAsia="Times New Roman" w:hAnsi="MathJax_Math-italic" w:cs="Times New Roman"/>
          <w:kern w:val="0"/>
          <w:sz w:val="26"/>
          <w:szCs w:val="26"/>
          <w:bdr w:val="none" w:sz="0" w:space="0" w:color="auto" w:frame="1"/>
          <w:vertAlign w:val="subscript"/>
          <w14:ligatures w14:val="none"/>
        </w:rPr>
        <w:t>0</w:t>
      </w:r>
      <w:r w:rsidRPr="00530885">
        <w:rPr>
          <w:rFonts w:ascii="MathJax_Main" w:eastAsia="Times New Roman" w:hAnsi="MathJax_Main" w:cs="Times New Roman"/>
          <w:kern w:val="0"/>
          <w:sz w:val="26"/>
          <w:szCs w:val="26"/>
          <w:bdr w:val="none" w:sz="0" w:space="0" w:color="auto" w:frame="1"/>
          <w14:ligatures w14:val="none"/>
        </w:rPr>
        <w:t xml:space="preserve"> + </w:t>
      </w:r>
      <w:r w:rsidRPr="00530885">
        <w:rPr>
          <w:rFonts w:ascii="MathJax_Math-italic" w:eastAsia="Times New Roman" w:hAnsi="MathJax_Math-italic" w:cs="Times New Roman"/>
          <w:kern w:val="0"/>
          <w:sz w:val="26"/>
          <w:szCs w:val="26"/>
          <w:bdr w:val="none" w:sz="0" w:space="0" w:color="auto" w:frame="1"/>
          <w14:ligatures w14:val="none"/>
        </w:rPr>
        <w:t>β</w:t>
      </w:r>
      <w:r>
        <w:rPr>
          <w:rFonts w:ascii="MathJax_Math-italic" w:eastAsia="Times New Roman" w:hAnsi="MathJax_Math-italic" w:cs="Times New Roman"/>
          <w:kern w:val="0"/>
          <w:sz w:val="26"/>
          <w:szCs w:val="26"/>
          <w:bdr w:val="none" w:sz="0" w:space="0" w:color="auto" w:frame="1"/>
          <w:vertAlign w:val="subscript"/>
          <w14:ligatures w14:val="none"/>
        </w:rPr>
        <w:t>1</w:t>
      </w:r>
      <w:r>
        <w:rPr>
          <w:rFonts w:ascii="MathJax_Math-italic" w:eastAsia="Times New Roman" w:hAnsi="MathJax_Math-italic" w:cs="Times New Roman"/>
          <w:kern w:val="0"/>
          <w:sz w:val="26"/>
          <w:szCs w:val="26"/>
          <w:bdr w:val="none" w:sz="0" w:space="0" w:color="auto" w:frame="1"/>
          <w14:ligatures w14:val="none"/>
        </w:rPr>
        <w:t>D</w:t>
      </w:r>
      <w:r>
        <w:rPr>
          <w:rFonts w:ascii="MathJax_Math-italic" w:eastAsia="Times New Roman" w:hAnsi="MathJax_Math-italic" w:cs="Times New Roman"/>
          <w:kern w:val="0"/>
          <w:sz w:val="26"/>
          <w:szCs w:val="26"/>
          <w:bdr w:val="none" w:sz="0" w:space="0" w:color="auto" w:frame="1"/>
          <w:vertAlign w:val="subscript"/>
          <w14:ligatures w14:val="none"/>
        </w:rPr>
        <w:t>treatment</w:t>
      </w:r>
      <w:r>
        <w:rPr>
          <w:rFonts w:ascii="MathJax_Math-italic" w:eastAsia="Times New Roman" w:hAnsi="MathJax_Math-italic" w:cs="Times New Roman"/>
          <w:kern w:val="0"/>
          <w:sz w:val="26"/>
          <w:szCs w:val="26"/>
          <w:bdr w:val="none" w:sz="0" w:space="0" w:color="auto" w:frame="1"/>
          <w14:ligatures w14:val="none"/>
        </w:rPr>
        <w:t xml:space="preserve"> </w:t>
      </w:r>
      <w:r w:rsidRPr="00530885">
        <w:rPr>
          <w:rFonts w:ascii="MathJax_Main" w:eastAsia="Times New Roman" w:hAnsi="MathJax_Main" w:cs="Times New Roman"/>
          <w:kern w:val="0"/>
          <w:sz w:val="26"/>
          <w:szCs w:val="26"/>
          <w:bdr w:val="none" w:sz="0" w:space="0" w:color="auto" w:frame="1"/>
          <w14:ligatures w14:val="none"/>
        </w:rPr>
        <w:t xml:space="preserve">+ </w:t>
      </w:r>
      <w:r w:rsidRPr="00530885">
        <w:rPr>
          <w:rFonts w:ascii="MathJax_Math-italic" w:eastAsia="Times New Roman" w:hAnsi="MathJax_Math-italic" w:cs="Times New Roman"/>
          <w:kern w:val="0"/>
          <w:sz w:val="26"/>
          <w:szCs w:val="26"/>
          <w:bdr w:val="none" w:sz="0" w:space="0" w:color="auto" w:frame="1"/>
          <w14:ligatures w14:val="none"/>
        </w:rPr>
        <w:t>β</w:t>
      </w:r>
      <w:r>
        <w:rPr>
          <w:rFonts w:ascii="MathJax_Math-italic" w:eastAsia="Times New Roman" w:hAnsi="MathJax_Math-italic" w:cs="Times New Roman"/>
          <w:kern w:val="0"/>
          <w:sz w:val="26"/>
          <w:szCs w:val="26"/>
          <w:bdr w:val="none" w:sz="0" w:space="0" w:color="auto" w:frame="1"/>
          <w:vertAlign w:val="subscript"/>
          <w14:ligatures w14:val="none"/>
        </w:rPr>
        <w:t>2</w:t>
      </w:r>
      <w:proofErr w:type="gramStart"/>
      <w:r>
        <w:rPr>
          <w:rFonts w:ascii="MathJax_Math-italic" w:eastAsia="Times New Roman" w:hAnsi="MathJax_Math-italic" w:cs="Times New Roman"/>
          <w:kern w:val="0"/>
          <w:sz w:val="26"/>
          <w:szCs w:val="26"/>
          <w:bdr w:val="none" w:sz="0" w:space="0" w:color="auto" w:frame="1"/>
          <w14:ligatures w14:val="none"/>
        </w:rPr>
        <w:t>D</w:t>
      </w:r>
      <w:r>
        <w:rPr>
          <w:rFonts w:ascii="MathJax_Math-italic" w:eastAsia="Times New Roman" w:hAnsi="MathJax_Math-italic" w:cs="Times New Roman"/>
          <w:kern w:val="0"/>
          <w:sz w:val="26"/>
          <w:szCs w:val="26"/>
          <w:bdr w:val="none" w:sz="0" w:space="0" w:color="auto" w:frame="1"/>
          <w:vertAlign w:val="subscript"/>
          <w14:ligatures w14:val="none"/>
        </w:rPr>
        <w:t xml:space="preserve">post </w:t>
      </w:r>
      <w:r w:rsidRPr="00530885">
        <w:rPr>
          <w:rFonts w:ascii="MathJax_Math-italic" w:eastAsia="Times New Roman" w:hAnsi="MathJax_Math-italic" w:cs="Times New Roman"/>
          <w:kern w:val="0"/>
          <w:sz w:val="26"/>
          <w:szCs w:val="26"/>
          <w:bdr w:val="none" w:sz="0" w:space="0" w:color="auto" w:frame="1"/>
          <w14:ligatures w14:val="none"/>
        </w:rPr>
        <w:t xml:space="preserve"> </w:t>
      </w:r>
      <w:r w:rsidRPr="00530885">
        <w:rPr>
          <w:rFonts w:ascii="MathJax_Main" w:eastAsia="Times New Roman" w:hAnsi="MathJax_Main" w:cs="Times New Roman"/>
          <w:kern w:val="0"/>
          <w:sz w:val="26"/>
          <w:szCs w:val="26"/>
          <w:bdr w:val="none" w:sz="0" w:space="0" w:color="auto" w:frame="1"/>
          <w14:ligatures w14:val="none"/>
        </w:rPr>
        <w:t>+</w:t>
      </w:r>
      <w:proofErr w:type="gramEnd"/>
      <w:r w:rsidRPr="00530885">
        <w:rPr>
          <w:rFonts w:ascii="MathJax_Main" w:eastAsia="Times New Roman" w:hAnsi="MathJax_Main" w:cs="Times New Roman"/>
          <w:kern w:val="0"/>
          <w:sz w:val="26"/>
          <w:szCs w:val="26"/>
          <w:bdr w:val="none" w:sz="0" w:space="0" w:color="auto" w:frame="1"/>
          <w14:ligatures w14:val="none"/>
        </w:rPr>
        <w:t xml:space="preserve"> </w:t>
      </w:r>
      <w:r w:rsidRPr="00530885">
        <w:rPr>
          <w:rFonts w:ascii="MathJax_Math-italic" w:eastAsia="Times New Roman" w:hAnsi="MathJax_Math-italic" w:cs="Times New Roman"/>
          <w:kern w:val="0"/>
          <w:sz w:val="26"/>
          <w:szCs w:val="26"/>
          <w:bdr w:val="none" w:sz="0" w:space="0" w:color="auto" w:frame="1"/>
          <w14:ligatures w14:val="none"/>
        </w:rPr>
        <w:t>β</w:t>
      </w:r>
      <w:r>
        <w:rPr>
          <w:rFonts w:ascii="MathJax_Math-italic" w:eastAsia="Times New Roman" w:hAnsi="MathJax_Math-italic" w:cs="Times New Roman"/>
          <w:kern w:val="0"/>
          <w:sz w:val="26"/>
          <w:szCs w:val="26"/>
          <w:bdr w:val="none" w:sz="0" w:space="0" w:color="auto" w:frame="1"/>
          <w:vertAlign w:val="subscript"/>
          <w14:ligatures w14:val="none"/>
        </w:rPr>
        <w:t>3</w:t>
      </w:r>
      <w:r>
        <w:rPr>
          <w:rFonts w:ascii="MathJax_Math-italic" w:eastAsia="Times New Roman" w:hAnsi="MathJax_Math-italic" w:cs="Times New Roman"/>
          <w:kern w:val="0"/>
          <w:sz w:val="26"/>
          <w:szCs w:val="26"/>
          <w:bdr w:val="none" w:sz="0" w:space="0" w:color="auto" w:frame="1"/>
          <w14:ligatures w14:val="none"/>
        </w:rPr>
        <w:t>D</w:t>
      </w:r>
      <w:r>
        <w:rPr>
          <w:rFonts w:ascii="MathJax_Math-italic" w:eastAsia="Times New Roman" w:hAnsi="MathJax_Math-italic" w:cs="Times New Roman"/>
          <w:kern w:val="0"/>
          <w:sz w:val="26"/>
          <w:szCs w:val="26"/>
          <w:bdr w:val="none" w:sz="0" w:space="0" w:color="auto" w:frame="1"/>
          <w:vertAlign w:val="subscript"/>
          <w14:ligatures w14:val="none"/>
        </w:rPr>
        <w:t>post</w:t>
      </w:r>
      <w:r>
        <w:rPr>
          <w:rFonts w:ascii="MathJax_Math-italic" w:eastAsia="Times New Roman" w:hAnsi="MathJax_Math-italic" w:cs="Times New Roman"/>
          <w:kern w:val="0"/>
          <w:sz w:val="26"/>
          <w:szCs w:val="26"/>
          <w:bdr w:val="none" w:sz="0" w:space="0" w:color="auto" w:frame="1"/>
          <w14:ligatures w14:val="none"/>
        </w:rPr>
        <w:t>*</w:t>
      </w:r>
      <w:proofErr w:type="spellStart"/>
      <w:r>
        <w:rPr>
          <w:rFonts w:ascii="MathJax_Math-italic" w:eastAsia="Times New Roman" w:hAnsi="MathJax_Math-italic" w:cs="Times New Roman"/>
          <w:kern w:val="0"/>
          <w:sz w:val="26"/>
          <w:szCs w:val="26"/>
          <w:bdr w:val="none" w:sz="0" w:space="0" w:color="auto" w:frame="1"/>
          <w14:ligatures w14:val="none"/>
        </w:rPr>
        <w:t>D</w:t>
      </w:r>
      <w:r>
        <w:rPr>
          <w:rFonts w:ascii="MathJax_Math-italic" w:eastAsia="Times New Roman" w:hAnsi="MathJax_Math-italic" w:cs="Times New Roman"/>
          <w:kern w:val="0"/>
          <w:sz w:val="26"/>
          <w:szCs w:val="26"/>
          <w:bdr w:val="none" w:sz="0" w:space="0" w:color="auto" w:frame="1"/>
          <w:vertAlign w:val="subscript"/>
          <w14:ligatures w14:val="none"/>
        </w:rPr>
        <w:t>treatment</w:t>
      </w:r>
      <w:proofErr w:type="spellEnd"/>
      <w:r>
        <w:rPr>
          <w:rFonts w:ascii="MathJax_Math-italic" w:eastAsia="Times New Roman" w:hAnsi="MathJax_Math-italic" w:cs="Times New Roman"/>
          <w:kern w:val="0"/>
          <w:sz w:val="26"/>
          <w:szCs w:val="26"/>
          <w:bdr w:val="none" w:sz="0" w:space="0" w:color="auto" w:frame="1"/>
          <w:vertAlign w:val="subscript"/>
          <w14:ligatures w14:val="none"/>
        </w:rPr>
        <w:t xml:space="preserve"> </w:t>
      </w:r>
      <w:r w:rsidRPr="00530885">
        <w:rPr>
          <w:rFonts w:ascii="MathJax_Main" w:eastAsia="Times New Roman" w:hAnsi="MathJax_Main" w:cs="Times New Roman"/>
          <w:kern w:val="0"/>
          <w:sz w:val="26"/>
          <w:szCs w:val="26"/>
          <w:bdr w:val="none" w:sz="0" w:space="0" w:color="auto" w:frame="1"/>
          <w14:ligatures w14:val="none"/>
        </w:rPr>
        <w:t>+</w:t>
      </w:r>
      <w:r>
        <w:rPr>
          <w:rFonts w:ascii="MathJax_Main" w:eastAsia="Times New Roman" w:hAnsi="MathJax_Main" w:cs="Times New Roman"/>
          <w:kern w:val="0"/>
          <w:sz w:val="26"/>
          <w:szCs w:val="26"/>
          <w:bdr w:val="none" w:sz="0" w:space="0" w:color="auto" w:frame="1"/>
          <w14:ligatures w14:val="none"/>
        </w:rPr>
        <w:t xml:space="preserve"> </w:t>
      </w:r>
      <w:proofErr w:type="spellStart"/>
      <w:proofErr w:type="gramStart"/>
      <w:r>
        <w:rPr>
          <w:rFonts w:ascii="MathJax_Math-italic" w:eastAsia="Times New Roman" w:hAnsi="MathJax_Math-italic" w:cs="Times New Roman"/>
          <w:kern w:val="0"/>
          <w:sz w:val="26"/>
          <w:szCs w:val="26"/>
          <w:bdr w:val="none" w:sz="0" w:space="0" w:color="auto" w:frame="1"/>
          <w14:ligatures w14:val="none"/>
        </w:rPr>
        <w:t>e</w:t>
      </w:r>
      <w:r>
        <w:rPr>
          <w:rFonts w:ascii="MathJax_Math-italic" w:eastAsia="Times New Roman" w:hAnsi="MathJax_Math-italic" w:cs="Times New Roman"/>
          <w:kern w:val="0"/>
          <w:sz w:val="26"/>
          <w:szCs w:val="26"/>
          <w:bdr w:val="none" w:sz="0" w:space="0" w:color="auto" w:frame="1"/>
          <w:vertAlign w:val="subscript"/>
          <w14:ligatures w14:val="none"/>
        </w:rPr>
        <w:t>i,t</w:t>
      </w:r>
      <w:proofErr w:type="spellEnd"/>
      <w:proofErr w:type="gramEnd"/>
    </w:p>
    <w:p w14:paraId="3E245A43" w14:textId="5B4920A5" w:rsidR="00D561F2" w:rsidRDefault="00D561F2" w:rsidP="00D561F2">
      <w:pPr>
        <w:pStyle w:val="ListParagraph"/>
        <w:spacing w:after="0" w:line="240" w:lineRule="auto"/>
        <w:ind w:left="360"/>
      </w:pPr>
      <w:r>
        <w:t xml:space="preserve">In the above, </w:t>
      </w:r>
      <w:proofErr w:type="spellStart"/>
      <w:r>
        <w:rPr>
          <w:rFonts w:ascii="MathJax_Math-italic" w:eastAsia="Times New Roman" w:hAnsi="MathJax_Math-italic" w:cs="Times New Roman"/>
          <w:kern w:val="0"/>
          <w:sz w:val="26"/>
          <w:szCs w:val="26"/>
          <w:bdr w:val="none" w:sz="0" w:space="0" w:color="auto" w:frame="1"/>
          <w14:ligatures w14:val="none"/>
        </w:rPr>
        <w:t>i</w:t>
      </w:r>
      <w:proofErr w:type="spellEnd"/>
      <w:r>
        <w:t xml:space="preserve"> indexes whether an observation (</w:t>
      </w:r>
      <w:proofErr w:type="spellStart"/>
      <w:proofErr w:type="gramStart"/>
      <w:r>
        <w:rPr>
          <w:rFonts w:ascii="MathJax_Math-italic" w:eastAsia="Times New Roman" w:hAnsi="MathJax_Math-italic" w:cs="Times New Roman"/>
          <w:kern w:val="0"/>
          <w:sz w:val="26"/>
          <w:szCs w:val="26"/>
          <w:bdr w:val="none" w:sz="0" w:space="0" w:color="auto" w:frame="1"/>
          <w14:ligatures w14:val="none"/>
        </w:rPr>
        <w:t>y</w:t>
      </w:r>
      <w:r>
        <w:rPr>
          <w:rFonts w:ascii="MathJax_Math-italic" w:eastAsia="Times New Roman" w:hAnsi="MathJax_Math-italic" w:cs="Times New Roman"/>
          <w:kern w:val="0"/>
          <w:sz w:val="26"/>
          <w:szCs w:val="26"/>
          <w:bdr w:val="none" w:sz="0" w:space="0" w:color="auto" w:frame="1"/>
          <w:vertAlign w:val="subscript"/>
          <w14:ligatures w14:val="none"/>
        </w:rPr>
        <w:t>i,t</w:t>
      </w:r>
      <w:proofErr w:type="spellEnd"/>
      <w:proofErr w:type="gramEnd"/>
      <w:r>
        <w:t xml:space="preserve">) relates to the treatment or control group, while </w:t>
      </w:r>
      <w:r>
        <w:rPr>
          <w:rFonts w:ascii="MathJax_Math-italic" w:eastAsia="Times New Roman" w:hAnsi="MathJax_Math-italic" w:cs="Times New Roman"/>
          <w:kern w:val="0"/>
          <w:sz w:val="26"/>
          <w:szCs w:val="26"/>
          <w:bdr w:val="none" w:sz="0" w:space="0" w:color="auto" w:frame="1"/>
          <w14:ligatures w14:val="none"/>
        </w:rPr>
        <w:t>t</w:t>
      </w:r>
      <w:r>
        <w:t xml:space="preserve"> indexes whether that same observation comes from before or after the treatment is applied. </w:t>
      </w:r>
      <w:proofErr w:type="spellStart"/>
      <w:r>
        <w:rPr>
          <w:rFonts w:ascii="MathJax_Math-italic" w:eastAsia="Times New Roman" w:hAnsi="MathJax_Math-italic" w:cs="Times New Roman"/>
          <w:kern w:val="0"/>
          <w:sz w:val="26"/>
          <w:szCs w:val="26"/>
          <w:bdr w:val="none" w:sz="0" w:space="0" w:color="auto" w:frame="1"/>
          <w14:ligatures w14:val="none"/>
        </w:rPr>
        <w:t>D</w:t>
      </w:r>
      <w:r>
        <w:rPr>
          <w:rFonts w:ascii="MathJax_Math-italic" w:eastAsia="Times New Roman" w:hAnsi="MathJax_Math-italic" w:cs="Times New Roman"/>
          <w:kern w:val="0"/>
          <w:sz w:val="26"/>
          <w:szCs w:val="26"/>
          <w:bdr w:val="none" w:sz="0" w:space="0" w:color="auto" w:frame="1"/>
          <w:vertAlign w:val="subscript"/>
          <w14:ligatures w14:val="none"/>
        </w:rPr>
        <w:t>treatment</w:t>
      </w:r>
      <w:proofErr w:type="spellEnd"/>
      <w:r>
        <w:t xml:space="preserve"> is equal to 1 when </w:t>
      </w:r>
      <w:proofErr w:type="spellStart"/>
      <w:proofErr w:type="gramStart"/>
      <w:r>
        <w:rPr>
          <w:rFonts w:ascii="MathJax_Math-italic" w:eastAsia="Times New Roman" w:hAnsi="MathJax_Math-italic" w:cs="Times New Roman"/>
          <w:kern w:val="0"/>
          <w:sz w:val="26"/>
          <w:szCs w:val="26"/>
          <w:bdr w:val="none" w:sz="0" w:space="0" w:color="auto" w:frame="1"/>
          <w14:ligatures w14:val="none"/>
        </w:rPr>
        <w:t>y</w:t>
      </w:r>
      <w:r>
        <w:rPr>
          <w:rFonts w:ascii="MathJax_Math-italic" w:eastAsia="Times New Roman" w:hAnsi="MathJax_Math-italic" w:cs="Times New Roman"/>
          <w:kern w:val="0"/>
          <w:sz w:val="26"/>
          <w:szCs w:val="26"/>
          <w:bdr w:val="none" w:sz="0" w:space="0" w:color="auto" w:frame="1"/>
          <w:vertAlign w:val="subscript"/>
          <w14:ligatures w14:val="none"/>
        </w:rPr>
        <w:t>i,t</w:t>
      </w:r>
      <w:proofErr w:type="spellEnd"/>
      <w:proofErr w:type="gramEnd"/>
      <w:r>
        <w:t xml:space="preserve"> is part of the treatment group and equal to 0 otherwise. </w:t>
      </w:r>
      <w:proofErr w:type="gramStart"/>
      <w:r>
        <w:t>Similarly</w:t>
      </w:r>
      <w:proofErr w:type="gramEnd"/>
      <w:r>
        <w:t xml:space="preserve"> </w:t>
      </w:r>
      <w:proofErr w:type="spellStart"/>
      <w:r>
        <w:rPr>
          <w:rFonts w:ascii="MathJax_Math-italic" w:eastAsia="Times New Roman" w:hAnsi="MathJax_Math-italic" w:cs="Times New Roman"/>
          <w:kern w:val="0"/>
          <w:sz w:val="26"/>
          <w:szCs w:val="26"/>
          <w:bdr w:val="none" w:sz="0" w:space="0" w:color="auto" w:frame="1"/>
          <w14:ligatures w14:val="none"/>
        </w:rPr>
        <w:t>D</w:t>
      </w:r>
      <w:r>
        <w:rPr>
          <w:rFonts w:ascii="MathJax_Math-italic" w:eastAsia="Times New Roman" w:hAnsi="MathJax_Math-italic" w:cs="Times New Roman"/>
          <w:kern w:val="0"/>
          <w:sz w:val="26"/>
          <w:szCs w:val="26"/>
          <w:bdr w:val="none" w:sz="0" w:space="0" w:color="auto" w:frame="1"/>
          <w:vertAlign w:val="subscript"/>
          <w14:ligatures w14:val="none"/>
        </w:rPr>
        <w:t>post</w:t>
      </w:r>
      <w:proofErr w:type="spellEnd"/>
      <w:r>
        <w:t xml:space="preserve"> is equal to 1 when </w:t>
      </w:r>
      <w:proofErr w:type="spellStart"/>
      <w:proofErr w:type="gramStart"/>
      <w:r>
        <w:rPr>
          <w:rFonts w:ascii="MathJax_Math-italic" w:eastAsia="Times New Roman" w:hAnsi="MathJax_Math-italic" w:cs="Times New Roman"/>
          <w:kern w:val="0"/>
          <w:sz w:val="26"/>
          <w:szCs w:val="26"/>
          <w:bdr w:val="none" w:sz="0" w:space="0" w:color="auto" w:frame="1"/>
          <w14:ligatures w14:val="none"/>
        </w:rPr>
        <w:t>y</w:t>
      </w:r>
      <w:r>
        <w:rPr>
          <w:rFonts w:ascii="MathJax_Math-italic" w:eastAsia="Times New Roman" w:hAnsi="MathJax_Math-italic" w:cs="Times New Roman"/>
          <w:kern w:val="0"/>
          <w:sz w:val="26"/>
          <w:szCs w:val="26"/>
          <w:bdr w:val="none" w:sz="0" w:space="0" w:color="auto" w:frame="1"/>
          <w:vertAlign w:val="subscript"/>
          <w14:ligatures w14:val="none"/>
        </w:rPr>
        <w:t>i,t</w:t>
      </w:r>
      <w:proofErr w:type="spellEnd"/>
      <w:proofErr w:type="gramEnd"/>
      <w:r>
        <w:t xml:space="preserve"> is observed after treatment is applied, and equal to 0 when </w:t>
      </w:r>
      <w:proofErr w:type="spellStart"/>
      <w:proofErr w:type="gramStart"/>
      <w:r>
        <w:rPr>
          <w:rFonts w:ascii="MathJax_Math-italic" w:eastAsia="Times New Roman" w:hAnsi="MathJax_Math-italic" w:cs="Times New Roman"/>
          <w:kern w:val="0"/>
          <w:sz w:val="26"/>
          <w:szCs w:val="26"/>
          <w:bdr w:val="none" w:sz="0" w:space="0" w:color="auto" w:frame="1"/>
          <w14:ligatures w14:val="none"/>
        </w:rPr>
        <w:t>y</w:t>
      </w:r>
      <w:r>
        <w:rPr>
          <w:rFonts w:ascii="MathJax_Math-italic" w:eastAsia="Times New Roman" w:hAnsi="MathJax_Math-italic" w:cs="Times New Roman"/>
          <w:kern w:val="0"/>
          <w:sz w:val="26"/>
          <w:szCs w:val="26"/>
          <w:bdr w:val="none" w:sz="0" w:space="0" w:color="auto" w:frame="1"/>
          <w:vertAlign w:val="subscript"/>
          <w14:ligatures w14:val="none"/>
        </w:rPr>
        <w:t>i,t</w:t>
      </w:r>
      <w:proofErr w:type="spellEnd"/>
      <w:proofErr w:type="gramEnd"/>
      <w:r>
        <w:t xml:space="preserve"> is observed before. These indicator variables allow for the estimation of a net effect of treatment on the treatment group (</w:t>
      </w:r>
      <w:r w:rsidRPr="00530885">
        <w:rPr>
          <w:rFonts w:ascii="MathJax_Math-italic" w:eastAsia="Times New Roman" w:hAnsi="MathJax_Math-italic" w:cs="Times New Roman"/>
          <w:kern w:val="0"/>
          <w:sz w:val="26"/>
          <w:szCs w:val="26"/>
          <w:bdr w:val="none" w:sz="0" w:space="0" w:color="auto" w:frame="1"/>
          <w14:ligatures w14:val="none"/>
        </w:rPr>
        <w:t>β</w:t>
      </w:r>
      <w:r>
        <w:rPr>
          <w:rFonts w:ascii="MathJax_Math-italic" w:eastAsia="Times New Roman" w:hAnsi="MathJax_Math-italic" w:cs="Times New Roman"/>
          <w:kern w:val="0"/>
          <w:sz w:val="26"/>
          <w:szCs w:val="26"/>
          <w:bdr w:val="none" w:sz="0" w:space="0" w:color="auto" w:frame="1"/>
          <w:vertAlign w:val="subscript"/>
          <w14:ligatures w14:val="none"/>
        </w:rPr>
        <w:t>3</w:t>
      </w:r>
      <w:r>
        <w:t>) by first controlling for differing characteristics in the treatment and control group (</w:t>
      </w:r>
      <w:r w:rsidRPr="00530885">
        <w:rPr>
          <w:rFonts w:ascii="MathJax_Math-italic" w:eastAsia="Times New Roman" w:hAnsi="MathJax_Math-italic" w:cs="Times New Roman"/>
          <w:kern w:val="0"/>
          <w:sz w:val="26"/>
          <w:szCs w:val="26"/>
          <w:bdr w:val="none" w:sz="0" w:space="0" w:color="auto" w:frame="1"/>
          <w14:ligatures w14:val="none"/>
        </w:rPr>
        <w:t>β</w:t>
      </w:r>
      <w:r>
        <w:rPr>
          <w:rFonts w:ascii="MathJax_Math-italic" w:eastAsia="Times New Roman" w:hAnsi="MathJax_Math-italic" w:cs="Times New Roman"/>
          <w:kern w:val="0"/>
          <w:sz w:val="26"/>
          <w:szCs w:val="26"/>
          <w:bdr w:val="none" w:sz="0" w:space="0" w:color="auto" w:frame="1"/>
          <w:vertAlign w:val="subscript"/>
          <w14:ligatures w14:val="none"/>
        </w:rPr>
        <w:t>1</w:t>
      </w:r>
      <w:r>
        <w:t>) and differences in the pre- and post-treatment time periods (</w:t>
      </w:r>
      <w:r w:rsidRPr="00530885">
        <w:rPr>
          <w:rFonts w:ascii="MathJax_Math-italic" w:eastAsia="Times New Roman" w:hAnsi="MathJax_Math-italic" w:cs="Times New Roman"/>
          <w:kern w:val="0"/>
          <w:sz w:val="26"/>
          <w:szCs w:val="26"/>
          <w:bdr w:val="none" w:sz="0" w:space="0" w:color="auto" w:frame="1"/>
          <w14:ligatures w14:val="none"/>
        </w:rPr>
        <w:t>β</w:t>
      </w:r>
      <w:r>
        <w:rPr>
          <w:rFonts w:ascii="MathJax_Math-italic" w:eastAsia="Times New Roman" w:hAnsi="MathJax_Math-italic" w:cs="Times New Roman"/>
          <w:kern w:val="0"/>
          <w:sz w:val="26"/>
          <w:szCs w:val="26"/>
          <w:bdr w:val="none" w:sz="0" w:space="0" w:color="auto" w:frame="1"/>
          <w:vertAlign w:val="subscript"/>
          <w14:ligatures w14:val="none"/>
        </w:rPr>
        <w:t>2</w:t>
      </w:r>
      <w:r>
        <w:t>). Additional control covariates may be included in order to further isolate the effects of interest.</w:t>
      </w:r>
    </w:p>
    <w:p w14:paraId="5726001B" w14:textId="77777777" w:rsidR="00D561F2" w:rsidRDefault="00D561F2" w:rsidP="00D561F2">
      <w:pPr>
        <w:pStyle w:val="ListParagraph"/>
        <w:spacing w:after="0" w:line="240" w:lineRule="auto"/>
        <w:ind w:left="360"/>
      </w:pPr>
    </w:p>
    <w:p w14:paraId="041D5C80" w14:textId="77777777" w:rsidR="00D561F2" w:rsidRDefault="00D561F2" w:rsidP="00C33F11">
      <w:pPr>
        <w:pStyle w:val="ListParagraph"/>
        <w:spacing w:line="240" w:lineRule="auto"/>
        <w:ind w:left="360"/>
      </w:pPr>
    </w:p>
    <w:sectPr w:rsidR="00D561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D759D1"/>
    <w:multiLevelType w:val="hybridMultilevel"/>
    <w:tmpl w:val="C3BEEE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730089"/>
    <w:multiLevelType w:val="multilevel"/>
    <w:tmpl w:val="74F668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3B73DBE"/>
    <w:multiLevelType w:val="hybridMultilevel"/>
    <w:tmpl w:val="9D6A98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0C755B"/>
    <w:multiLevelType w:val="hybridMultilevel"/>
    <w:tmpl w:val="D4043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CE1324"/>
    <w:multiLevelType w:val="hybridMultilevel"/>
    <w:tmpl w:val="BB5C5D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6689554">
    <w:abstractNumId w:val="1"/>
  </w:num>
  <w:num w:numId="2" w16cid:durableId="1297567001">
    <w:abstractNumId w:val="4"/>
  </w:num>
  <w:num w:numId="3" w16cid:durableId="1355618741">
    <w:abstractNumId w:val="3"/>
  </w:num>
  <w:num w:numId="4" w16cid:durableId="2034111024">
    <w:abstractNumId w:val="2"/>
  </w:num>
  <w:num w:numId="5" w16cid:durableId="1751855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2D2"/>
    <w:rsid w:val="00000786"/>
    <w:rsid w:val="00065E5F"/>
    <w:rsid w:val="00097CE6"/>
    <w:rsid w:val="000E529A"/>
    <w:rsid w:val="000F0658"/>
    <w:rsid w:val="0014287D"/>
    <w:rsid w:val="001A145F"/>
    <w:rsid w:val="001F21EB"/>
    <w:rsid w:val="00232FAD"/>
    <w:rsid w:val="003042D2"/>
    <w:rsid w:val="00307744"/>
    <w:rsid w:val="00362416"/>
    <w:rsid w:val="00440D33"/>
    <w:rsid w:val="00455053"/>
    <w:rsid w:val="00494125"/>
    <w:rsid w:val="00550F02"/>
    <w:rsid w:val="005537FC"/>
    <w:rsid w:val="00585329"/>
    <w:rsid w:val="00651C5A"/>
    <w:rsid w:val="006724C0"/>
    <w:rsid w:val="00691AE9"/>
    <w:rsid w:val="006B4195"/>
    <w:rsid w:val="00737056"/>
    <w:rsid w:val="00737108"/>
    <w:rsid w:val="007F50AD"/>
    <w:rsid w:val="008970E3"/>
    <w:rsid w:val="008B6949"/>
    <w:rsid w:val="008E2E2D"/>
    <w:rsid w:val="008F10EB"/>
    <w:rsid w:val="008F2B65"/>
    <w:rsid w:val="0091396B"/>
    <w:rsid w:val="00926FC4"/>
    <w:rsid w:val="00940B20"/>
    <w:rsid w:val="00957D1C"/>
    <w:rsid w:val="00A02591"/>
    <w:rsid w:val="00A23158"/>
    <w:rsid w:val="00A46041"/>
    <w:rsid w:val="00B11353"/>
    <w:rsid w:val="00B61D11"/>
    <w:rsid w:val="00B738BD"/>
    <w:rsid w:val="00B84AF6"/>
    <w:rsid w:val="00BF502E"/>
    <w:rsid w:val="00C33F11"/>
    <w:rsid w:val="00C56007"/>
    <w:rsid w:val="00C6677F"/>
    <w:rsid w:val="00C76610"/>
    <w:rsid w:val="00C776A5"/>
    <w:rsid w:val="00CF1048"/>
    <w:rsid w:val="00D04D42"/>
    <w:rsid w:val="00D53E0B"/>
    <w:rsid w:val="00D561F2"/>
    <w:rsid w:val="00D81C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AA537"/>
  <w15:chartTrackingRefBased/>
  <w15:docId w15:val="{0545DA2D-2E68-42A8-B54B-34471D2C9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F11"/>
  </w:style>
  <w:style w:type="paragraph" w:styleId="Heading1">
    <w:name w:val="heading 1"/>
    <w:basedOn w:val="Normal"/>
    <w:next w:val="Normal"/>
    <w:link w:val="Heading1Char"/>
    <w:uiPriority w:val="9"/>
    <w:qFormat/>
    <w:rsid w:val="003042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42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42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42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42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42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42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42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42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42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42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42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42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42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42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42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42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42D2"/>
    <w:rPr>
      <w:rFonts w:eastAsiaTheme="majorEastAsia" w:cstheme="majorBidi"/>
      <w:color w:val="272727" w:themeColor="text1" w:themeTint="D8"/>
    </w:rPr>
  </w:style>
  <w:style w:type="paragraph" w:styleId="Title">
    <w:name w:val="Title"/>
    <w:basedOn w:val="Normal"/>
    <w:next w:val="Normal"/>
    <w:link w:val="TitleChar"/>
    <w:uiPriority w:val="10"/>
    <w:qFormat/>
    <w:rsid w:val="003042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42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42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42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42D2"/>
    <w:pPr>
      <w:spacing w:before="160"/>
      <w:jc w:val="center"/>
    </w:pPr>
    <w:rPr>
      <w:i/>
      <w:iCs/>
      <w:color w:val="404040" w:themeColor="text1" w:themeTint="BF"/>
    </w:rPr>
  </w:style>
  <w:style w:type="character" w:customStyle="1" w:styleId="QuoteChar">
    <w:name w:val="Quote Char"/>
    <w:basedOn w:val="DefaultParagraphFont"/>
    <w:link w:val="Quote"/>
    <w:uiPriority w:val="29"/>
    <w:rsid w:val="003042D2"/>
    <w:rPr>
      <w:i/>
      <w:iCs/>
      <w:color w:val="404040" w:themeColor="text1" w:themeTint="BF"/>
    </w:rPr>
  </w:style>
  <w:style w:type="paragraph" w:styleId="ListParagraph">
    <w:name w:val="List Paragraph"/>
    <w:basedOn w:val="Normal"/>
    <w:uiPriority w:val="34"/>
    <w:qFormat/>
    <w:rsid w:val="003042D2"/>
    <w:pPr>
      <w:ind w:left="720"/>
      <w:contextualSpacing/>
    </w:pPr>
  </w:style>
  <w:style w:type="character" w:styleId="IntenseEmphasis">
    <w:name w:val="Intense Emphasis"/>
    <w:basedOn w:val="DefaultParagraphFont"/>
    <w:uiPriority w:val="21"/>
    <w:qFormat/>
    <w:rsid w:val="003042D2"/>
    <w:rPr>
      <w:i/>
      <w:iCs/>
      <w:color w:val="0F4761" w:themeColor="accent1" w:themeShade="BF"/>
    </w:rPr>
  </w:style>
  <w:style w:type="paragraph" w:styleId="IntenseQuote">
    <w:name w:val="Intense Quote"/>
    <w:basedOn w:val="Normal"/>
    <w:next w:val="Normal"/>
    <w:link w:val="IntenseQuoteChar"/>
    <w:uiPriority w:val="30"/>
    <w:qFormat/>
    <w:rsid w:val="003042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42D2"/>
    <w:rPr>
      <w:i/>
      <w:iCs/>
      <w:color w:val="0F4761" w:themeColor="accent1" w:themeShade="BF"/>
    </w:rPr>
  </w:style>
  <w:style w:type="character" w:styleId="IntenseReference">
    <w:name w:val="Intense Reference"/>
    <w:basedOn w:val="DefaultParagraphFont"/>
    <w:uiPriority w:val="32"/>
    <w:qFormat/>
    <w:rsid w:val="003042D2"/>
    <w:rPr>
      <w:b/>
      <w:bCs/>
      <w:smallCaps/>
      <w:color w:val="0F4761" w:themeColor="accent1" w:themeShade="BF"/>
      <w:spacing w:val="5"/>
    </w:rPr>
  </w:style>
  <w:style w:type="character" w:styleId="CommentReference">
    <w:name w:val="annotation reference"/>
    <w:basedOn w:val="DefaultParagraphFont"/>
    <w:uiPriority w:val="99"/>
    <w:semiHidden/>
    <w:unhideWhenUsed/>
    <w:rsid w:val="00C33F11"/>
    <w:rPr>
      <w:sz w:val="16"/>
      <w:szCs w:val="16"/>
    </w:rPr>
  </w:style>
  <w:style w:type="paragraph" w:styleId="CommentText">
    <w:name w:val="annotation text"/>
    <w:basedOn w:val="Normal"/>
    <w:link w:val="CommentTextChar"/>
    <w:uiPriority w:val="99"/>
    <w:unhideWhenUsed/>
    <w:rsid w:val="00C33F11"/>
    <w:pPr>
      <w:spacing w:line="240" w:lineRule="auto"/>
    </w:pPr>
    <w:rPr>
      <w:sz w:val="20"/>
      <w:szCs w:val="20"/>
    </w:rPr>
  </w:style>
  <w:style w:type="character" w:customStyle="1" w:styleId="CommentTextChar">
    <w:name w:val="Comment Text Char"/>
    <w:basedOn w:val="DefaultParagraphFont"/>
    <w:link w:val="CommentText"/>
    <w:uiPriority w:val="99"/>
    <w:rsid w:val="00C33F11"/>
    <w:rPr>
      <w:sz w:val="20"/>
      <w:szCs w:val="20"/>
    </w:rPr>
  </w:style>
  <w:style w:type="character" w:customStyle="1" w:styleId="mi">
    <w:name w:val="mi"/>
    <w:basedOn w:val="DefaultParagraphFont"/>
    <w:rsid w:val="00C33F11"/>
  </w:style>
  <w:style w:type="paragraph" w:styleId="Revision">
    <w:name w:val="Revision"/>
    <w:hidden/>
    <w:uiPriority w:val="99"/>
    <w:semiHidden/>
    <w:rsid w:val="008F2B65"/>
    <w:pPr>
      <w:spacing w:after="0" w:line="240" w:lineRule="auto"/>
    </w:pPr>
  </w:style>
  <w:style w:type="paragraph" w:styleId="CommentSubject">
    <w:name w:val="annotation subject"/>
    <w:basedOn w:val="CommentText"/>
    <w:next w:val="CommentText"/>
    <w:link w:val="CommentSubjectChar"/>
    <w:uiPriority w:val="99"/>
    <w:semiHidden/>
    <w:unhideWhenUsed/>
    <w:rsid w:val="00926FC4"/>
    <w:rPr>
      <w:b/>
      <w:bCs/>
    </w:rPr>
  </w:style>
  <w:style w:type="character" w:customStyle="1" w:styleId="CommentSubjectChar">
    <w:name w:val="Comment Subject Char"/>
    <w:basedOn w:val="CommentTextChar"/>
    <w:link w:val="CommentSubject"/>
    <w:uiPriority w:val="99"/>
    <w:semiHidden/>
    <w:rsid w:val="00926FC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1121</TotalTime>
  <Pages>6</Pages>
  <Words>1426</Words>
  <Characters>8130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E McGreal</dc:creator>
  <cp:keywords/>
  <dc:description/>
  <cp:lastModifiedBy>Brian McGreal</cp:lastModifiedBy>
  <cp:revision>14</cp:revision>
  <dcterms:created xsi:type="dcterms:W3CDTF">2025-08-12T00:33:00Z</dcterms:created>
  <dcterms:modified xsi:type="dcterms:W3CDTF">2025-08-12T19:32:00Z</dcterms:modified>
</cp:coreProperties>
</file>