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D9784A" w:rsidRDefault="00670218" w:rsidP="00612D9D">
      <w:pPr>
        <w:pStyle w:val="ListParagraph"/>
        <w:spacing w:after="0" w:line="480" w:lineRule="auto"/>
        <w:ind w:left="360"/>
        <w:rPr>
          <w:b/>
          <w:bCs/>
          <w:u w:val="single"/>
        </w:rPr>
      </w:pPr>
      <w:commentRangeStart w:id="3"/>
      <w:r w:rsidRPr="00D9784A">
        <w:rPr>
          <w:b/>
          <w:bCs/>
          <w:u w:val="single"/>
        </w:rPr>
        <w:lastRenderedPageBreak/>
        <w:t xml:space="preserve">Introduction </w:t>
      </w:r>
      <w:commentRangeEnd w:id="3"/>
      <w:r w:rsidR="00F6199D" w:rsidRPr="00D9784A">
        <w:rPr>
          <w:rStyle w:val="CommentReference"/>
          <w:b/>
          <w:bCs/>
          <w:sz w:val="24"/>
          <w:szCs w:val="24"/>
          <w:u w:val="single"/>
        </w:rPr>
        <w:commentReference w:id="3"/>
      </w:r>
    </w:p>
    <w:p w14:paraId="226B7545" w14:textId="7583F15A" w:rsidR="008E583F" w:rsidRDefault="00226B01" w:rsidP="00A017CB">
      <w:pPr>
        <w:spacing w:after="0" w:line="480" w:lineRule="auto"/>
        <w:ind w:firstLine="720"/>
        <w:rPr>
          <w:ins w:id="4" w:author="Brian E McGreal" w:date="2026-03-09T09:14:00Z" w16du:dateUtc="2026-03-09T16:14:00Z"/>
        </w:rPr>
      </w:pPr>
      <w:ins w:id="5" w:author="Brian E McGreal" w:date="2026-03-09T09:22:00Z" w16du:dateUtc="2026-03-09T16:22:00Z">
        <w:r>
          <w:t>C</w:t>
        </w:r>
      </w:ins>
      <w:ins w:id="6" w:author="Brian E McGreal" w:date="2026-03-09T09:21:00Z" w16du:dateUtc="2026-03-09T16:21:00Z">
        <w:r>
          <w:t xml:space="preserve">onservation issues </w:t>
        </w:r>
      </w:ins>
      <w:ins w:id="7" w:author="Brian E McGreal" w:date="2026-03-09T09:22:00Z" w16du:dateUtc="2026-03-09T16:22:00Z">
        <w:r>
          <w:t xml:space="preserve">related to individual species are often the result of either the scarcity </w:t>
        </w:r>
      </w:ins>
      <w:ins w:id="8" w:author="Brian E McGreal" w:date="2026-03-09T09:24:00Z" w16du:dateUtc="2026-03-09T16:24:00Z">
        <w:r>
          <w:t xml:space="preserve">of a native plant or animal species, or </w:t>
        </w:r>
      </w:ins>
      <w:ins w:id="9" w:author="Brian E McGreal" w:date="2026-03-09T09:25:00Z" w16du:dateUtc="2026-03-09T16:25:00Z">
        <w:r>
          <w:t xml:space="preserve">of </w:t>
        </w:r>
      </w:ins>
      <w:ins w:id="10" w:author="Brian E McGreal" w:date="2026-03-09T09:24:00Z" w16du:dateUtc="2026-03-09T16:24:00Z">
        <w:r>
          <w:t>an abundance of non-native (exotic, invasive) species</w:t>
        </w:r>
      </w:ins>
      <w:ins w:id="11" w:author="Brian E McGreal" w:date="2026-03-09T09:25:00Z" w16du:dateUtc="2026-03-09T16:25:00Z">
        <w:r>
          <w:t xml:space="preserve">, </w:t>
        </w:r>
      </w:ins>
      <w:ins w:id="12" w:author="Brian E McGreal" w:date="2026-03-09T09:26:00Z" w16du:dateUtc="2026-03-09T16:26:00Z">
        <w:r>
          <w:t xml:space="preserve">with </w:t>
        </w:r>
      </w:ins>
      <w:ins w:id="13" w:author="Brian E McGreal" w:date="2026-03-09T09:25:00Z" w16du:dateUtc="2026-03-09T16:25:00Z">
        <w:r>
          <w:t xml:space="preserve">either </w:t>
        </w:r>
      </w:ins>
      <w:ins w:id="14" w:author="Brian E McGreal" w:date="2026-03-09T09:26:00Z" w16du:dateUtc="2026-03-09T16:26:00Z">
        <w:r>
          <w:t xml:space="preserve">scenario capable </w:t>
        </w:r>
      </w:ins>
      <w:ins w:id="15" w:author="Brian E McGreal" w:date="2026-03-09T09:25:00Z" w16du:dateUtc="2026-03-09T16:25:00Z">
        <w:r>
          <w:t xml:space="preserve">of </w:t>
        </w:r>
      </w:ins>
      <w:ins w:id="16" w:author="Brian E McGreal" w:date="2026-03-09T09:26:00Z" w16du:dateUtc="2026-03-09T16:26:00Z">
        <w:r>
          <w:t>imperiling</w:t>
        </w:r>
      </w:ins>
      <w:ins w:id="17" w:author="Brian E McGreal" w:date="2026-03-09T09:25:00Z" w16du:dateUtc="2026-03-09T16:25:00Z">
        <w:r>
          <w:t xml:space="preserve"> the ecosystems in which they occur</w:t>
        </w:r>
      </w:ins>
      <w:ins w:id="18" w:author="Brian E McGreal" w:date="2026-03-09T10:11:00Z" w16du:dateUtc="2026-03-09T17:11:00Z">
        <w:r w:rsidR="005D5E6A">
          <w:t xml:space="preserve"> (</w:t>
        </w:r>
      </w:ins>
      <w:ins w:id="19" w:author="Brian E McGreal" w:date="2026-03-09T11:06:00Z" w16du:dateUtc="2026-03-09T18:06:00Z">
        <w:r w:rsidR="00E06BFE">
          <w:t>El</w:t>
        </w:r>
      </w:ins>
      <w:ins w:id="20" w:author="Brian E McGreal" w:date="2026-03-09T11:07:00Z" w16du:dateUtc="2026-03-09T18:07:00Z">
        <w:r w:rsidR="00E06BFE">
          <w:t xml:space="preserve">lison et al. 2005, </w:t>
        </w:r>
      </w:ins>
      <w:ins w:id="21" w:author="Brian E McGreal" w:date="2026-03-09T11:08:00Z" w16du:dateUtc="2026-03-09T18:08:00Z">
        <w:r w:rsidR="00E06BFE">
          <w:t xml:space="preserve">Gallardo et al. 2015, </w:t>
        </w:r>
      </w:ins>
      <w:ins w:id="22" w:author="Brian E McGreal" w:date="2026-03-09T10:11:00Z" w16du:dateUtc="2026-03-09T17:11:00Z">
        <w:r w:rsidR="005D5E6A">
          <w:t>Jes</w:t>
        </w:r>
      </w:ins>
      <w:ins w:id="23" w:author="Brian E McGreal" w:date="2026-03-09T10:12:00Z" w16du:dateUtc="2026-03-09T17:12:00Z">
        <w:r w:rsidR="005D5E6A">
          <w:t>chke et al. 2014</w:t>
        </w:r>
      </w:ins>
      <w:ins w:id="24" w:author="Brian E McGreal" w:date="2026-03-09T10:11:00Z" w16du:dateUtc="2026-03-09T17:11:00Z">
        <w:r w:rsidR="005D5E6A">
          <w:t>)</w:t>
        </w:r>
      </w:ins>
      <w:ins w:id="25" w:author="Brian E McGreal" w:date="2026-03-09T09:25:00Z" w16du:dateUtc="2026-03-09T16:25:00Z">
        <w:r>
          <w:t>.</w:t>
        </w:r>
      </w:ins>
      <w:ins w:id="26" w:author="Brian E McGreal" w:date="2026-03-09T09:17:00Z" w16du:dateUtc="2026-03-09T16:17:00Z">
        <w:r w:rsidR="008E583F">
          <w:t xml:space="preserve"> </w:t>
        </w:r>
      </w:ins>
      <w:ins w:id="27" w:author="Brian E McGreal" w:date="2026-03-09T09:16:00Z" w16du:dateUtc="2026-03-09T16:16:00Z">
        <w:r w:rsidR="008E583F">
          <w:t xml:space="preserve"> </w:t>
        </w:r>
      </w:ins>
      <w:ins w:id="28"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29"/>
      <w:r>
        <w:t>confronted with either the scarcity of native plant or animal species</w:t>
      </w:r>
      <w:r w:rsidR="005078EE">
        <w:t>,</w:t>
      </w:r>
      <w:r>
        <w:t xml:space="preserve"> or an abundance of non-native (exotic, invasive) species that may damage park ecosystems </w:t>
      </w:r>
      <w:commentRangeEnd w:id="29"/>
      <w:r w:rsidR="00226B01">
        <w:rPr>
          <w:rStyle w:val="CommentReference"/>
          <w:rFonts w:cstheme="minorHAnsi"/>
          <w:color w:val="202122"/>
          <w:sz w:val="24"/>
          <w:szCs w:val="24"/>
          <w:shd w:val="clear" w:color="auto" w:fill="FFFFFF"/>
        </w:rPr>
        <w:commentReference w:id="29"/>
      </w:r>
      <w:r>
        <w:rPr>
          <w:rFonts w:cstheme="minorHAnsi"/>
          <w:color w:val="202122"/>
          <w:shd w:val="clear" w:color="auto" w:fill="FFFFFF"/>
        </w:rPr>
        <w:t>(National Park Service 2025a)</w:t>
      </w:r>
      <w:r>
        <w:t xml:space="preserve">. </w:t>
      </w:r>
      <w:commentRangeStart w:id="30"/>
      <w:del w:id="31"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w:delText>
        </w:r>
        <w:commentRangeEnd w:id="30"/>
        <w:r w:rsidR="00F6199D" w:rsidDel="008E583F">
          <w:rPr>
            <w:rStyle w:val="CommentReference"/>
            <w:sz w:val="24"/>
            <w:szCs w:val="24"/>
          </w:rPr>
          <w:commentReference w:id="30"/>
        </w:r>
        <w:r w:rsidDel="008E583F">
          <w:delText xml:space="preserve">.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7F64C221" w:rsidR="00670218" w:rsidRDefault="00670218" w:rsidP="009056D1">
      <w:pPr>
        <w:spacing w:after="0" w:line="480" w:lineRule="auto"/>
        <w:ind w:firstLine="360"/>
      </w:pPr>
      <w:commentRangeStart w:id="32"/>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740E18">
        <w:t>.</w:t>
      </w:r>
      <w:r w:rsidR="00303024">
        <w:rPr>
          <w:rFonts w:cstheme="minorHAnsi"/>
          <w:color w:val="202122"/>
          <w:shd w:val="clear" w:color="auto" w:fill="FFFFFF"/>
        </w:rPr>
        <w:t xml:space="preserve"> </w:t>
      </w:r>
      <w:commentRangeEnd w:id="32"/>
      <w:r w:rsidR="009B40CF">
        <w:rPr>
          <w:rStyle w:val="CommentReference"/>
          <w:sz w:val="24"/>
          <w:szCs w:val="24"/>
        </w:rPr>
        <w:commentReference w:id="32"/>
      </w:r>
      <w:ins w:id="33" w:author="Brian McGreal" w:date="2026-03-24T16:28:00Z" w16du:dateUtc="2026-03-24T23:28:00Z">
        <w:r w:rsidR="00303024">
          <w:t xml:space="preserve"> </w:t>
        </w:r>
      </w:ins>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w:t>
      </w:r>
      <w:r w:rsidR="00740E18">
        <w:t>e</w:t>
      </w:r>
      <w:r w:rsidR="00740E18">
        <w:t xml:space="preserve"> mature spruce-hemlock forests and</w:t>
      </w:r>
      <w:r w:rsidR="00740E18">
        <w:t xml:space="preserve"> </w:t>
      </w:r>
      <w:commentRangeStart w:id="34"/>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4"/>
      <w:r w:rsidR="009056D1" w:rsidRPr="00A017CB">
        <w:rPr>
          <w:rStyle w:val="CommentReference"/>
          <w:rFonts w:cstheme="minorHAnsi"/>
          <w:color w:val="202122"/>
          <w:sz w:val="24"/>
          <w:szCs w:val="24"/>
          <w:shd w:val="clear" w:color="auto" w:fill="FFFFFF"/>
        </w:rPr>
        <w:commentReference w:id="34"/>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 xml:space="preserve">The initial increases in Indian River pink salmon abundance observed in the 1980s coincided with the commencement of operations at Sheldon Jackson Hatchery (SJH), a pink salmon </w:t>
      </w:r>
      <w:r>
        <w:lastRenderedPageBreak/>
        <w:t>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w:t>
      </w:r>
      <w:r>
        <w:lastRenderedPageBreak/>
        <w:t>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w:t>
      </w:r>
      <w:r>
        <w:lastRenderedPageBreak/>
        <w:t xml:space="preserve">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commentRangeStart w:id="35"/>
      <w:commentRangeStart w:id="36"/>
      <w:r>
        <w:t>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commentRangeEnd w:id="36"/>
      <w:r w:rsidR="00A91C0C">
        <w:rPr>
          <w:rStyle w:val="CommentReference"/>
          <w:sz w:val="24"/>
          <w:szCs w:val="24"/>
        </w:rPr>
        <w:commentReference w:id="36"/>
      </w:r>
      <w:r>
        <w:t xml:space="preserve"> </w:t>
      </w:r>
      <w:r w:rsidR="00F90233">
        <w:t>A cursory</w:t>
      </w:r>
      <w:r w:rsidR="00A527C1">
        <w:t xml:space="preserve"> inspection of these figures </w:t>
      </w:r>
      <w:r w:rsidR="00F90233">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While this is somewhat compelling, visual inspection of a few dozen time series is not sufficient to conclude whether and to what extent Sheldon Jackson Hatchery has influenced pink salmon abundance at Indian River.</w:t>
      </w:r>
      <w:commentRangeEnd w:id="35"/>
      <w:r w:rsidR="00A91C0C">
        <w:rPr>
          <w:rStyle w:val="CommentReference"/>
          <w:sz w:val="24"/>
          <w:szCs w:val="24"/>
        </w:rPr>
        <w:commentReference w:id="35"/>
      </w:r>
      <w:r w:rsidR="00606949">
        <w:t xml:space="preserve">  </w:t>
      </w:r>
    </w:p>
    <w:p w14:paraId="2A043FF9" w14:textId="4FC49D92" w:rsidR="00670218" w:rsidRDefault="00670218" w:rsidP="00B67742">
      <w:pPr>
        <w:spacing w:after="0" w:line="480" w:lineRule="auto"/>
        <w:ind w:firstLine="360"/>
      </w:pPr>
      <w:commentRangeStart w:id="37"/>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w:t>
      </w:r>
      <w:commentRangeEnd w:id="37"/>
      <w:r w:rsidR="00A91C0C">
        <w:rPr>
          <w:rStyle w:val="CommentReference"/>
          <w:sz w:val="24"/>
          <w:szCs w:val="24"/>
        </w:rPr>
        <w:commentReference w:id="37"/>
      </w:r>
      <w:r>
        <w:t xml:space="preserv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67980B98" w:rsidR="00670218" w:rsidRDefault="00670218" w:rsidP="00A017CB">
      <w:pPr>
        <w:spacing w:after="0" w:line="480" w:lineRule="auto"/>
      </w:pPr>
      <w:del w:id="38" w:author="Mark Scheuerell" w:date="2026-03-06T05:48:00Z" w16du:dateUtc="2026-03-06T13:48:00Z">
        <w:r w:rsidDel="00A91C0C">
          <w:lastRenderedPageBreak/>
          <w:delText xml:space="preserve">Data supporting this research are chiefly sourced from ADFG. </w:delText>
        </w:r>
      </w:del>
      <w:r>
        <w:t xml:space="preserve">ADFG conducts annual aerial surveys of approximately 700 streams in southeast Alaska to monitor pink salmon escapement commercial fisheries management (Van Alen 2000). </w:t>
      </w:r>
      <w:commentRangeStart w:id="39"/>
      <w:r>
        <w:t xml:space="preserve">Survey data used in this study covers the period from 1960 to 2023. </w:t>
      </w:r>
      <w:commentRangeEnd w:id="39"/>
      <w:r w:rsidR="00A91C0C">
        <w:rPr>
          <w:rStyle w:val="CommentReference"/>
          <w:sz w:val="24"/>
          <w:szCs w:val="24"/>
        </w:rPr>
        <w:commentReference w:id="39"/>
      </w:r>
      <w:r>
        <w:t xml:space="preserve">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commentRangeStart w:id="40"/>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w:t>
      </w:r>
      <w:r w:rsidR="001D51EA">
        <w:lastRenderedPageBreak/>
        <w:t>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commentRangeEnd w:id="40"/>
      <w:r w:rsidR="0097710D">
        <w:rPr>
          <w:rStyle w:val="CommentReference"/>
          <w:sz w:val="24"/>
          <w:szCs w:val="24"/>
        </w:rPr>
        <w:commentReference w:id="40"/>
      </w:r>
    </w:p>
    <w:p w14:paraId="5339CDA4" w14:textId="38222593" w:rsidR="0006107E" w:rsidRDefault="0006107E" w:rsidP="00A017CB">
      <w:pPr>
        <w:spacing w:after="0" w:line="480" w:lineRule="auto"/>
        <w:ind w:firstLine="360"/>
      </w:pPr>
      <w:commentRangeStart w:id="41"/>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commentRangeEnd w:id="41"/>
      <w:r w:rsidR="00494B76">
        <w:rPr>
          <w:rStyle w:val="CommentReference"/>
          <w:sz w:val="24"/>
          <w:szCs w:val="24"/>
        </w:rPr>
        <w:commentReference w:id="41"/>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commentRangeStart w:id="42"/>
      <w:r>
        <w:t xml:space="preserve">Multivariate autoregressive state-space (MARSS) models are well suited for </w:t>
      </w:r>
      <w:commentRangeStart w:id="43"/>
      <w:r>
        <w:t>parsing</w:t>
      </w:r>
      <w:commentRangeEnd w:id="43"/>
      <w:r w:rsidR="009E0479">
        <w:rPr>
          <w:rStyle w:val="CommentReference"/>
          <w:sz w:val="24"/>
          <w:szCs w:val="24"/>
        </w:rPr>
        <w:commentReference w:id="43"/>
      </w:r>
      <w:r>
        <w:t xml:space="preserve"> long running time series survey </w:t>
      </w:r>
      <w:r w:rsidR="00A017CB">
        <w:t>data and</w:t>
      </w:r>
      <w:r>
        <w:t xml:space="preserve"> designed to mathematically distinguish observation error from error arising from stochasticity in the underlying state of a system. </w:t>
      </w:r>
      <w:commentRangeEnd w:id="42"/>
      <w:r w:rsidR="009E0479">
        <w:rPr>
          <w:rStyle w:val="CommentReference"/>
          <w:sz w:val="24"/>
          <w:szCs w:val="24"/>
        </w:rPr>
        <w:commentReference w:id="42"/>
      </w:r>
      <w:r>
        <w:t xml:space="preserve">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commentRangeStart w:id="44"/>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commentRangeEnd w:id="44"/>
      <w:r w:rsidR="009E0479" w:rsidRPr="00530885">
        <w:rPr>
          <w:rStyle w:val="CommentReference"/>
          <w:rFonts w:ascii="Times New Roman" w:eastAsia="Times New Roman" w:hAnsi="Times New Roman" w:cs="Times New Roman"/>
          <w:kern w:val="0"/>
          <w:sz w:val="26"/>
          <w:szCs w:val="26"/>
          <w14:ligatures w14:val="none"/>
        </w:rPr>
        <w:commentReference w:id="44"/>
      </w:r>
    </w:p>
    <w:p w14:paraId="2B3AAC17" w14:textId="77777777" w:rsidR="00143CB9" w:rsidRDefault="00143CB9" w:rsidP="00612D9D">
      <w:pPr>
        <w:pStyle w:val="ListParagraph"/>
        <w:spacing w:after="0" w:line="480" w:lineRule="auto"/>
        <w:ind w:left="360"/>
      </w:pPr>
    </w:p>
    <w:p w14:paraId="0E4FB76A" w14:textId="57CF4688"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commentRangeStart w:id="45"/>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w:t>
      </w:r>
      <w:commentRangeEnd w:id="45"/>
      <w:r w:rsidR="009E0479">
        <w:rPr>
          <w:rStyle w:val="CommentReference"/>
          <w:sz w:val="24"/>
          <w:szCs w:val="24"/>
        </w:rPr>
        <w:commentReference w:id="45"/>
      </w:r>
      <w:r>
        <w:t>, and any correlation in observation error between time series</w:t>
      </w:r>
      <w:r w:rsidR="00232D52">
        <w:t xml:space="preserve"> </w:t>
      </w:r>
      <w:r>
        <w:t>is defined by</w:t>
      </w:r>
      <w:ins w:id="46" w:author="Mark Scheuerell" w:date="2026-03-06T06:04:00Z" w16du:dateUtc="2026-03-06T14:04:00Z">
        <w:r w:rsidR="0092693F">
          <w:t xml:space="preserve"> the off-diagonal elements in</w:t>
        </w:r>
      </w:ins>
      <w:r>
        <w:t xml:space="preserve">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commentRangeStart w:id="47"/>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commentRangeEnd w:id="47"/>
      <w:r w:rsidR="0092693F">
        <w:rPr>
          <w:rStyle w:val="CommentReference"/>
          <w:sz w:val="24"/>
          <w:szCs w:val="24"/>
        </w:rPr>
        <w:commentReference w:id="47"/>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commentRangeStart w:id="48"/>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w:t>
      </w:r>
      <w:r>
        <w:lastRenderedPageBreak/>
        <w:t xml:space="preserve">MARSS model estimates of the underlying population of Indian River pink salmon to populations estimated in ADFG’s 35 </w:t>
      </w:r>
      <w:r w:rsidRPr="003C6E79">
        <w:rPr>
          <w:i/>
          <w:iCs/>
        </w:rPr>
        <w:t>north southeast (outside)</w:t>
      </w:r>
      <w:r>
        <w:t xml:space="preserve"> index streams. </w:t>
      </w:r>
      <w:commentRangeEnd w:id="48"/>
      <w:r w:rsidR="00207CF5">
        <w:rPr>
          <w:rStyle w:val="CommentReference"/>
          <w:sz w:val="24"/>
          <w:szCs w:val="24"/>
        </w:rPr>
        <w:commentReference w:id="48"/>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w:t>
      </w:r>
      <w:commentRangeStart w:id="49"/>
      <w:r>
        <w:t>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xml:space="preserve">. This is consistent with non-quantitative intuition if indeed the presence of SJH creates conditions that differ from a “natural” state. </w:t>
      </w:r>
      <w:commentRangeEnd w:id="49"/>
      <w:r w:rsidR="00207CF5">
        <w:rPr>
          <w:rStyle w:val="CommentReference"/>
          <w:sz w:val="24"/>
          <w:szCs w:val="24"/>
        </w:rPr>
        <w:commentReference w:id="49"/>
      </w:r>
      <w:r>
        <w:t>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w:t>
      </w:r>
      <w:r>
        <w:lastRenderedPageBreak/>
        <w:t xml:space="preserve">average state of pink salmon abundance in index streams (recall that index streams are selected by ADFG due to their not being heavily influenced by human activity). </w:t>
      </w:r>
      <w:commentRangeStart w:id="50"/>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commentRangeEnd w:id="50"/>
      <w:r w:rsidR="00207CF5">
        <w:rPr>
          <w:rStyle w:val="CommentReference"/>
          <w:sz w:val="24"/>
          <w:szCs w:val="24"/>
        </w:rPr>
        <w:commentReference w:id="50"/>
      </w:r>
      <w:r w:rsidR="006B5A94">
        <w:t xml:space="preserve"> </w:t>
      </w:r>
    </w:p>
    <w:p w14:paraId="4426ED39" w14:textId="6D5D47FF" w:rsidR="00670218" w:rsidRDefault="006B5A94" w:rsidP="003C6E79">
      <w:pPr>
        <w:spacing w:after="0" w:line="480" w:lineRule="auto"/>
        <w:ind w:firstLine="720"/>
      </w:pPr>
      <w:r>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commentRangeStart w:id="51"/>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commentRangeEnd w:id="51"/>
      <w:r w:rsidR="00207CF5">
        <w:rPr>
          <w:rStyle w:val="CommentReference"/>
          <w:sz w:val="24"/>
          <w:szCs w:val="24"/>
        </w:rPr>
        <w:commentReference w:id="51"/>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lastRenderedPageBreak/>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commentRangeStart w:id="52"/>
      <w:r>
        <w:t xml:space="preserve">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w:t>
      </w:r>
      <w:commentRangeEnd w:id="52"/>
      <w:r w:rsidR="00B66763">
        <w:rPr>
          <w:rStyle w:val="CommentReference"/>
          <w:sz w:val="24"/>
          <w:szCs w:val="24"/>
        </w:rPr>
        <w:commentReference w:id="52"/>
      </w:r>
      <w:r>
        <w:t>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w:t>
      </w:r>
      <w:r>
        <w:lastRenderedPageBreak/>
        <w:t>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w:t>
      </w:r>
      <w:commentRangeStart w:id="53"/>
      <w:r>
        <w:t>Additional control covariates may be included to further isolate the effects of interest.</w:t>
      </w:r>
      <w:commentRangeEnd w:id="53"/>
      <w:r w:rsidR="00B66763">
        <w:rPr>
          <w:rStyle w:val="CommentReference"/>
          <w:sz w:val="24"/>
          <w:szCs w:val="24"/>
        </w:rPr>
        <w:commentReference w:id="53"/>
      </w:r>
      <w:r>
        <w:t xml:space="preserve"> Crucially, input data must cover both a control and treatment group, as well 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commentRangeStart w:id="54"/>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w:t>
      </w:r>
      <w:commentRangeEnd w:id="54"/>
      <w:r w:rsidR="00205B63">
        <w:rPr>
          <w:rStyle w:val="CommentReference"/>
          <w:sz w:val="24"/>
          <w:szCs w:val="24"/>
        </w:rPr>
        <w:commentReference w:id="54"/>
      </w:r>
      <w:r>
        <w:t xml:space="preserve">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w:t>
      </w:r>
      <w:r>
        <w:lastRenderedPageBreak/>
        <w:t xml:space="preserve">also be considered, as even a significant effect may not be responsible for a large impact on salmon abundance. </w:t>
      </w:r>
      <w:commentRangeStart w:id="55"/>
      <w:r>
        <w:t xml:space="preserve">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The best fit models are then evaluated to ensure that treatment and control groups 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commentRangeEnd w:id="55"/>
      <w:r w:rsidR="00205B63">
        <w:rPr>
          <w:rStyle w:val="CommentReference"/>
          <w:sz w:val="24"/>
          <w:szCs w:val="24"/>
        </w:rPr>
        <w:commentReference w:id="55"/>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C81B46D" w:rsidR="00F4350E" w:rsidRDefault="004B019B" w:rsidP="00C64BF8">
      <w:pPr>
        <w:spacing w:after="0" w:line="480" w:lineRule="auto"/>
      </w:pPr>
      <w:r>
        <w:t>Finally</w:t>
      </w:r>
      <w:r w:rsidR="00670218">
        <w:t xml:space="preserve">, </w:t>
      </w:r>
      <w:del w:id="56" w:author="Mark Scheuerell" w:date="2026-03-06T06:22:00Z" w16du:dateUtc="2026-03-06T14:22:00Z">
        <w:r w:rsidR="00670218" w:rsidDel="00205B63">
          <w:delText>this research will move beyond the effect of SJH hatchery operations and</w:delText>
        </w:r>
      </w:del>
      <w:ins w:id="57" w:author="Mark Scheuerell" w:date="2026-03-06T06:22:00Z" w16du:dateUtc="2026-03-06T14:22:00Z">
        <w:r w:rsidR="00205B63">
          <w:t>I</w:t>
        </w:r>
      </w:ins>
      <w:r w:rsidR="00670218">
        <w:t xml:space="preserve"> focus on the effect of the number of fish released by the hatchery each year. While scarcity of available stray rate data makes a direct analysis of the impacts of straying impossible, </w:t>
      </w:r>
      <w:del w:id="58" w:author="Mark Scheuerell" w:date="2026-03-06T06:22:00Z" w16du:dateUtc="2026-03-06T14:22:00Z">
        <w:r w:rsidR="00670218" w:rsidDel="00205B63">
          <w:delText>MARSS models</w:delText>
        </w:r>
      </w:del>
      <w:ins w:id="59" w:author="Mark Scheuerell" w:date="2026-03-06T06:22:00Z" w16du:dateUtc="2026-03-06T14:22:00Z">
        <w:r w:rsidR="00205B63">
          <w:t>I</w:t>
        </w:r>
      </w:ins>
      <w:r w:rsidR="00670218">
        <w:t xml:space="preserve"> can estimate the impacts of hatchery releases on pink salmon abundance at Indian River (as well as the inverse)</w:t>
      </w:r>
      <w:ins w:id="60" w:author="Mark Scheuerell" w:date="2026-03-06T06:22:00Z" w16du:dateUtc="2026-03-06T14:22:00Z">
        <w:r w:rsidR="00205B63">
          <w:t xml:space="preserve"> via the same MARSS models described above</w:t>
        </w:r>
      </w:ins>
      <w:r w:rsidR="00670218">
        <w:t xml:space="preserve">. </w:t>
      </w:r>
      <w:commentRangeStart w:id="61"/>
      <w:commentRangeStart w:id="62"/>
      <w:r w:rsidR="00670218">
        <w:t xml:space="preserve">It is important to consider the effect of straying both to and from Indian River, as both would influence the abundances observed in stream. </w:t>
      </w:r>
      <w:commentRangeEnd w:id="62"/>
      <w:r w:rsidR="00205B63">
        <w:rPr>
          <w:rStyle w:val="CommentReference"/>
          <w:sz w:val="24"/>
          <w:szCs w:val="24"/>
        </w:rPr>
        <w:commentReference w:id="62"/>
      </w:r>
      <w:del w:id="63" w:author="Mark Scheuerell" w:date="2026-03-06T06:23:00Z" w16du:dateUtc="2026-03-06T14:23:00Z">
        <w:r w:rsidR="00670218" w:rsidDel="00205B63">
          <w:delText xml:space="preserve">This can be accomplished using a MARSS model which incorporates observations of Indian River escapement, as well as estimates of adult spawners returning to SJH. </w:delText>
        </w:r>
      </w:del>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w:t>
      </w:r>
      <w:commentRangeStart w:id="64"/>
      <w:r w:rsidR="00670218">
        <w:t>the model will estimate</w:t>
      </w:r>
      <w:commentRangeEnd w:id="64"/>
      <w:r w:rsidR="00205B63">
        <w:rPr>
          <w:rStyle w:val="CommentReference"/>
          <w:sz w:val="24"/>
          <w:szCs w:val="24"/>
        </w:rPr>
        <w:commentReference w:id="64"/>
      </w:r>
      <w:r w:rsidR="00670218">
        <w:t xml:space="preserv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w:t>
      </w:r>
      <w:r w:rsidR="00670218">
        <w:lastRenderedPageBreak/>
        <w:t xml:space="preserve">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61"/>
      <w:r w:rsidR="009B5B49">
        <w:rPr>
          <w:rStyle w:val="CommentReference"/>
          <w:sz w:val="24"/>
          <w:szCs w:val="24"/>
        </w:rPr>
        <w:commentReference w:id="61"/>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65"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lastRenderedPageBreak/>
        <w:t>Regional Abundance</w:t>
      </w:r>
    </w:p>
    <w:p w14:paraId="03F45F5B" w14:textId="02D97819" w:rsidR="00C3066D" w:rsidRDefault="00C3066D" w:rsidP="00F4350E">
      <w:pPr>
        <w:spacing w:after="0" w:line="480" w:lineRule="auto"/>
      </w:pPr>
      <w:commentRangeStart w:id="66"/>
      <w:r>
        <w:t xml:space="preserve">Figures 4 &amp; 5 describe the underlying state of Indian River pink salmon abundance relative to the underlying state representing an average pink salmon index stream in the surrounding region (even- and odd-year runs respectively). </w:t>
      </w:r>
      <w:commentRangeEnd w:id="66"/>
      <w:r w:rsidR="00DC2443">
        <w:rPr>
          <w:rStyle w:val="CommentReference"/>
          <w:sz w:val="24"/>
          <w:szCs w:val="24"/>
        </w:rPr>
        <w:commentReference w:id="66"/>
      </w:r>
      <w:commentRangeStart w:id="67"/>
      <w:r>
        <w:t>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although odd-year Indian River runs take some years to 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commentRangeEnd w:id="67"/>
      <w:r w:rsidR="009C0B82">
        <w:rPr>
          <w:rStyle w:val="CommentReference"/>
          <w:sz w:val="24"/>
          <w:szCs w:val="24"/>
        </w:rPr>
        <w:commentReference w:id="67"/>
      </w:r>
    </w:p>
    <w:p w14:paraId="11C443BF" w14:textId="1F27EA33" w:rsidR="001A405D" w:rsidRDefault="006A0FFE" w:rsidP="00F4350E">
      <w:pPr>
        <w:spacing w:after="0" w:line="480" w:lineRule="auto"/>
      </w:pPr>
      <w:r>
        <w:tab/>
      </w:r>
      <w:commentRangeStart w:id="68"/>
      <w:del w:id="69" w:author="Mark Scheuerell" w:date="2026-03-07T09:09:00Z" w16du:dateUtc="2026-03-07T17:09:00Z">
        <w:r w:rsidDel="00A227BE">
          <w:delText>Figures 4 &amp; 5 would seem to indicate that in p</w:delText>
        </w:r>
      </w:del>
      <w:ins w:id="70" w:author="Mark Scheuerell" w:date="2026-03-07T09:09:00Z" w16du:dateUtc="2026-03-07T17:09:00Z">
        <w:r w:rsidR="00A227BE">
          <w:t>P</w:t>
        </w:r>
      </w:ins>
      <w:r>
        <w:t xml:space="preserve">ink salmon abundances observed in recent years at Indian River have not been out of the ordinary </w:t>
      </w:r>
      <w:del w:id="71" w:author="Mark Scheuerell" w:date="2026-03-07T09:10:00Z" w16du:dateUtc="2026-03-07T17:10:00Z">
        <w:r w:rsidDel="00A227BE">
          <w:delText>(</w:delText>
        </w:r>
      </w:del>
      <w:r>
        <w:t xml:space="preserve">and </w:t>
      </w:r>
      <w:del w:id="72" w:author="Mark Scheuerell" w:date="2026-03-07T09:10:00Z" w16du:dateUtc="2026-03-07T17:10:00Z">
        <w:r w:rsidDel="00A227BE">
          <w:delText xml:space="preserve">indeed, </w:delText>
        </w:r>
      </w:del>
      <w:r>
        <w:t>odd-year runs may have been considerably below average density from the 1960s until about 1995</w:t>
      </w:r>
      <w:ins w:id="73" w:author="Mark Scheuerell" w:date="2026-03-07T09:10:00Z" w16du:dateUtc="2026-03-07T17:10:00Z">
        <w:r w:rsidR="00A227BE">
          <w:t xml:space="preserve"> (Figures 4 &amp; 5</w:t>
        </w:r>
      </w:ins>
      <w:r>
        <w:t xml:space="preserve">). However, plotting these time series is not enough to conclusively state that abundances at Indian River do not differ from those that would be expected of an average pink salmon index stream in the region in a statistically significant way. </w:t>
      </w:r>
      <w:r w:rsidR="00344905">
        <w:t>Table 1 describes the results of various statistical tests performed to evaluate the difference between these two time series for both even- and odd-year runs.</w:t>
      </w:r>
      <w:commentRangeEnd w:id="68"/>
      <w:r w:rsidR="00A227BE">
        <w:rPr>
          <w:rStyle w:val="CommentReference"/>
          <w:sz w:val="24"/>
          <w:szCs w:val="24"/>
        </w:rPr>
        <w:commentReference w:id="68"/>
      </w:r>
      <w:r w:rsidR="00344905">
        <w:t xml:space="preserve">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w:t>
      </w:r>
      <w:commentRangeStart w:id="74"/>
      <w:r w:rsidR="00C61B5A">
        <w:t xml:space="preserve">However, </w:t>
      </w:r>
      <w:r w:rsidR="00C61B5A">
        <w:lastRenderedPageBreak/>
        <w:t xml:space="preserve">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commentRangeEnd w:id="74"/>
      <w:r w:rsidR="00A227BE">
        <w:rPr>
          <w:rStyle w:val="CommentReference"/>
          <w:sz w:val="24"/>
          <w:szCs w:val="24"/>
        </w:rPr>
        <w:commentReference w:id="74"/>
      </w:r>
      <w:r w:rsidR="000D21FB">
        <w:t>While initial (first order) differencing of the odd-year time series did not yield statistically stationary results, ADF tests estimated test statistics within 20% of the significance thresholds (i.e., &gt;80% 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r>
      <w:commentRangeStart w:id="75"/>
      <w:r>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w:t>
      </w:r>
      <w:commentRangeEnd w:id="75"/>
      <w:r w:rsidR="00AE6A99">
        <w:rPr>
          <w:rStyle w:val="CommentReference"/>
          <w:sz w:val="24"/>
          <w:szCs w:val="24"/>
        </w:rPr>
        <w:commentReference w:id="75"/>
      </w:r>
      <w:commentRangeStart w:id="76"/>
      <w:r w:rsidR="00FC2324">
        <w:t xml:space="preserve">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w:t>
      </w:r>
      <w:commentRangeEnd w:id="76"/>
      <w:r w:rsidR="005565C2">
        <w:rPr>
          <w:rStyle w:val="CommentReference"/>
          <w:sz w:val="24"/>
          <w:szCs w:val="24"/>
        </w:rPr>
        <w:commentReference w:id="76"/>
      </w:r>
      <w:r w:rsidR="00FC2324">
        <w:t xml:space="preserve">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commentRangeStart w:id="77"/>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commentRangeEnd w:id="77"/>
      <w:r w:rsidR="00A21D8D">
        <w:rPr>
          <w:rStyle w:val="CommentReference"/>
          <w:sz w:val="24"/>
          <w:szCs w:val="24"/>
        </w:rPr>
        <w:commentReference w:id="77"/>
      </w:r>
    </w:p>
    <w:p w14:paraId="19D43027" w14:textId="21EF8CDD" w:rsidR="008E7DF4" w:rsidRDefault="008E7DF4" w:rsidP="00376A4E">
      <w:pPr>
        <w:spacing w:after="0" w:line="480" w:lineRule="auto"/>
        <w:ind w:firstLine="720"/>
      </w:pPr>
      <w:commentRangeStart w:id="78"/>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59B86751" w:rsidR="00C3066D" w:rsidRPr="00C3066D"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 xml:space="preserve">If indeed </w:t>
      </w:r>
      <w:r w:rsidR="006B1A2E">
        <w:lastRenderedPageBreak/>
        <w:t>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commentRangeEnd w:id="78"/>
      <w:r w:rsidR="00A21D8D">
        <w:rPr>
          <w:rStyle w:val="CommentReference"/>
          <w:sz w:val="24"/>
          <w:szCs w:val="24"/>
        </w:rPr>
        <w:commentReference w:id="78"/>
      </w:r>
      <w:del w:id="79" w:author="Mark Scheuerell" w:date="2026-03-07T09:40:00Z" w16du:dateUtc="2026-03-07T17:40:00Z">
        <w:r w:rsidDel="00A21D8D">
          <w:delText>T</w:delText>
        </w:r>
        <w:r w:rsidR="00773DA7" w:rsidDel="00A21D8D">
          <w:delText xml:space="preserve">able 2 describes the effect of </w:delText>
        </w:r>
        <w:r w:rsidR="00376A4E" w:rsidDel="00A21D8D">
          <w:delText xml:space="preserve">Indian River </w:delText>
        </w:r>
        <w:r w:rsidR="00BB4FE2" w:rsidDel="00A21D8D">
          <w:delText xml:space="preserve">in the pre-treatment period in all four models. </w:delText>
        </w:r>
      </w:del>
      <w:r w:rsidR="0033098E">
        <w:t xml:space="preserve">For even-year runs </w:t>
      </w:r>
      <w:del w:id="80" w:author="Mark Scheuerell" w:date="2026-03-07T09:41:00Z" w16du:dateUtc="2026-03-07T17:41:00Z">
        <w:r w:rsidR="0033098E" w:rsidDel="00A21D8D">
          <w:delText>there exists</w:delText>
        </w:r>
      </w:del>
      <w:ins w:id="81" w:author="Mark Scheuerell" w:date="2026-03-07T09:41:00Z" w16du:dateUtc="2026-03-07T17:41:00Z">
        <w:r w:rsidR="00A21D8D">
          <w:t>I found</w:t>
        </w:r>
      </w:ins>
      <w:r w:rsidR="0033098E">
        <w:t xml:space="preserve"> some significant difference between trends at Indian River and elsewhere in the region prior to 1980</w:t>
      </w:r>
      <w:ins w:id="82" w:author="Mark Scheuerell" w:date="2026-03-07T09:40:00Z" w16du:dateUtc="2026-03-07T17:40:00Z">
        <w:r w:rsidR="00A21D8D">
          <w:t xml:space="preserve"> (Table 2)</w:t>
        </w:r>
      </w:ins>
      <w:r w:rsidR="0033098E">
        <w:t xml:space="preserve">. Due to this difference, </w:t>
      </w:r>
      <w:ins w:id="83" w:author="Mark Scheuerell" w:date="2026-03-07T09:41:00Z" w16du:dateUtc="2026-03-07T17:41:00Z">
        <w:r w:rsidR="00A21D8D">
          <w:t xml:space="preserve">I constructed </w:t>
        </w:r>
      </w:ins>
      <w:r w:rsidR="0033098E">
        <w:t xml:space="preserve">a synthetic control group time series </w:t>
      </w:r>
      <w:del w:id="84" w:author="Mark Scheuerell" w:date="2026-03-07T09:41:00Z" w16du:dateUtc="2026-03-07T17:41:00Z">
        <w:r w:rsidR="0033098E" w:rsidDel="00A21D8D">
          <w:delText xml:space="preserve">was constructed </w:delText>
        </w:r>
      </w:del>
      <w:r w:rsidR="0033098E">
        <w:t>for comparison with the treatment group. All other models satisfy the parallel trends assumption.</w:t>
      </w:r>
    </w:p>
    <w:p w14:paraId="6D6BBACD" w14:textId="7E0E14F7" w:rsidR="00C3066D" w:rsidRDefault="00CD3E62" w:rsidP="00F4350E">
      <w:pPr>
        <w:spacing w:after="0" w:line="480" w:lineRule="auto"/>
        <w:rPr>
          <w:b/>
          <w:bCs/>
        </w:rPr>
      </w:pPr>
      <w:r>
        <w:tab/>
      </w:r>
      <w:del w:id="85" w:author="Mark Scheuerell" w:date="2026-03-07T09:41:00Z" w16du:dateUtc="2026-03-07T17:41:00Z">
        <w:r w:rsidDel="00A21D8D">
          <w:delText xml:space="preserve">Table 3 describes the results of these difference-in-difference studies. </w:delText>
        </w:r>
      </w:del>
      <w:r>
        <w:t xml:space="preserve">The effect of SJH operations commencing in 1980 </w:t>
      </w:r>
      <w:del w:id="86" w:author="Mark Scheuerell" w:date="2026-03-07T09:42:00Z" w16du:dateUtc="2026-03-07T17:42:00Z">
        <w:r w:rsidDel="00A21D8D">
          <w:delText>is shown to have driven</w:delText>
        </w:r>
      </w:del>
      <w:ins w:id="87" w:author="Mark Scheuerell" w:date="2026-03-07T09:42:00Z" w16du:dateUtc="2026-03-07T17:42:00Z">
        <w:r w:rsidR="00A21D8D">
          <w:t>drove</w:t>
        </w:r>
      </w:ins>
      <w:r>
        <w:t xml:space="preserve"> a significant increase in odd-year pink salmon abundances at Indian River</w:t>
      </w:r>
      <w:r w:rsidR="00DC67C0">
        <w:t xml:space="preserve">, while no significant impact </w:t>
      </w:r>
      <w:del w:id="88" w:author="Mark Scheuerell" w:date="2026-03-07T09:42:00Z" w16du:dateUtc="2026-03-07T17:42:00Z">
        <w:r w:rsidR="00DC67C0" w:rsidDel="00A21D8D">
          <w:delText xml:space="preserve">is </w:delText>
        </w:r>
      </w:del>
      <w:ins w:id="89" w:author="Mark Scheuerell" w:date="2026-03-07T09:42:00Z" w16du:dateUtc="2026-03-07T17:42:00Z">
        <w:r w:rsidR="00A21D8D">
          <w:t xml:space="preserve">was </w:t>
        </w:r>
      </w:ins>
      <w:r w:rsidR="00DC67C0">
        <w:t>found affecting even-year runs</w:t>
      </w:r>
      <w:ins w:id="90" w:author="Mark Scheuerell" w:date="2026-03-07T09:41:00Z" w16du:dateUtc="2026-03-07T17:41:00Z">
        <w:r w:rsidR="00A21D8D">
          <w:t xml:space="preserve"> (Table 3)</w:t>
        </w:r>
      </w:ins>
      <w:r>
        <w:t xml:space="preserve">. </w:t>
      </w:r>
      <w:r w:rsidR="00DC67C0">
        <w:t>T</w:t>
      </w:r>
      <w:r>
        <w:t xml:space="preserve">he expansion of permitted pink salmon releases from 1 million to 3 million in 2010 </w:t>
      </w:r>
      <w:del w:id="91" w:author="Mark Scheuerell" w:date="2026-03-07T09:42:00Z" w16du:dateUtc="2026-03-07T17:42:00Z">
        <w:r w:rsidDel="00A21D8D">
          <w:delText xml:space="preserve">is shown to have driven </w:delText>
        </w:r>
      </w:del>
      <w:r>
        <w:t>significant</w:t>
      </w:r>
      <w:ins w:id="92" w:author="Mark Scheuerell" w:date="2026-03-07T09:42:00Z" w16du:dateUtc="2026-03-07T17:42:00Z">
        <w:r w:rsidR="00A21D8D">
          <w:t>ly</w:t>
        </w:r>
      </w:ins>
      <w:r>
        <w:t xml:space="preserve"> </w:t>
      </w:r>
      <w:del w:id="93" w:author="Mark Scheuerell" w:date="2026-03-07T09:42:00Z" w16du:dateUtc="2026-03-07T17:42:00Z">
        <w:r w:rsidDel="00A21D8D">
          <w:delText xml:space="preserve">increases </w:delText>
        </w:r>
      </w:del>
      <w:ins w:id="94" w:author="Mark Scheuerell" w:date="2026-03-07T09:42:00Z" w16du:dateUtc="2026-03-07T17:42:00Z">
        <w:r w:rsidR="00A21D8D">
          <w:t xml:space="preserve">increased </w:t>
        </w:r>
      </w:ins>
      <w:r>
        <w:t xml:space="preserve">in both even- and odd-year abundances. </w:t>
      </w:r>
      <w:r w:rsidR="00DC67C0">
        <w:t>The difference in time periods (pre- and post</w:t>
      </w:r>
      <w:r w:rsidR="00E73316">
        <w:t>-</w:t>
      </w:r>
      <w:r w:rsidR="00DC67C0">
        <w:t xml:space="preserve">1980, and pre- and post-2010) </w:t>
      </w:r>
      <w:del w:id="95" w:author="Mark Scheuerell" w:date="2026-03-07T09:42:00Z" w16du:dateUtc="2026-03-07T17:42:00Z">
        <w:r w:rsidR="00DC67C0" w:rsidDel="00A21D8D">
          <w:delText>is found to be</w:delText>
        </w:r>
      </w:del>
      <w:ins w:id="96" w:author="Mark Scheuerell" w:date="2026-03-07T09:42:00Z" w16du:dateUtc="2026-03-07T17:42:00Z">
        <w:r w:rsidR="00A21D8D">
          <w:t>was</w:t>
        </w:r>
      </w:ins>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commentRangeStart w:id="97"/>
      <w:r>
        <w:t>With difference-in-difference studies suggesting that hatchery operations are having some influence on Indian River pink salmon abundances, the last stage of this research seeks to directly evaluate the effect o</w:t>
      </w:r>
      <w:r w:rsidR="005227E4">
        <w:t xml:space="preserve">f the volume of pink salmon coming from each source (the river </w:t>
      </w:r>
      <w:r w:rsidR="005227E4">
        <w:lastRenderedPageBreak/>
        <w:t>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w:t>
      </w:r>
      <w:commentRangeEnd w:id="97"/>
      <w:r w:rsidR="00A21D8D">
        <w:rPr>
          <w:rStyle w:val="CommentReference"/>
          <w:sz w:val="24"/>
          <w:szCs w:val="24"/>
        </w:rPr>
        <w:commentReference w:id="97"/>
      </w:r>
      <w:commentRangeStart w:id="98"/>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98"/>
      <w:r w:rsidR="00A21D8D">
        <w:rPr>
          <w:rStyle w:val="CommentReference"/>
          <w:sz w:val="24"/>
          <w:szCs w:val="24"/>
        </w:rPr>
        <w:commentReference w:id="98"/>
      </w:r>
      <w:r w:rsidR="00090DA1">
        <w:t xml:space="preserve">Parametric bootstrapping is employed to construct confidence intervals around these parameter estimates. </w:t>
      </w:r>
    </w:p>
    <w:p w14:paraId="40ADB905" w14:textId="293F746D" w:rsidR="00675815" w:rsidRDefault="00090DA1" w:rsidP="008C144E">
      <w:pPr>
        <w:spacing w:after="0" w:line="480" w:lineRule="auto"/>
      </w:pPr>
      <w:r>
        <w:tab/>
      </w:r>
      <w:commentRangeStart w:id="99"/>
      <w:r>
        <w:t xml:space="preserve">The </w:t>
      </w:r>
      <w:del w:id="100" w:author="Mark Scheuerell" w:date="2026-03-07T09:44:00Z" w16du:dateUtc="2026-03-07T17:44:00Z">
        <w:r w:rsidDel="00A21D8D">
          <w:delText>parameter of interest</w:delText>
        </w:r>
        <w:r w:rsidR="006D7969" w:rsidDel="00A21D8D">
          <w:delText xml:space="preserve"> (the </w:delText>
        </w:r>
      </w:del>
      <w:r w:rsidR="006D7969">
        <w:t>e</w:t>
      </w:r>
      <w:r w:rsidR="006D7969" w:rsidRPr="00090DA1">
        <w:t>ffect of prior brood year hatchery returns on current brood year Indian River abundance</w:t>
      </w:r>
      <w:del w:id="101" w:author="Mark Scheuerell" w:date="2026-03-07T09:45:00Z" w16du:dateUtc="2026-03-07T17:45:00Z">
        <w:r w:rsidR="006D7969" w:rsidDel="00A21D8D">
          <w:delText>) i</w:delText>
        </w:r>
        <w:r w:rsidR="009F6B38" w:rsidDel="00A21D8D">
          <w:delText>s</w:delText>
        </w:r>
        <w:r w:rsidR="006D7969" w:rsidDel="00A21D8D">
          <w:delText xml:space="preserve"> found to be</w:delText>
        </w:r>
      </w:del>
      <w:ins w:id="102" w:author="Mark Scheuerell" w:date="2026-03-07T09:45:00Z" w16du:dateUtc="2026-03-07T17:45:00Z">
        <w:r w:rsidR="00A21D8D">
          <w:t xml:space="preserve"> was</w:t>
        </w:r>
      </w:ins>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 xml:space="preserve">greater than Indian River abundance much more often than not. This means that despite the difference in effect, the overall numbers of fish </w:t>
      </w:r>
      <w:del w:id="103" w:author="Mark Scheuerell" w:date="2026-03-07T09:46:00Z" w16du:dateUtc="2026-03-07T17:46:00Z">
        <w:r w:rsidR="00B00D9B" w:rsidDel="00A21D8D">
          <w:delText xml:space="preserve">returning </w:delText>
        </w:r>
      </w:del>
      <w:ins w:id="104" w:author="Mark Scheuerell" w:date="2026-03-07T09:46:00Z" w16du:dateUtc="2026-03-07T17:46:00Z">
        <w:r w:rsidR="00A21D8D">
          <w:t xml:space="preserve">straying </w:t>
        </w:r>
      </w:ins>
      <w:r w:rsidR="00B00D9B">
        <w:t xml:space="preserve">to a </w:t>
      </w:r>
      <w:ins w:id="105" w:author="Mark Scheuerell" w:date="2026-03-07T09:46:00Z" w16du:dateUtc="2026-03-07T17:46:00Z">
        <w:r w:rsidR="00A21D8D">
          <w:lastRenderedPageBreak/>
          <w:t xml:space="preserve">non-origin </w:t>
        </w:r>
      </w:ins>
      <w:r w:rsidR="00B00D9B">
        <w:t xml:space="preserve">site </w:t>
      </w:r>
      <w:del w:id="106" w:author="Mark Scheuerell" w:date="2026-03-07T09:46:00Z" w16du:dateUtc="2026-03-07T17:46:00Z">
        <w:r w:rsidR="00B00D9B" w:rsidDel="00A21D8D">
          <w:delText xml:space="preserve">different from that of their origin </w:delText>
        </w:r>
      </w:del>
      <w:r w:rsidR="00625D54">
        <w:t xml:space="preserve">could be roughly equal or even skewed towards hatchery-born fish returning to Indian River. In those brood years where Indian River abundances exceed hatchery returns, the </w:t>
      </w:r>
      <w:del w:id="107" w:author="Mark Scheuerell" w:date="2026-03-07T09:47:00Z" w16du:dateUtc="2026-03-07T17:47:00Z">
        <w:r w:rsidR="00625D54" w:rsidDel="00A21D8D">
          <w:delText xml:space="preserve">sizes of </w:delText>
        </w:r>
      </w:del>
      <w:r w:rsidR="00625D54">
        <w:t>these effect</w:t>
      </w:r>
      <w:ins w:id="108" w:author="Mark Scheuerell" w:date="2026-03-07T09:47:00Z" w16du:dateUtc="2026-03-07T17:47:00Z">
        <w:r w:rsidR="00A21D8D">
          <w:t xml:space="preserve"> size</w:t>
        </w:r>
      </w:ins>
      <w:r w:rsidR="00625D54">
        <w:t>s imply that the following brood year will see more fish from Indian River returning to the hatchery than vice versa.</w:t>
      </w:r>
      <w:commentRangeEnd w:id="99"/>
      <w:r w:rsidR="00A21D8D">
        <w:rPr>
          <w:rStyle w:val="CommentReference"/>
          <w:sz w:val="24"/>
          <w:szCs w:val="24"/>
        </w:rPr>
        <w:commentReference w:id="99"/>
      </w:r>
    </w:p>
    <w:p w14:paraId="791283B6" w14:textId="77777777" w:rsidR="00344905" w:rsidRDefault="00344905" w:rsidP="008C144E">
      <w:pPr>
        <w:spacing w:after="0" w:line="480" w:lineRule="auto"/>
      </w:pPr>
    </w:p>
    <w:bookmarkEnd w:id="65"/>
    <w:p w14:paraId="79B6696A" w14:textId="78F6E4BB" w:rsidR="00670218" w:rsidRPr="008C144E" w:rsidRDefault="0093781E" w:rsidP="008C144E">
      <w:pPr>
        <w:spacing w:after="0" w:line="480" w:lineRule="auto"/>
        <w:rPr>
          <w:b/>
          <w:bCs/>
          <w:u w:val="single"/>
        </w:rPr>
      </w:pPr>
      <w:commentRangeStart w:id="109"/>
      <w:r w:rsidRPr="008C144E">
        <w:rPr>
          <w:b/>
          <w:bCs/>
          <w:u w:val="single"/>
        </w:rPr>
        <w:t>Discussion</w:t>
      </w:r>
      <w:commentRangeEnd w:id="109"/>
      <w:r w:rsidR="00460B8F" w:rsidRPr="008C144E">
        <w:rPr>
          <w:rStyle w:val="CommentReference"/>
          <w:b/>
          <w:bCs/>
          <w:sz w:val="24"/>
          <w:szCs w:val="24"/>
          <w:u w:val="single"/>
        </w:rPr>
        <w:commentReference w:id="109"/>
      </w:r>
    </w:p>
    <w:p w14:paraId="798BA1B1" w14:textId="17DEA9EA" w:rsidR="003B6985" w:rsidRDefault="00716B1F" w:rsidP="008C144E">
      <w:pPr>
        <w:spacing w:after="0" w:line="480" w:lineRule="auto"/>
      </w:pPr>
      <w:commentRangeStart w:id="110"/>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110"/>
      <w:r w:rsidR="00351AE4">
        <w:rPr>
          <w:rStyle w:val="CommentReference"/>
          <w:sz w:val="24"/>
          <w:szCs w:val="24"/>
        </w:rPr>
        <w:commentReference w:id="110"/>
      </w:r>
      <w:commentRangeStart w:id="111"/>
      <w:r>
        <w:t xml:space="preserve">The state of pink salmon abundances in northern southeast Alaska is changing, as evidenced by Figures 2 &amp; 3. </w:t>
      </w:r>
      <w:commentRangeEnd w:id="111"/>
      <w:r w:rsidR="00351AE4">
        <w:rPr>
          <w:rStyle w:val="CommentReference"/>
          <w:sz w:val="24"/>
          <w:szCs w:val="24"/>
        </w:rPr>
        <w:commentReference w:id="111"/>
      </w:r>
      <w:commentRangeStart w:id="112"/>
      <w:r>
        <w:t xml:space="preserve">Understanding whether pink salmon at Indian River exist within a natural range of variation requires parsing this context. </w:t>
      </w:r>
      <w:commentRangeEnd w:id="112"/>
      <w:r w:rsidR="00351AE4">
        <w:rPr>
          <w:rStyle w:val="CommentReference"/>
          <w:sz w:val="24"/>
          <w:szCs w:val="24"/>
        </w:rPr>
        <w:commentReference w:id="112"/>
      </w:r>
      <w:commentRangeStart w:id="113"/>
      <w:r>
        <w:t xml:space="preserve">While pink salmon densities observed at Indian River in recent decades are high compared to those that were recorded decades ago, </w:t>
      </w:r>
      <w:ins w:id="114" w:author="Mark Scheuerell" w:date="2026-03-07T09:53:00Z" w16du:dateUtc="2026-03-07T17:53:00Z">
        <w:r w:rsidR="00351AE4">
          <w:t xml:space="preserve">more contemporary returns </w:t>
        </w:r>
      </w:ins>
      <w:ins w:id="115" w:author="Mark Scheuerell" w:date="2026-03-07T09:54:00Z" w16du:dateUtc="2026-03-07T17:54:00Z">
        <w:r w:rsidR="00351AE4">
          <w:t xml:space="preserve">of </w:t>
        </w:r>
      </w:ins>
      <w:ins w:id="116" w:author="Mark Scheuerell" w:date="2026-03-07T09:55:00Z" w16du:dateUtc="2026-03-07T17:55:00Z">
        <w:r w:rsidR="00351AE4">
          <w:t xml:space="preserve">adults </w:t>
        </w:r>
      </w:ins>
      <w:ins w:id="117" w:author="Mark Scheuerell" w:date="2026-03-07T09:53:00Z" w16du:dateUtc="2026-03-07T17:53:00Z">
        <w:r w:rsidR="00351AE4">
          <w:t xml:space="preserve">to the </w:t>
        </w:r>
      </w:ins>
      <w:del w:id="118" w:author="Mark Scheuerell" w:date="2026-03-07T09:52:00Z" w16du:dateUtc="2026-03-07T17:52:00Z">
        <w:r w:rsidDel="00351AE4">
          <w:delText xml:space="preserve">a statistical comparison of </w:delText>
        </w:r>
      </w:del>
      <w:r>
        <w:t xml:space="preserve">Indian River </w:t>
      </w:r>
      <w:ins w:id="119" w:author="Mark Scheuerell" w:date="2026-03-07T09:54:00Z" w16du:dateUtc="2026-03-07T17:54:00Z">
        <w:r w:rsidR="00351AE4">
          <w:t xml:space="preserve">in even years are largely in line with </w:t>
        </w:r>
      </w:ins>
      <w:del w:id="120"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121" w:author="Mark Scheuerell" w:date="2026-03-07T09:55:00Z" w16du:dateUtc="2026-03-07T17:55:00Z">
            <w:rPr>
              <w:i/>
              <w:iCs/>
            </w:rPr>
          </w:rPrChange>
        </w:rPr>
        <w:t>(</w:t>
      </w:r>
      <w:r w:rsidRPr="003C6E79">
        <w:rPr>
          <w:i/>
          <w:iCs/>
        </w:rPr>
        <w:t>outside</w:t>
      </w:r>
      <w:r w:rsidRPr="00351AE4">
        <w:rPr>
          <w:rPrChange w:id="122" w:author="Mark Scheuerell" w:date="2026-03-07T09:55:00Z" w16du:dateUtc="2026-03-07T17:55:00Z">
            <w:rPr>
              <w:i/>
              <w:iCs/>
            </w:rPr>
          </w:rPrChange>
        </w:rPr>
        <w:t>)</w:t>
      </w:r>
      <w:ins w:id="123" w:author="Mark Scheuerell" w:date="2026-03-07T09:55:00Z" w16du:dateUtc="2026-03-07T17:55:00Z">
        <w:r w:rsidR="00351AE4" w:rsidRPr="00351AE4">
          <w:rPr>
            <w:rPrChange w:id="124" w:author="Mark Scheuerell" w:date="2026-03-07T09:55:00Z" w16du:dateUtc="2026-03-07T17:55:00Z">
              <w:rPr>
                <w:i/>
                <w:iCs/>
              </w:rPr>
            </w:rPrChange>
          </w:rPr>
          <w:t>, where</w:t>
        </w:r>
        <w:r w:rsidR="00351AE4">
          <w:t xml:space="preserve">as </w:t>
        </w:r>
      </w:ins>
      <w:del w:id="125"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126" w:author="Mark Scheuerell" w:date="2026-03-07T09:56:00Z" w16du:dateUtc="2026-03-07T17:56:00Z">
        <w:r w:rsidR="00351AE4">
          <w:t xml:space="preserve">broader </w:t>
        </w:r>
      </w:ins>
      <w:r>
        <w:t xml:space="preserve">regional </w:t>
      </w:r>
      <w:del w:id="127" w:author="Mark Scheuerell" w:date="2026-03-07T09:56:00Z" w16du:dateUtc="2026-03-07T17:56:00Z">
        <w:r w:rsidDel="00351AE4">
          <w:delText>expectations</w:delText>
        </w:r>
      </w:del>
      <w:ins w:id="128" w:author="Mark Scheuerell" w:date="2026-03-07T09:56:00Z" w16du:dateUtc="2026-03-07T17:56:00Z">
        <w:r w:rsidR="00351AE4">
          <w:t>patterns</w:t>
        </w:r>
      </w:ins>
      <w:r>
        <w:t xml:space="preserve">. </w:t>
      </w:r>
      <w:commentRangeEnd w:id="113"/>
      <w:r w:rsidR="00351AE4">
        <w:rPr>
          <w:rStyle w:val="CommentReference"/>
          <w:sz w:val="24"/>
          <w:szCs w:val="24"/>
        </w:rPr>
        <w:commentReference w:id="113"/>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129" w:author="Mark Scheuerell" w:date="2026-03-07T09:57:00Z" w16du:dateUtc="2026-03-07T17:57:00Z">
        <w:r w:rsidR="00C80629" w:rsidDel="00351AE4">
          <w:delText>That effect is found through</w:delText>
        </w:r>
      </w:del>
      <w:ins w:id="130" w:author="Mark Scheuerell" w:date="2026-03-07T09:57:00Z" w16du:dateUtc="2026-03-07T17:57:00Z">
        <w:r w:rsidR="00351AE4">
          <w:t xml:space="preserve">This finding </w:t>
        </w:r>
        <w:r w:rsidR="00351AE4">
          <w:lastRenderedPageBreak/>
          <w:t>was also consistent with</w:t>
        </w:r>
      </w:ins>
      <w:r w:rsidR="00C80629">
        <w:t xml:space="preserve"> time series modeling of Indian River abundances and hatchery returns</w:t>
      </w:r>
      <w:ins w:id="131" w:author="Mark Scheuerell" w:date="2026-03-07T09:57:00Z" w16du:dateUtc="2026-03-07T17:57:00Z">
        <w:r w:rsidR="00351AE4">
          <w:t xml:space="preserve">. Although </w:t>
        </w:r>
      </w:ins>
      <w:ins w:id="132" w:author="Mark Scheuerell" w:date="2026-03-07T09:58:00Z" w16du:dateUtc="2026-03-07T17:58:00Z">
        <w:r w:rsidR="00351AE4">
          <w:t xml:space="preserve">I found </w:t>
        </w:r>
      </w:ins>
      <w:del w:id="133"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134" w:author="Mark Scheuerell" w:date="2026-03-07T09:58:00Z" w16du:dateUtc="2026-03-07T17:58:00Z">
        <w:r w:rsidR="00351AE4">
          <w:t xml:space="preserve">adult </w:t>
        </w:r>
      </w:ins>
      <w:del w:id="135" w:author="Mark Scheuerell" w:date="2026-03-07T09:58:00Z" w16du:dateUtc="2026-03-07T17:58:00Z">
        <w:r w:rsidR="00C80629" w:rsidDel="00351AE4">
          <w:delText>abundance</w:delText>
        </w:r>
      </w:del>
      <w:ins w:id="136" w:author="Mark Scheuerell" w:date="2026-03-07T09:58:00Z" w16du:dateUtc="2026-03-07T17:58:00Z">
        <w:r w:rsidR="00351AE4">
          <w:t>numbers</w:t>
        </w:r>
      </w:ins>
      <w:del w:id="137"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138"/>
      <w:r>
        <w:t xml:space="preserve">While it is not the aim of this work to be prescriptive, </w:t>
      </w:r>
      <w:commentRangeEnd w:id="138"/>
      <w:r w:rsidR="00A26CD8">
        <w:rPr>
          <w:rStyle w:val="CommentReference"/>
          <w:sz w:val="24"/>
          <w:szCs w:val="24"/>
        </w:rPr>
        <w:commentReference w:id="138"/>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139" w:author="Mark Scheuerell" w:date="2026-03-07T10:07:00Z" w16du:dateUtc="2026-03-07T18:07:00Z">
        <w:r w:rsidR="00062BCE" w:rsidDel="00F4609B">
          <w:delText xml:space="preserve">is statistically shown to </w:delText>
        </w:r>
      </w:del>
      <w:r w:rsidR="00062BCE">
        <w:t>coincide</w:t>
      </w:r>
      <w:ins w:id="140"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141" w:author="Mark Scheuerell" w:date="2026-03-07T10:07:00Z" w16du:dateUtc="2026-03-07T18:07:00Z">
        <w:r w:rsidR="00062BCE" w:rsidDel="00F4609B">
          <w:delText xml:space="preserve">this suite of evidence makes </w:delText>
        </w:r>
      </w:del>
      <w:r w:rsidR="00062BCE">
        <w:t>it seem</w:t>
      </w:r>
      <w:ins w:id="142"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143"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144" w:author="Mark Scheuerell" w:date="2026-03-07T10:09:00Z" w16du:dateUtc="2026-03-07T18:09:00Z">
        <w:r w:rsidR="00460B8F">
          <w:t>s of</w:t>
        </w:r>
      </w:ins>
      <w:r w:rsidR="00CC7AA4">
        <w:t xml:space="preserve"> both the commencement and expansion of hatchery operations (1980 and 2010) </w:t>
      </w:r>
      <w:del w:id="145"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146" w:author="Mark Scheuerell" w:date="2026-03-07T10:11:00Z" w16du:dateUtc="2026-03-07T18:11:00Z">
        <w:r w:rsidR="00CC7AA4" w:rsidDel="00460B8F">
          <w:delText>while (like even-year runs),</w:delText>
        </w:r>
      </w:del>
      <w:ins w:id="147" w:author="Mark Scheuerell" w:date="2026-03-07T10:11:00Z" w16du:dateUtc="2026-03-07T18:11:00Z">
        <w:r w:rsidR="00460B8F">
          <w:t>although</w:t>
        </w:r>
      </w:ins>
      <w:r w:rsidR="00CC7AA4">
        <w:t xml:space="preserve"> the effect of hatchery returns in the previous brood year on even-year pink salmon abundances are lower than the effect of fish moving in the other direction, the difference in these effects is not as </w:t>
      </w:r>
      <w:del w:id="148" w:author="Mark Scheuerell" w:date="2026-03-07T10:11:00Z" w16du:dateUtc="2026-03-07T18:11:00Z">
        <w:r w:rsidR="00CC7AA4" w:rsidDel="00460B8F">
          <w:delText>great</w:delText>
        </w:r>
      </w:del>
      <w:ins w:id="149" w:author="Mark Scheuerell" w:date="2026-03-07T10:11:00Z" w16du:dateUtc="2026-03-07T18:11:00Z">
        <w:r w:rsidR="00460B8F">
          <w:t>large</w:t>
        </w:r>
      </w:ins>
      <w:r w:rsidR="00CC7AA4">
        <w:t xml:space="preserve">, </w:t>
      </w:r>
      <w:del w:id="150" w:author="Mark Scheuerell" w:date="2026-03-07T10:12:00Z" w16du:dateUtc="2026-03-07T18:12:00Z">
        <w:r w:rsidR="00CC7AA4" w:rsidDel="00460B8F">
          <w:delText>meaning it is more likely that</w:delText>
        </w:r>
      </w:del>
      <w:ins w:id="151" w:author="Mark Scheuerell" w:date="2026-03-07T10:12:00Z" w16du:dateUtc="2026-03-07T18:12:00Z">
        <w:r w:rsidR="00460B8F">
          <w:t>indicating</w:t>
        </w:r>
      </w:ins>
      <w:r w:rsidR="00CC7AA4">
        <w:t xml:space="preserve"> more fish from the hatchery </w:t>
      </w:r>
      <w:del w:id="152" w:author="Mark Scheuerell" w:date="2026-03-07T10:12:00Z" w16du:dateUtc="2026-03-07T18:12:00Z">
        <w:r w:rsidR="00CC7AA4" w:rsidDel="00460B8F">
          <w:delText>might be</w:delText>
        </w:r>
      </w:del>
      <w:ins w:id="153"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lastRenderedPageBreak/>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154"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 xml:space="preserve">inhabiting the same environment (odd- and even-year runs) with potentially different life histories and characteristics. When assessing whether or not the overabundance of a native species in an </w:t>
      </w:r>
      <w:r w:rsidR="002B1614">
        <w:lastRenderedPageBreak/>
        <w:t>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Pr="00E66FA7" w:rsidRDefault="000F7853" w:rsidP="000F7853">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Pr="005A1537"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9F8EA3B" w14:textId="77777777" w:rsidR="000F7853" w:rsidRDefault="000F7853" w:rsidP="000F7853">
      <w:pPr>
        <w:spacing w:line="240" w:lineRule="auto"/>
        <w:ind w:left="720" w:hanging="720"/>
      </w:pPr>
      <w:r>
        <w:lastRenderedPageBreak/>
        <w:t xml:space="preserve">Mantua, N. J., S. R. Hare, Y. Zhang, J. M. Wallace, and R. C. Francis. A Pacific Interdecadal Climate Oscillation with Impacts on Salmon Production. </w:t>
      </w:r>
      <w:r>
        <w:rPr>
          <w:i/>
          <w:iCs/>
        </w:rPr>
        <w:t>Bulletin of the American Meteorological Society</w:t>
      </w:r>
      <w:r>
        <w:t xml:space="preserve"> 78(6): 1069-1079.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29"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0" w:author="Mark Scheuerell" w:date="2026-03-06T05:37:00Z" w:initials="s">
    <w:p w14:paraId="05022E57" w14:textId="7FEF2D0C" w:rsidR="00F6199D" w:rsidRDefault="00F6199D">
      <w:pPr>
        <w:pStyle w:val="CommentText"/>
      </w:pPr>
      <w:r>
        <w:rPr>
          <w:rStyle w:val="CommentReference"/>
        </w:rPr>
        <w:annotationRef/>
      </w:r>
      <w:r>
        <w:t>I’d like to see an opening paragraph that focuses on these ideas, in general, and then you can move into how this plays out in national parks. One option would be to compare/contrast low- vs high-abundance situations (ie, most conservation work is focused on the former, but here you’re focusing on the latter).</w:t>
      </w:r>
    </w:p>
  </w:comment>
  <w:comment w:id="32" w:author="Mark Scheuerell" w:date="2026-03-06T05:39:00Z" w:initials="s">
    <w:p w14:paraId="13A7057A" w14:textId="64E23B94" w:rsidR="009B40CF" w:rsidRDefault="009B40CF">
      <w:pPr>
        <w:pStyle w:val="CommentText"/>
      </w:pPr>
      <w:r>
        <w:rPr>
          <w:rStyle w:val="CommentReference"/>
        </w:rPr>
        <w:annotationRef/>
      </w:r>
      <w:r>
        <w:t>This reads more like a proposal than the topic sentence for a paper.</w:t>
      </w:r>
    </w:p>
  </w:comment>
  <w:comment w:id="34"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Mark Scheuerell" w:date="2026-03-06T05:43:00Z" w:initials="s">
    <w:p w14:paraId="21519842" w14:textId="11545EB8" w:rsidR="00A91C0C" w:rsidRDefault="00A91C0C">
      <w:pPr>
        <w:pStyle w:val="CommentText"/>
      </w:pPr>
      <w:r>
        <w:rPr>
          <w:rStyle w:val="CommentReference"/>
        </w:rPr>
        <w:annotationRef/>
      </w:r>
      <w:r>
        <w:t xml:space="preserve">The convention is to make factual statements first and then reference the figures parenthetically. </w:t>
      </w:r>
    </w:p>
  </w:comment>
  <w:comment w:id="35" w:author="Mark Scheuerell" w:date="2026-03-06T05:44:00Z" w:initials="s">
    <w:p w14:paraId="1B67AF8D" w14:textId="66CBA9E4" w:rsidR="00A91C0C" w:rsidRDefault="00A91C0C">
      <w:pPr>
        <w:pStyle w:val="CommentText"/>
      </w:pPr>
      <w:r>
        <w:rPr>
          <w:rStyle w:val="CommentReference"/>
        </w:rPr>
        <w:annotationRef/>
      </w:r>
      <w:r>
        <w:t>This feels like something one might say in a presentation, but it feels a bit “casual” here. I think you can just say that the park has seen an increase in numbers over time, which is concerning for the reasons stated above</w:t>
      </w:r>
    </w:p>
  </w:comment>
  <w:comment w:id="37" w:author="Mark Scheuerell" w:date="2026-03-06T05:46:00Z" w:initials="s">
    <w:p w14:paraId="3F979827" w14:textId="12A96A28" w:rsidR="00A91C0C" w:rsidRDefault="00A91C0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39" w:author="Mark Scheuerell" w:date="2026-03-06T05:49:00Z" w:initials="s">
    <w:p w14:paraId="049C0AAD" w14:textId="0385386D" w:rsidR="00A91C0C" w:rsidRDefault="00A91C0C">
      <w:pPr>
        <w:pStyle w:val="CommentText"/>
      </w:pPr>
      <w:r>
        <w:rPr>
          <w:rStyle w:val="CommentReference"/>
        </w:rPr>
        <w:annotationRef/>
      </w:r>
      <w:r>
        <w:t>This statement about the time period comes in the middle of a paragraph focused on space. I would move it to the next paragraph where you discuss time.</w:t>
      </w:r>
    </w:p>
  </w:comment>
  <w:comment w:id="40" w:author="Mark Scheuerell" w:date="2026-03-06T05:52:00Z" w:initials="s">
    <w:p w14:paraId="48E89A94" w14:textId="516C8FC0" w:rsidR="0097710D" w:rsidRDefault="0097710D">
      <w:pPr>
        <w:pStyle w:val="CommentText"/>
      </w:pPr>
      <w:r>
        <w:t xml:space="preserve">I feel like two-sentence paragraph can work in journalism and other fields, but I think it’s best to think about how this could be folded in elsewhere, especially because the first sentence doesn’t really lend much here. For example, I would </w:t>
      </w:r>
      <w:r w:rsidR="00494B76">
        <w:t>shorten</w:t>
      </w:r>
      <w:r>
        <w:t xml:space="preserve"> this to be:</w:t>
      </w:r>
    </w:p>
    <w:p w14:paraId="59DA87A4" w14:textId="77777777" w:rsidR="0097710D" w:rsidRDefault="0097710D">
      <w:pPr>
        <w:pStyle w:val="CommentText"/>
      </w:pPr>
    </w:p>
    <w:p w14:paraId="3DFFB490" w14:textId="4DA835C4" w:rsidR="0097710D" w:rsidRDefault="00494B76">
      <w:pPr>
        <w:pStyle w:val="CommentText"/>
      </w:pPr>
      <w:r>
        <w:t xml:space="preserve">“Each year </w:t>
      </w:r>
      <w:r w:rsidR="0097710D">
        <w:t>SJH reports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97710D">
        <w:rPr>
          <w:rStyle w:val="CommentReference"/>
        </w:rPr>
        <w:annotationRef/>
      </w:r>
      <w:r>
        <w:t>”</w:t>
      </w:r>
    </w:p>
  </w:comment>
  <w:comment w:id="41" w:author="Mark Scheuerell" w:date="2026-03-06T05:55:00Z" w:initials="s">
    <w:p w14:paraId="29393DD4" w14:textId="2C13DFDC" w:rsidR="00494B76" w:rsidRDefault="00494B76">
      <w:pPr>
        <w:pStyle w:val="CommentText"/>
      </w:pPr>
      <w:r>
        <w:rPr>
          <w:rStyle w:val="CommentReference"/>
        </w:rPr>
        <w:annotationRef/>
      </w:r>
      <w:r>
        <w:t>These feel reversed to me in that it’s best to lead with the rationale. It also seems to come as an afterthought. Instead, think about setting up all the things that are likely to affect abundance, which include parental escapement (also a function of straying) and environmental conditions. In the case of pink salmon, which spend very little time in freshwater as juveniles, you might expect that the ocean would be an important driver of overall year-class strength.</w:t>
      </w:r>
    </w:p>
  </w:comment>
  <w:comment w:id="43" w:author="Mark Scheuerell" w:date="2026-03-06T05:59:00Z" w:initials="s">
    <w:p w14:paraId="093C09C4" w14:textId="1C0DDF15" w:rsidR="009E0479" w:rsidRDefault="009E0479">
      <w:pPr>
        <w:pStyle w:val="CommentText"/>
      </w:pPr>
      <w:r>
        <w:rPr>
          <w:rStyle w:val="CommentReference"/>
        </w:rPr>
        <w:annotationRef/>
      </w:r>
      <w:r>
        <w:t>What does this mean here?</w:t>
      </w:r>
    </w:p>
  </w:comment>
  <w:comment w:id="42" w:author="Mark Scheuerell" w:date="2026-03-06T05:59:00Z" w:initials="s">
    <w:p w14:paraId="0AE70832" w14:textId="6F87E91D" w:rsidR="009E0479" w:rsidRDefault="009E0479">
      <w:pPr>
        <w:pStyle w:val="CommentText"/>
      </w:pPr>
      <w:r>
        <w:rPr>
          <w:rStyle w:val="CommentReference"/>
        </w:rPr>
        <w:annotationRef/>
      </w:r>
      <w:r>
        <w:t>I like to introduce MARSS models in two parts: a process model for what we consider to be the true state of nature, and an observation model to deal with imperfect detection, sampling errors, etc.</w:t>
      </w:r>
    </w:p>
  </w:comment>
  <w:comment w:id="44" w:author="Mark Scheuerell" w:date="2026-03-06T06:01:00Z" w:initials="s">
    <w:p w14:paraId="647C9F36" w14:textId="77777777" w:rsidR="009E0479" w:rsidRDefault="009E0479">
      <w:pPr>
        <w:pStyle w:val="CommentText"/>
      </w:pPr>
      <w:r>
        <w:rPr>
          <w:rStyle w:val="CommentReference"/>
        </w:rPr>
        <w:annotationRef/>
      </w:r>
      <w:r>
        <w:t>I think you can remove the labels here.</w:t>
      </w:r>
    </w:p>
    <w:p w14:paraId="329E9F6F" w14:textId="77777777" w:rsidR="009E0479" w:rsidRDefault="009E0479">
      <w:pPr>
        <w:pStyle w:val="CommentText"/>
      </w:pPr>
    </w:p>
    <w:p w14:paraId="5A1B743F" w14:textId="53A638AF" w:rsidR="009E0479" w:rsidRDefault="009E0479">
      <w:pPr>
        <w:pStyle w:val="CommentText"/>
      </w:pPr>
      <w:r>
        <w:t>You might also consider presenting these separately from one another and aligned with discussing the population (state/process) model and the obs model.</w:t>
      </w:r>
    </w:p>
  </w:comment>
  <w:comment w:id="45" w:author="Mark Scheuerell" w:date="2026-03-06T06:03:00Z" w:initials="s">
    <w:p w14:paraId="034FBA21" w14:textId="08C35157" w:rsidR="009E0479" w:rsidRDefault="009E0479">
      <w:pPr>
        <w:pStyle w:val="CommentText"/>
      </w:pPr>
      <w:r>
        <w:rPr>
          <w:rStyle w:val="CommentReference"/>
        </w:rPr>
        <w:annotationRef/>
      </w:r>
      <w:r>
        <w:t>“a” does not captured trends in the obs, but rather the degree of offset (intercept/level) between the state and obs.</w:t>
      </w:r>
    </w:p>
  </w:comment>
  <w:comment w:id="47" w:author="Mark Scheuerell" w:date="2026-03-06T06:05:00Z" w:initials="s">
    <w:p w14:paraId="0EF54394" w14:textId="42B9D239" w:rsidR="0092693F" w:rsidRDefault="0092693F">
      <w:pPr>
        <w:pStyle w:val="CommentText"/>
      </w:pPr>
      <w:r>
        <w:rPr>
          <w:rStyle w:val="CommentReference"/>
        </w:rPr>
        <w:annotationRef/>
      </w:r>
      <w:r>
        <w:t>It’s both the variance of the process errors and the (possible) covariance among them.</w:t>
      </w:r>
    </w:p>
  </w:comment>
  <w:comment w:id="48" w:author="Mark Scheuerell" w:date="2026-03-06T06:06:00Z" w:initials="s">
    <w:p w14:paraId="5711A22A" w14:textId="388F430F" w:rsidR="00207CF5" w:rsidRDefault="00207CF5">
      <w:pPr>
        <w:pStyle w:val="CommentText"/>
      </w:pPr>
      <w:r>
        <w:rPr>
          <w:rStyle w:val="CommentReference"/>
        </w:rPr>
        <w:annotationRef/>
      </w:r>
      <w:r>
        <w:t>Set this up to reflect the different hypotheses and predictions you set up in the intro.</w:t>
      </w:r>
    </w:p>
  </w:comment>
  <w:comment w:id="49" w:author="Mark Scheuerell" w:date="2026-03-06T06:07:00Z" w:initials="s">
    <w:p w14:paraId="3181BC20" w14:textId="2A45C16E" w:rsidR="00207CF5" w:rsidRDefault="00207CF5">
      <w:pPr>
        <w:pStyle w:val="CommentText"/>
      </w:pPr>
      <w:r>
        <w:rPr>
          <w:rStyle w:val="CommentReference"/>
        </w:rPr>
        <w:annotationRef/>
      </w:r>
      <w:r>
        <w:t>These are statements about results and discussion and not methods.</w:t>
      </w:r>
    </w:p>
  </w:comment>
  <w:comment w:id="50" w:author="Mark Scheuerell" w:date="2026-03-06T06:10:00Z" w:initials="s">
    <w:p w14:paraId="5E9E89E1" w14:textId="77777777" w:rsidR="00207CF5" w:rsidRDefault="00207CF5">
      <w:pPr>
        <w:pStyle w:val="CommentText"/>
      </w:pPr>
      <w:r>
        <w:rPr>
          <w:rStyle w:val="CommentReference"/>
        </w:rPr>
        <w:annotationRef/>
      </w:r>
      <w:r>
        <w:t>This seems a bit muddled. If a question of interest is whether the abundance of Indian R salmon is much higher than others in the region, then it would seem that you’d not want to standardize everything and instead estimate and compare “a”. Standardizing everything will allow you to estimate whether the underlying states are same/different (ie, their trajectories over time), but it doesn’t speak to the mean popn size.</w:t>
      </w:r>
    </w:p>
    <w:p w14:paraId="37D78EB8" w14:textId="77777777" w:rsidR="00207CF5" w:rsidRDefault="00207CF5">
      <w:pPr>
        <w:pStyle w:val="CommentText"/>
      </w:pPr>
    </w:p>
    <w:p w14:paraId="23096653" w14:textId="6A4EA806" w:rsidR="00207CF5" w:rsidRDefault="00207CF5">
      <w:pPr>
        <w:pStyle w:val="CommentText"/>
      </w:pPr>
      <w:r>
        <w:t>Also, you’re comparing MARSS fits via AICc, which  doesn’t involve a NHT or statements about “significance”.</w:t>
      </w:r>
    </w:p>
  </w:comment>
  <w:comment w:id="51" w:author="Mark Scheuerell" w:date="2026-03-06T06:14:00Z" w:initials="s">
    <w:p w14:paraId="1DA0C886" w14:textId="77777777" w:rsidR="00207CF5" w:rsidRDefault="00207CF5">
      <w:pPr>
        <w:pStyle w:val="CommentText"/>
      </w:pPr>
      <w:r>
        <w:rPr>
          <w:rStyle w:val="CommentReference"/>
        </w:rPr>
        <w:annotationRef/>
      </w:r>
      <w:r>
        <w:t>I don’t think it’s necessary to explain how these tests work</w:t>
      </w:r>
      <w:r w:rsidR="00B66763">
        <w:t>. Rather, you can just assert that you used them and cite a good ref.</w:t>
      </w:r>
    </w:p>
    <w:p w14:paraId="6EBEF1EF" w14:textId="77777777" w:rsidR="00B66763" w:rsidRDefault="00B66763">
      <w:pPr>
        <w:pStyle w:val="CommentText"/>
      </w:pPr>
    </w:p>
    <w:p w14:paraId="765F62A1" w14:textId="1B2F9613" w:rsidR="00B66763" w:rsidRDefault="00B66763">
      <w:pPr>
        <w:pStyle w:val="CommentText"/>
      </w:pPr>
      <w:r>
        <w:t>Also, note that you don’t have to first-difference a ts to remove a trend. You could instead include an explicit trend term in the model.</w:t>
      </w:r>
    </w:p>
  </w:comment>
  <w:comment w:id="52" w:author="Mark Scheuerell" w:date="2026-03-06T06:17:00Z" w:initials="s">
    <w:p w14:paraId="6FB4E436" w14:textId="4E143C1D" w:rsidR="00B66763" w:rsidRDefault="00B66763">
      <w:pPr>
        <w:pStyle w:val="CommentText"/>
      </w:pPr>
      <w:r>
        <w:rPr>
          <w:rStyle w:val="CommentReference"/>
        </w:rPr>
        <w:annotationRef/>
      </w:r>
      <w:r>
        <w:t>This can also be done within the time series framework. For example, see</w:t>
      </w:r>
      <w:r>
        <w:br/>
      </w:r>
      <w:r w:rsidRPr="00B66763">
        <w:t>https://onlinelibrary.wiley.com/doi/full/10.1002/ece3.1509</w:t>
      </w:r>
    </w:p>
  </w:comment>
  <w:comment w:id="53" w:author="Mark Scheuerell" w:date="2026-03-06T06:18:00Z" w:initials="s">
    <w:p w14:paraId="7B9D1032" w14:textId="440CAE58" w:rsidR="00B66763" w:rsidRDefault="00B66763">
      <w:pPr>
        <w:pStyle w:val="CommentText"/>
      </w:pPr>
      <w:r>
        <w:rPr>
          <w:rStyle w:val="CommentReference"/>
        </w:rPr>
        <w:annotationRef/>
      </w:r>
      <w:r>
        <w:t>Do you include any? If not, I wouldn’t introduce this.</w:t>
      </w:r>
    </w:p>
  </w:comment>
  <w:comment w:id="54" w:author="Mark Scheuerell" w:date="2026-03-06T06:19:00Z" w:initials="s">
    <w:p w14:paraId="15E10F6C" w14:textId="6F2ACB55" w:rsidR="00205B63" w:rsidRDefault="00205B63">
      <w:pPr>
        <w:pStyle w:val="CommentText"/>
      </w:pPr>
      <w:r>
        <w:rPr>
          <w:rStyle w:val="CommentReference"/>
        </w:rPr>
        <w:annotationRef/>
      </w:r>
      <w:r>
        <w:t>Try revising this to be in the first person (eg, “I assigned…”)</w:t>
      </w:r>
    </w:p>
  </w:comment>
  <w:comment w:id="55" w:author="Mark Scheuerell" w:date="2026-03-06T06:21:00Z" w:initials="s">
    <w:p w14:paraId="5891B06D" w14:textId="7A5495A4" w:rsidR="00205B63" w:rsidRDefault="00205B63">
      <w:pPr>
        <w:pStyle w:val="CommentText"/>
      </w:pPr>
      <w:r>
        <w:rPr>
          <w:rStyle w:val="CommentReference"/>
        </w:rPr>
        <w:annotationRef/>
      </w:r>
      <w:r>
        <w:t>It’s conventional to write the methods for a paper in the past tense because you’ve already done the work (as compared to a proposal)</w:t>
      </w:r>
    </w:p>
  </w:comment>
  <w:comment w:id="62"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64" w:author="Mark Scheuerell" w:date="2026-03-06T06:23:00Z" w:initials="s">
    <w:p w14:paraId="3DA00D44" w14:textId="77777777" w:rsidR="00205B63" w:rsidRDefault="00205B63">
      <w:pPr>
        <w:pStyle w:val="CommentText"/>
      </w:pPr>
      <w:r>
        <w:t>(here and elsewhere) I don’t think of models as estimating things. Rather, the algorithm does the fitting/estimation</w:t>
      </w:r>
      <w:r w:rsidR="009B5B49">
        <w:t>/ So, for example, here you might say,</w:t>
      </w:r>
    </w:p>
    <w:p w14:paraId="19BABF87" w14:textId="77777777" w:rsidR="009B5B49" w:rsidRDefault="009B5B49">
      <w:pPr>
        <w:pStyle w:val="CommentText"/>
      </w:pPr>
    </w:p>
    <w:p w14:paraId="70F949E6" w14:textId="7DD04650" w:rsidR="009B5B49" w:rsidRDefault="009B5B49">
      <w:pPr>
        <w:pStyle w:val="CommentText"/>
      </w:pPr>
      <w:r>
        <w:t xml:space="preserve">“By 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w:t>
      </w:r>
      <w:r w:rsidR="006C6D25">
        <w:t>I estimated</w:t>
      </w:r>
      <w:r>
        <w:rPr>
          <w:rStyle w:val="CommentReference"/>
        </w:rPr>
        <w:annotationRef/>
      </w:r>
      <w:r>
        <w:t xml:space="preserve">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rPr>
          <w:rFonts w:ascii="MathJax_Math-italic" w:eastAsia="Times New Roman" w:hAnsi="MathJax_Math-italic" w:cs="Times New Roman"/>
          <w:kern w:val="0"/>
          <w:sz w:val="26"/>
          <w:szCs w:val="26"/>
          <w:bdr w:val="none" w:sz="0" w:space="0" w:color="auto" w:frame="1"/>
          <w14:ligatures w14:val="none"/>
        </w:rPr>
        <w:t>.”</w:t>
      </w:r>
    </w:p>
  </w:comment>
  <w:comment w:id="61"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66" w:author="Mark Scheuerell" w:date="2026-03-06T06:28:00Z" w:initials="s">
    <w:p w14:paraId="4DDBE27C" w14:textId="5346C979" w:rsidR="00DC2443" w:rsidRDefault="00DC2443">
      <w:pPr>
        <w:pStyle w:val="CommentText"/>
      </w:pPr>
      <w:r>
        <w:rPr>
          <w:rStyle w:val="CommentReference"/>
        </w:rPr>
        <w:annotationRef/>
      </w:r>
      <w:r>
        <w:t xml:space="preserve">I know this writing style is common in econ (based on my experiences with Bill J), but I think </w:t>
      </w:r>
      <w:r w:rsidR="006C6D25">
        <w:t>this type of sentence</w:t>
      </w:r>
      <w:r>
        <w:t xml:space="preserve"> just restate</w:t>
      </w:r>
      <w:r w:rsidR="006C6D25">
        <w:t>s</w:t>
      </w:r>
      <w:r>
        <w:t xml:space="preserve"> the figure caption. Instead, I recommend making strong statements about the results and then referencing the figures parenthetically. </w:t>
      </w:r>
    </w:p>
  </w:comment>
  <w:comment w:id="67"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68"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74" w:author="Mark Scheuerell" w:date="2026-03-07T09:14:00Z" w:initials="s">
    <w:p w14:paraId="55D21155" w14:textId="099B0358" w:rsidR="00A227BE" w:rsidRDefault="00A227BE">
      <w:pPr>
        <w:pStyle w:val="CommentText"/>
      </w:pPr>
      <w:r>
        <w:rPr>
          <w:rStyle w:val="CommentReference"/>
        </w:rPr>
        <w:annotationRef/>
      </w:r>
      <w:r>
        <w:rPr>
          <w:rStyle w:val="CommentReference"/>
        </w:rPr>
        <w:t>This level of differe</w:t>
      </w:r>
      <w:r>
        <w:t>ncing is the discrete time equivalent of the 3</w:t>
      </w:r>
      <w:r w:rsidRPr="00A227BE">
        <w:rPr>
          <w:vertAlign w:val="superscript"/>
        </w:rPr>
        <w:t>rd</w:t>
      </w:r>
      <w:r>
        <w:t xml:space="preserve"> derivative and I’m wondering what that means here</w:t>
      </w:r>
      <w:r w:rsidR="00AE6A99">
        <w:t>. Are you working with log-transformed or raw data?</w:t>
      </w:r>
    </w:p>
    <w:p w14:paraId="27F1E839" w14:textId="77777777" w:rsidR="00AE6A99" w:rsidRDefault="00AE6A99">
      <w:pPr>
        <w:pStyle w:val="CommentText"/>
      </w:pPr>
    </w:p>
    <w:p w14:paraId="43491B69" w14:textId="433C14F1" w:rsidR="00AE6A99" w:rsidRDefault="00AE6A99">
      <w:pPr>
        <w:pStyle w:val="CommentText"/>
      </w:pPr>
      <w:r>
        <w:t>Why not just fit a linear trend and then use the residuals? We talked about this in FISH 550 when discussing classical decomposition</w:t>
      </w:r>
    </w:p>
  </w:comment>
  <w:comment w:id="75" w:author="Mark Scheuerell" w:date="2026-03-07T09:35:00Z" w:initials="s">
    <w:p w14:paraId="777190E0" w14:textId="0F0AFF6C" w:rsidR="00AE6A99" w:rsidRDefault="00AE6A99">
      <w:pPr>
        <w:pStyle w:val="CommentText"/>
      </w:pPr>
      <w:r>
        <w:rPr>
          <w:rStyle w:val="CommentReference"/>
        </w:rPr>
        <w:annotationRef/>
      </w:r>
      <w:r>
        <w:t>Again, you need to consider what this differencing means with respect to interpretation.</w:t>
      </w:r>
    </w:p>
  </w:comment>
  <w:comment w:id="76" w:author="Mark Scheuerell" w:date="2026-03-07T09:36:00Z" w:initials="s">
    <w:p w14:paraId="12554C08" w14:textId="24EDC607" w:rsidR="005565C2" w:rsidRDefault="005565C2">
      <w:pPr>
        <w:pStyle w:val="CommentText"/>
      </w:pPr>
      <w:r>
        <w:rPr>
          <w:rStyle w:val="CommentReference"/>
        </w:rPr>
        <w:annotationRef/>
      </w:r>
      <w:r>
        <w:t>Have you not also addressed this by comparing models where the IR is in/ex-cluded in the same state as the other sites (ie, 1- vs 2-state model)?</w:t>
      </w:r>
    </w:p>
  </w:comment>
  <w:comment w:id="77" w:author="Mark Scheuerell" w:date="2026-03-07T09:39:00Z" w:initials="s">
    <w:p w14:paraId="4DCD0072" w14:textId="11B0DD10" w:rsidR="00A21D8D" w:rsidRDefault="00A21D8D">
      <w:pPr>
        <w:pStyle w:val="CommentText"/>
      </w:pPr>
      <w:r>
        <w:rPr>
          <w:rStyle w:val="CommentReference"/>
        </w:rPr>
        <w:annotationRef/>
      </w:r>
      <w:r>
        <w:t>This is all methods, not results. There’s no reason to bring them up again here</w:t>
      </w:r>
    </w:p>
  </w:comment>
  <w:comment w:id="78" w:author="Mark Scheuerell" w:date="2026-03-07T09:40:00Z" w:initials="s">
    <w:p w14:paraId="0DDD772B" w14:textId="5A8E9BCA" w:rsidR="00A21D8D" w:rsidRDefault="00A21D8D">
      <w:pPr>
        <w:pStyle w:val="CommentText"/>
      </w:pPr>
      <w:r>
        <w:rPr>
          <w:rStyle w:val="CommentReference"/>
        </w:rPr>
        <w:annotationRef/>
      </w:r>
      <w:r>
        <w:t>This belongs in the methods, not results</w:t>
      </w:r>
    </w:p>
  </w:comment>
  <w:comment w:id="97"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98"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99" w:author="Mark Scheuerell" w:date="2026-03-07T09:47:00Z" w:initials="s">
    <w:p w14:paraId="2045D731" w14:textId="2D9AA095" w:rsidR="00A21D8D" w:rsidRDefault="00A21D8D">
      <w:pPr>
        <w:pStyle w:val="CommentText"/>
      </w:pPr>
      <w:r>
        <w:rPr>
          <w:rStyle w:val="CommentReference"/>
        </w:rPr>
        <w:annotationRef/>
      </w:r>
      <w:r>
        <w:t xml:space="preserve">This is really cool and the stuff that the park </w:t>
      </w:r>
      <w:r w:rsidR="00D51675">
        <w:t>may</w:t>
      </w:r>
      <w:r>
        <w:t xml:space="preserve"> be most interested in.</w:t>
      </w:r>
    </w:p>
  </w:comment>
  <w:comment w:id="109"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110"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111"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112"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113"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138"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05022E57" w15:done="0"/>
  <w15:commentEx w15:paraId="13A7057A" w15:done="1"/>
  <w15:commentEx w15:paraId="61FC6D56" w15:done="0"/>
  <w15:commentEx w15:paraId="21519842" w15:done="0"/>
  <w15:commentEx w15:paraId="1B67AF8D" w15:done="0"/>
  <w15:commentEx w15:paraId="3F979827" w15:done="0"/>
  <w15:commentEx w15:paraId="049C0AAD" w15:done="0"/>
  <w15:commentEx w15:paraId="3DFFB490" w15:done="0"/>
  <w15:commentEx w15:paraId="29393DD4" w15:done="0"/>
  <w15:commentEx w15:paraId="093C09C4" w15:done="0"/>
  <w15:commentEx w15:paraId="0AE70832" w15:done="0"/>
  <w15:commentEx w15:paraId="5A1B743F" w15:done="0"/>
  <w15:commentEx w15:paraId="034FBA21" w15:done="0"/>
  <w15:commentEx w15:paraId="0EF54394" w15:done="0"/>
  <w15:commentEx w15:paraId="5711A22A" w15:done="0"/>
  <w15:commentEx w15:paraId="3181BC20" w15:done="0"/>
  <w15:commentEx w15:paraId="23096653" w15:done="0"/>
  <w15:commentEx w15:paraId="765F62A1" w15:done="0"/>
  <w15:commentEx w15:paraId="6FB4E436" w15:done="0"/>
  <w15:commentEx w15:paraId="7B9D1032" w15:done="0"/>
  <w15:commentEx w15:paraId="15E10F6C" w15:done="0"/>
  <w15:commentEx w15:paraId="5891B06D" w15:done="0"/>
  <w15:commentEx w15:paraId="57FEDFCD" w15:done="0"/>
  <w15:commentEx w15:paraId="70F949E6" w15:done="0"/>
  <w15:commentEx w15:paraId="1D25BEBF" w15:done="0"/>
  <w15:commentEx w15:paraId="4DDBE27C" w15:done="0"/>
  <w15:commentEx w15:paraId="462547C8" w15:done="0"/>
  <w15:commentEx w15:paraId="38DE934D" w15:done="0"/>
  <w15:commentEx w15:paraId="43491B69" w15:done="0"/>
  <w15:commentEx w15:paraId="777190E0" w15:done="0"/>
  <w15:commentEx w15:paraId="12554C08" w15:done="0"/>
  <w15:commentEx w15:paraId="4DCD0072" w15:done="0"/>
  <w15:commentEx w15:paraId="0DDD772B" w15:done="0"/>
  <w15:commentEx w15:paraId="580B7706" w15:done="0"/>
  <w15:commentEx w15:paraId="2159D1FF" w15:done="0"/>
  <w15:commentEx w15:paraId="2045D731"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6C51101F" w16cex:dateUtc="2026-03-06T13:37:00Z"/>
  <w16cex:commentExtensible w16cex:durableId="514A7E96" w16cex:dateUtc="2026-03-06T13:39:00Z"/>
  <w16cex:commentExtensible w16cex:durableId="502D5DF3" w16cex:dateUtc="2026-03-24T23:49:00Z"/>
  <w16cex:commentExtensible w16cex:durableId="7D6BA5A6" w16cex:dateUtc="2026-03-06T13:43:00Z"/>
  <w16cex:commentExtensible w16cex:durableId="7B4C9F0E" w16cex:dateUtc="2026-03-06T13:44:00Z"/>
  <w16cex:commentExtensible w16cex:durableId="40B74590" w16cex:dateUtc="2026-03-06T13:46:00Z"/>
  <w16cex:commentExtensible w16cex:durableId="679D5C1E" w16cex:dateUtc="2026-03-06T13:49:00Z"/>
  <w16cex:commentExtensible w16cex:durableId="2DFE8F85" w16cex:dateUtc="2026-03-06T13:52:00Z"/>
  <w16cex:commentExtensible w16cex:durableId="18FD047A" w16cex:dateUtc="2026-03-06T13:55:00Z"/>
  <w16cex:commentExtensible w16cex:durableId="40CB8F2C" w16cex:dateUtc="2026-03-06T13:59:00Z"/>
  <w16cex:commentExtensible w16cex:durableId="31337AE2" w16cex:dateUtc="2026-03-06T13:59:00Z"/>
  <w16cex:commentExtensible w16cex:durableId="29CE911A" w16cex:dateUtc="2026-03-06T14:01:00Z"/>
  <w16cex:commentExtensible w16cex:durableId="6FF5417E" w16cex:dateUtc="2026-03-06T14:03:00Z"/>
  <w16cex:commentExtensible w16cex:durableId="0D79D376" w16cex:dateUtc="2026-03-06T14:05:00Z"/>
  <w16cex:commentExtensible w16cex:durableId="19E36753" w16cex:dateUtc="2026-03-06T14:06:00Z"/>
  <w16cex:commentExtensible w16cex:durableId="1619274C" w16cex:dateUtc="2026-03-06T14:07:00Z"/>
  <w16cex:commentExtensible w16cex:durableId="4CBF9C09" w16cex:dateUtc="2026-03-06T14:10:00Z"/>
  <w16cex:commentExtensible w16cex:durableId="6C28095E" w16cex:dateUtc="2026-03-06T14:14:00Z"/>
  <w16cex:commentExtensible w16cex:durableId="7FC20EB1" w16cex:dateUtc="2026-03-06T14:17:00Z"/>
  <w16cex:commentExtensible w16cex:durableId="02AA2CAC" w16cex:dateUtc="2026-03-06T14:18:00Z"/>
  <w16cex:commentExtensible w16cex:durableId="0860A86C" w16cex:dateUtc="2026-03-06T14:19:00Z"/>
  <w16cex:commentExtensible w16cex:durableId="738ABEEB" w16cex:dateUtc="2026-03-06T14:21:00Z"/>
  <w16cex:commentExtensible w16cex:durableId="588C617E" w16cex:dateUtc="2026-03-06T14:22:00Z"/>
  <w16cex:commentExtensible w16cex:durableId="22A3B75A" w16cex:dateUtc="2026-03-06T14:23:00Z"/>
  <w16cex:commentExtensible w16cex:durableId="4F05BC0A" w16cex:dateUtc="2026-03-06T14:28:00Z"/>
  <w16cex:commentExtensible w16cex:durableId="1C7C2767" w16cex:dateUtc="2026-03-06T14:28:00Z"/>
  <w16cex:commentExtensible w16cex:durableId="206F53A5" w16cex:dateUtc="2026-03-07T17:07:00Z"/>
  <w16cex:commentExtensible w16cex:durableId="443E45A5" w16cex:dateUtc="2026-03-07T17:11:00Z"/>
  <w16cex:commentExtensible w16cex:durableId="767D1865" w16cex:dateUtc="2026-03-07T17:14:00Z"/>
  <w16cex:commentExtensible w16cex:durableId="12F0D0D9" w16cex:dateUtc="2026-03-07T17:35:00Z"/>
  <w16cex:commentExtensible w16cex:durableId="55A6A166" w16cex:dateUtc="2026-03-07T17:36:00Z"/>
  <w16cex:commentExtensible w16cex:durableId="57DC707A" w16cex:dateUtc="2026-03-07T17:39:00Z"/>
  <w16cex:commentExtensible w16cex:durableId="56FC5173" w16cex:dateUtc="2026-03-07T17:40:00Z"/>
  <w16cex:commentExtensible w16cex:durableId="5F013141" w16cex:dateUtc="2026-03-07T17:43:00Z"/>
  <w16cex:commentExtensible w16cex:durableId="5DB403D3" w16cex:dateUtc="2026-03-07T17:44:00Z"/>
  <w16cex:commentExtensible w16cex:durableId="4E438F2A" w16cex:dateUtc="2026-03-07T17:47: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05022E57" w16cid:durableId="6C51101F"/>
  <w16cid:commentId w16cid:paraId="13A7057A" w16cid:durableId="514A7E96"/>
  <w16cid:commentId w16cid:paraId="61FC6D56" w16cid:durableId="502D5DF3"/>
  <w16cid:commentId w16cid:paraId="21519842" w16cid:durableId="7D6BA5A6"/>
  <w16cid:commentId w16cid:paraId="1B67AF8D" w16cid:durableId="7B4C9F0E"/>
  <w16cid:commentId w16cid:paraId="3F979827" w16cid:durableId="40B74590"/>
  <w16cid:commentId w16cid:paraId="049C0AAD" w16cid:durableId="679D5C1E"/>
  <w16cid:commentId w16cid:paraId="3DFFB490" w16cid:durableId="2DFE8F85"/>
  <w16cid:commentId w16cid:paraId="29393DD4" w16cid:durableId="18FD047A"/>
  <w16cid:commentId w16cid:paraId="093C09C4" w16cid:durableId="40CB8F2C"/>
  <w16cid:commentId w16cid:paraId="0AE70832" w16cid:durableId="31337AE2"/>
  <w16cid:commentId w16cid:paraId="5A1B743F" w16cid:durableId="29CE911A"/>
  <w16cid:commentId w16cid:paraId="034FBA21" w16cid:durableId="6FF5417E"/>
  <w16cid:commentId w16cid:paraId="0EF54394" w16cid:durableId="0D79D376"/>
  <w16cid:commentId w16cid:paraId="5711A22A" w16cid:durableId="19E36753"/>
  <w16cid:commentId w16cid:paraId="3181BC20" w16cid:durableId="1619274C"/>
  <w16cid:commentId w16cid:paraId="23096653" w16cid:durableId="4CBF9C09"/>
  <w16cid:commentId w16cid:paraId="765F62A1" w16cid:durableId="6C28095E"/>
  <w16cid:commentId w16cid:paraId="6FB4E436" w16cid:durableId="7FC20EB1"/>
  <w16cid:commentId w16cid:paraId="7B9D1032" w16cid:durableId="02AA2CAC"/>
  <w16cid:commentId w16cid:paraId="15E10F6C" w16cid:durableId="0860A86C"/>
  <w16cid:commentId w16cid:paraId="5891B06D" w16cid:durableId="738ABEEB"/>
  <w16cid:commentId w16cid:paraId="57FEDFCD" w16cid:durableId="588C617E"/>
  <w16cid:commentId w16cid:paraId="70F949E6" w16cid:durableId="22A3B75A"/>
  <w16cid:commentId w16cid:paraId="1D25BEBF" w16cid:durableId="4F05BC0A"/>
  <w16cid:commentId w16cid:paraId="4DDBE27C" w16cid:durableId="1C7C2767"/>
  <w16cid:commentId w16cid:paraId="462547C8" w16cid:durableId="206F53A5"/>
  <w16cid:commentId w16cid:paraId="38DE934D" w16cid:durableId="443E45A5"/>
  <w16cid:commentId w16cid:paraId="43491B69" w16cid:durableId="767D1865"/>
  <w16cid:commentId w16cid:paraId="777190E0" w16cid:durableId="12F0D0D9"/>
  <w16cid:commentId w16cid:paraId="12554C08" w16cid:durableId="55A6A166"/>
  <w16cid:commentId w16cid:paraId="4DCD0072" w16cid:durableId="57DC707A"/>
  <w16cid:commentId w16cid:paraId="0DDD772B" w16cid:durableId="56FC5173"/>
  <w16cid:commentId w16cid:paraId="580B7706" w16cid:durableId="5F013141"/>
  <w16cid:commentId w16cid:paraId="2159D1FF" w16cid:durableId="5DB403D3"/>
  <w16cid:commentId w16cid:paraId="2045D731" w16cid:durableId="4E438F2A"/>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62BCE"/>
    <w:rsid w:val="00086DA1"/>
    <w:rsid w:val="00090DA1"/>
    <w:rsid w:val="000D21FB"/>
    <w:rsid w:val="000F7853"/>
    <w:rsid w:val="00106EE6"/>
    <w:rsid w:val="00114A77"/>
    <w:rsid w:val="00121CF4"/>
    <w:rsid w:val="00143CB9"/>
    <w:rsid w:val="001A405D"/>
    <w:rsid w:val="001A6AA2"/>
    <w:rsid w:val="001D51EA"/>
    <w:rsid w:val="001D5683"/>
    <w:rsid w:val="001D716E"/>
    <w:rsid w:val="001E1CBF"/>
    <w:rsid w:val="001E29F4"/>
    <w:rsid w:val="001F775B"/>
    <w:rsid w:val="001F7F26"/>
    <w:rsid w:val="00205B63"/>
    <w:rsid w:val="00207CF5"/>
    <w:rsid w:val="00226B01"/>
    <w:rsid w:val="00232D52"/>
    <w:rsid w:val="00252296"/>
    <w:rsid w:val="002A355E"/>
    <w:rsid w:val="002B1614"/>
    <w:rsid w:val="00303024"/>
    <w:rsid w:val="00306AE3"/>
    <w:rsid w:val="0033098E"/>
    <w:rsid w:val="00344905"/>
    <w:rsid w:val="00351AE4"/>
    <w:rsid w:val="003633DB"/>
    <w:rsid w:val="00376A4E"/>
    <w:rsid w:val="003B4882"/>
    <w:rsid w:val="003B6985"/>
    <w:rsid w:val="003C5745"/>
    <w:rsid w:val="003C6E79"/>
    <w:rsid w:val="003C77AC"/>
    <w:rsid w:val="00412816"/>
    <w:rsid w:val="004217D3"/>
    <w:rsid w:val="00421CE7"/>
    <w:rsid w:val="00427DB5"/>
    <w:rsid w:val="00460B8F"/>
    <w:rsid w:val="00494B76"/>
    <w:rsid w:val="004B019B"/>
    <w:rsid w:val="004C58F2"/>
    <w:rsid w:val="005078EE"/>
    <w:rsid w:val="005227E4"/>
    <w:rsid w:val="005363D0"/>
    <w:rsid w:val="005565C2"/>
    <w:rsid w:val="00572D2B"/>
    <w:rsid w:val="005B1667"/>
    <w:rsid w:val="005B3ACD"/>
    <w:rsid w:val="005D5E6A"/>
    <w:rsid w:val="00606257"/>
    <w:rsid w:val="00606949"/>
    <w:rsid w:val="00612D9D"/>
    <w:rsid w:val="00614E66"/>
    <w:rsid w:val="00625D54"/>
    <w:rsid w:val="00633AFA"/>
    <w:rsid w:val="00647DF2"/>
    <w:rsid w:val="00670218"/>
    <w:rsid w:val="00675815"/>
    <w:rsid w:val="006A0FFE"/>
    <w:rsid w:val="006B1A2E"/>
    <w:rsid w:val="006B5A94"/>
    <w:rsid w:val="006C6D25"/>
    <w:rsid w:val="006D7969"/>
    <w:rsid w:val="00716B1F"/>
    <w:rsid w:val="00731AF8"/>
    <w:rsid w:val="00740E18"/>
    <w:rsid w:val="00741B88"/>
    <w:rsid w:val="00773DA7"/>
    <w:rsid w:val="00795151"/>
    <w:rsid w:val="007B55B0"/>
    <w:rsid w:val="007C5247"/>
    <w:rsid w:val="007F1518"/>
    <w:rsid w:val="00802542"/>
    <w:rsid w:val="0080336B"/>
    <w:rsid w:val="0087408B"/>
    <w:rsid w:val="008C0B8C"/>
    <w:rsid w:val="008C0E5E"/>
    <w:rsid w:val="008C144E"/>
    <w:rsid w:val="008D0E15"/>
    <w:rsid w:val="008E583F"/>
    <w:rsid w:val="008E7DF4"/>
    <w:rsid w:val="008F33A8"/>
    <w:rsid w:val="009056D1"/>
    <w:rsid w:val="0091309E"/>
    <w:rsid w:val="0092693F"/>
    <w:rsid w:val="0093781E"/>
    <w:rsid w:val="009721BE"/>
    <w:rsid w:val="00976473"/>
    <w:rsid w:val="0097710D"/>
    <w:rsid w:val="009845B1"/>
    <w:rsid w:val="009978CD"/>
    <w:rsid w:val="009A59EE"/>
    <w:rsid w:val="009B40CF"/>
    <w:rsid w:val="009B5B49"/>
    <w:rsid w:val="009C0B82"/>
    <w:rsid w:val="009C0C6B"/>
    <w:rsid w:val="009C2CB3"/>
    <w:rsid w:val="009D4DE7"/>
    <w:rsid w:val="009E0479"/>
    <w:rsid w:val="009F0991"/>
    <w:rsid w:val="009F6B38"/>
    <w:rsid w:val="00A017CB"/>
    <w:rsid w:val="00A21D8D"/>
    <w:rsid w:val="00A227BE"/>
    <w:rsid w:val="00A26CD8"/>
    <w:rsid w:val="00A368FA"/>
    <w:rsid w:val="00A527C1"/>
    <w:rsid w:val="00A91C0C"/>
    <w:rsid w:val="00A93D33"/>
    <w:rsid w:val="00AD445E"/>
    <w:rsid w:val="00AE4507"/>
    <w:rsid w:val="00AE6A99"/>
    <w:rsid w:val="00B00D9B"/>
    <w:rsid w:val="00B23CD2"/>
    <w:rsid w:val="00B50797"/>
    <w:rsid w:val="00B66763"/>
    <w:rsid w:val="00B67742"/>
    <w:rsid w:val="00BB4FE2"/>
    <w:rsid w:val="00BF04BF"/>
    <w:rsid w:val="00C16190"/>
    <w:rsid w:val="00C3066D"/>
    <w:rsid w:val="00C60F0A"/>
    <w:rsid w:val="00C61B5A"/>
    <w:rsid w:val="00C64BF8"/>
    <w:rsid w:val="00C80629"/>
    <w:rsid w:val="00C874A9"/>
    <w:rsid w:val="00CA65D7"/>
    <w:rsid w:val="00CC7AA4"/>
    <w:rsid w:val="00CD3E62"/>
    <w:rsid w:val="00D011BB"/>
    <w:rsid w:val="00D362A0"/>
    <w:rsid w:val="00D368CD"/>
    <w:rsid w:val="00D45C26"/>
    <w:rsid w:val="00D51675"/>
    <w:rsid w:val="00D56989"/>
    <w:rsid w:val="00D57B76"/>
    <w:rsid w:val="00D801ED"/>
    <w:rsid w:val="00D9784A"/>
    <w:rsid w:val="00DC2443"/>
    <w:rsid w:val="00DC67C0"/>
    <w:rsid w:val="00E06BFE"/>
    <w:rsid w:val="00E47684"/>
    <w:rsid w:val="00E65279"/>
    <w:rsid w:val="00E65F33"/>
    <w:rsid w:val="00E73316"/>
    <w:rsid w:val="00EB0251"/>
    <w:rsid w:val="00EB1DB7"/>
    <w:rsid w:val="00ED5857"/>
    <w:rsid w:val="00ED689D"/>
    <w:rsid w:val="00EF2ADE"/>
    <w:rsid w:val="00F12190"/>
    <w:rsid w:val="00F302DE"/>
    <w:rsid w:val="00F4350E"/>
    <w:rsid w:val="00F4609B"/>
    <w:rsid w:val="00F5558B"/>
    <w:rsid w:val="00F6199D"/>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279</TotalTime>
  <Pages>28</Pages>
  <Words>7568</Words>
  <Characters>43144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19</cp:revision>
  <dcterms:created xsi:type="dcterms:W3CDTF">2026-03-06T13:33:00Z</dcterms:created>
  <dcterms:modified xsi:type="dcterms:W3CDTF">2026-03-24T23:53:00Z</dcterms:modified>
</cp:coreProperties>
</file>