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w:t>
      </w:r>
      <w:proofErr w:type="gramStart"/>
      <w:r>
        <w:t>variation’.</w:t>
      </w:r>
      <w:proofErr w:type="gramEnd"/>
      <w:r>
        <w:t xml:space="preserve">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t>
      </w:r>
      <w:r w:rsidR="005078EE">
        <w:t>For example, in Yellowstone National Park, native mountain pine beetles (</w:t>
      </w:r>
      <w:r w:rsidR="005078EE">
        <w:rPr>
          <w:i/>
          <w:iCs/>
        </w:rPr>
        <w:t xml:space="preserve">Dendroctonus </w:t>
      </w:r>
      <w:proofErr w:type="spellStart"/>
      <w:r w:rsidR="005078EE">
        <w:rPr>
          <w:i/>
          <w:iCs/>
        </w:rPr>
        <w:t>ponderosae</w:t>
      </w:r>
      <w:proofErr w:type="spellEnd"/>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proofErr w:type="spellStart"/>
      <w:r w:rsidRPr="00A017CB">
        <w:rPr>
          <w:rFonts w:cstheme="minorHAnsi"/>
          <w:color w:val="202122"/>
          <w:u w:val="single"/>
          <w:shd w:val="clear" w:color="auto" w:fill="FFFFFF"/>
        </w:rPr>
        <w:t>K</w:t>
      </w:r>
      <w:r w:rsidRPr="00A017CB">
        <w:rPr>
          <w:rFonts w:cstheme="minorHAnsi"/>
          <w:color w:val="202122"/>
          <w:shd w:val="clear" w:color="auto" w:fill="FFFFFF"/>
        </w:rPr>
        <w:t>aasda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Héen</w:t>
      </w:r>
      <w:proofErr w:type="spellEnd"/>
      <w:r w:rsidRPr="00A017CB">
        <w:rPr>
          <w:rFonts w:cstheme="minorHAnsi"/>
          <w:color w:val="202122"/>
          <w:shd w:val="clear" w:color="auto" w:fill="FFFFFF"/>
        </w:rPr>
        <w:t xml:space="preserve">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 xml:space="preserve">Oncorhynchus keta, </w:t>
      </w:r>
      <w:proofErr w:type="spellStart"/>
      <w:r w:rsidRPr="00A017CB">
        <w:rPr>
          <w:i/>
          <w:iCs/>
        </w:rPr>
        <w:t>T</w:t>
      </w:r>
      <w:r w:rsidRPr="00EB397D">
        <w:t>éel</w:t>
      </w:r>
      <w:proofErr w:type="spellEnd"/>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L’ook</w:t>
      </w:r>
      <w:proofErr w:type="spellEnd"/>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T’a</w:t>
      </w:r>
      <w:proofErr w:type="spellEnd"/>
      <w:r w:rsidRPr="00A017CB">
        <w:rPr>
          <w:rFonts w:cstheme="minorHAnsi"/>
          <w:color w:val="202122"/>
          <w:shd w:val="clear" w:color="auto" w:fill="FFFFFF"/>
        </w:rPr>
        <w:t>́), and pink salmon (</w:t>
      </w:r>
      <w:r w:rsidRPr="00A017CB">
        <w:rPr>
          <w:rFonts w:cstheme="minorHAnsi"/>
          <w:i/>
          <w:iCs/>
          <w:color w:val="202122"/>
          <w:shd w:val="clear" w:color="auto" w:fill="FFFFFF"/>
        </w:rPr>
        <w:t xml:space="preserve">O. </w:t>
      </w:r>
      <w:proofErr w:type="spellStart"/>
      <w:r w:rsidRPr="00A017CB">
        <w:rPr>
          <w:rFonts w:cstheme="minorHAnsi"/>
          <w:i/>
          <w:iCs/>
          <w:color w:val="202122"/>
          <w:shd w:val="clear" w:color="auto" w:fill="FFFFFF"/>
        </w:rPr>
        <w:t>gorbuscha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Cháas</w:t>
      </w:r>
      <w:proofErr w:type="spellEnd"/>
      <w:r w:rsidRPr="00A017CB">
        <w:rPr>
          <w:rFonts w:cstheme="minorHAnsi"/>
          <w:color w:val="202122"/>
          <w:shd w:val="clear" w:color="auto" w:fill="FFFFFF"/>
        </w:rPr>
        <w:t>’)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w:t>
      </w:r>
      <w:proofErr w:type="gramStart"/>
      <w:r w:rsidRPr="00A017CB">
        <w:rPr>
          <w:rFonts w:cstheme="minorHAnsi"/>
          <w:color w:val="202122"/>
          <w:shd w:val="clear" w:color="auto" w:fill="FFFFFF"/>
        </w:rPr>
        <w:t>spring</w:t>
      </w:r>
      <w:proofErr w:type="gramEnd"/>
      <w:r w:rsidRPr="00A017CB">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regularly exceeding 100,000 fish annually (</w:t>
      </w:r>
      <w:proofErr w:type="spellStart"/>
      <w:r>
        <w:t>Stopha</w:t>
      </w:r>
      <w:proofErr w:type="spellEnd"/>
      <w:r>
        <w:t xml:space="preserve">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w:t>
      </w:r>
      <w:proofErr w:type="spellStart"/>
      <w:r>
        <w:t>Stopha</w:t>
      </w:r>
      <w:proofErr w:type="spellEnd"/>
      <w:r>
        <w:t xml:space="preserve">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1F05EAAE" w:rsidR="00670218" w:rsidRDefault="00670218" w:rsidP="00A017CB">
      <w:pPr>
        <w:spacing w:after="0" w:line="480" w:lineRule="auto"/>
      </w:pPr>
      <w:r>
        <w:t xml:space="preserve">Data supporting this research </w:t>
      </w:r>
      <w:proofErr w:type="gramStart"/>
      <w:r>
        <w:t>are</w:t>
      </w:r>
      <w:proofErr w:type="gramEnd"/>
      <w:r>
        <w:t xml:space="preserv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 xml:space="preserve">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w:t>
      </w:r>
      <w:r>
        <w:lastRenderedPageBreak/>
        <w:t xml:space="preserve">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 xml:space="preserve">In the above, observed data </w:t>
      </w:r>
      <w:proofErr w:type="gramStart"/>
      <w:r>
        <w:t>in a given</w:t>
      </w:r>
      <w:proofErr w:type="gramEnd"/>
      <w:r>
        <w:t xml:space="preserve"> </w:t>
      </w:r>
      <w:proofErr w:type="gramStart"/>
      <w:r>
        <w:t>time period</w:t>
      </w:r>
      <w:proofErr w:type="gramEnd"/>
      <w:r>
        <w:t xml:space="preserv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w:t>
      </w:r>
      <w:r>
        <w:lastRenderedPageBreak/>
        <w:t xml:space="preserve">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311DB97F"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w:t>
      </w:r>
      <w:r w:rsidR="00F8028C">
        <w:t xml:space="preserve">he </w:t>
      </w:r>
      <w:r>
        <w:t xml:space="preserve">most parsimonious model as defined by </w:t>
      </w:r>
      <w:proofErr w:type="spellStart"/>
      <w:r>
        <w:t>AIC</w:t>
      </w:r>
      <w:r w:rsidR="00572D2B">
        <w:t>c</w:t>
      </w:r>
      <w:proofErr w:type="spellEnd"/>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w:t>
      </w:r>
      <w:proofErr w:type="spellStart"/>
      <w:r w:rsidR="00572D2B">
        <w:t>AICc</w:t>
      </w:r>
      <w:proofErr w:type="spellEnd"/>
      <w:r w:rsidR="00572D2B">
        <w:t xml:space="preserve"> is chosen here due to the relatively small number of Indian River observations)</w:t>
      </w:r>
      <w:r>
        <w:t xml:space="preserve">. This is consistent with non-quantitative intuition if indeed the presence of SJH creates conditions that differ from a “natural” state. No trends are estimated for the observation process, but the model allows for distinct trends in both </w:t>
      </w:r>
      <w:r>
        <w:lastRenderedPageBreak/>
        <w:t>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4426ED39" w14:textId="2F815C75" w:rsidR="00670218"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w:t>
      </w:r>
      <w:r>
        <w:lastRenderedPageBreak/>
        <w:t>periods of SJH production: pre-1975 with no hatchery operations, 1975-2009 with low level operations, and post-2010 with high level operations (</w:t>
      </w:r>
      <w:proofErr w:type="spellStart"/>
      <w:r>
        <w:t>Stopha</w:t>
      </w:r>
      <w:proofErr w:type="spellEnd"/>
      <w:r>
        <w:t xml:space="preserve"> 2015). </w:t>
      </w:r>
    </w:p>
    <w:p w14:paraId="670E76FF" w14:textId="77777777" w:rsidR="00670218" w:rsidRDefault="00670218" w:rsidP="00C64BF8">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6CAEED60" w14:textId="77777777" w:rsidR="00143CB9" w:rsidRDefault="00143CB9" w:rsidP="00612D9D">
      <w:pPr>
        <w:pStyle w:val="ListParagraph"/>
        <w:spacing w:after="0" w:line="480" w:lineRule="auto"/>
        <w:ind w:left="360"/>
      </w:pPr>
    </w:p>
    <w:p w14:paraId="5706F059" w14:textId="04E8A92E" w:rsidR="00670218" w:rsidRDefault="00670218" w:rsidP="00C64BF8">
      <w:pPr>
        <w:spacing w:after="0" w:line="480" w:lineRule="auto"/>
      </w:pPr>
      <w:r>
        <w:t xml:space="preserve">In the above, </w:t>
      </w:r>
      <w:proofErr w:type="spellStart"/>
      <w:r w:rsidRPr="00C64BF8">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w:t>
      </w:r>
      <w:r>
        <w:lastRenderedPageBreak/>
        <w:t>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As with the MARSS models of regional abundance, c</w:t>
      </w:r>
      <w:r w:rsidR="00C16190">
        <w:t>ovariate data relating to observers and ocean climate are included</w:t>
      </w:r>
      <w:r w:rsidR="00C16190">
        <w:t xml:space="preserve"> in model specifications, with model fit evaluated using AIC. </w:t>
      </w:r>
      <w:r w:rsidR="00572D2B">
        <w:t>The best fit models are then evaluated to ensure that treatment and control groups 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The state of the hatchery must also be considered, as regardless of the previous brood year’s returns, the hatchery will release a number of smolts which is as close as possible to their permitted maximum. For this reason, the element of</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t>
      </w:r>
      <w:r>
        <w:t xml:space="preserve">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proofErr w:type="spellStart"/>
      <w:proofErr w:type="gramStart"/>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proofErr w:type="spellEnd"/>
      <w:proofErr w:type="gramEnd"/>
      <w:r w:rsidR="00D56989">
        <w:t xml:space="preserve">) to be composed of smolts reared from the previous </w:t>
      </w:r>
      <w:r w:rsidR="00D56989">
        <w:lastRenderedPageBreak/>
        <w:t xml:space="preserve">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xml:space="preserve">, although odd-year Indian River runs take some years to accomplish this and do not exceed this statistical average until 1997. From the middle 1990s onward, both runs are closely aligned with the average index stream, exceeding the average in </w:t>
      </w:r>
      <w:r w:rsidR="001A405D">
        <w:lastRenderedPageBreak/>
        <w:t>some years and falling short in others, but in either case not by an amount that appears drastic when visually appraised.</w:t>
      </w:r>
    </w:p>
    <w:p w14:paraId="11C443BF" w14:textId="32287A30" w:rsidR="001A405D" w:rsidRPr="00C3066D" w:rsidRDefault="006A0FFE" w:rsidP="00F4350E">
      <w:pPr>
        <w:spacing w:after="0" w:line="480" w:lineRule="auto"/>
      </w:pPr>
      <w:r>
        <w:tab/>
        <w:t xml:space="preserve">Figures </w:t>
      </w:r>
      <w:r>
        <w:t>4 &amp; 5</w:t>
      </w:r>
      <w:r>
        <w:t xml:space="preserve">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differ from those that </w:t>
      </w:r>
      <w:r>
        <w:t>would be expected of an average pink salmon index stream</w:t>
      </w:r>
      <w:r>
        <w:t xml:space="preserve"> in the region in a statistically significant way.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4A2F5397" w14:textId="77777777" w:rsidR="00C3066D" w:rsidRPr="00C3066D" w:rsidRDefault="00C3066D" w:rsidP="00F4350E">
      <w:pPr>
        <w:spacing w:after="0" w:line="480" w:lineRule="auto"/>
      </w:pPr>
    </w:p>
    <w:p w14:paraId="6D6BBACD" w14:textId="77777777" w:rsidR="00C3066D" w:rsidRPr="00C64BF8" w:rsidRDefault="00C3066D"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1DD21896" w14:textId="77777777" w:rsidR="00F4350E" w:rsidRPr="00C3066D" w:rsidRDefault="00F4350E" w:rsidP="008C144E">
      <w:pPr>
        <w:spacing w:after="0" w:line="480" w:lineRule="auto"/>
      </w:pPr>
    </w:p>
    <w:p w14:paraId="25A43606" w14:textId="77777777" w:rsidR="00C3066D" w:rsidRDefault="00C3066D" w:rsidP="008C144E">
      <w:pPr>
        <w:spacing w:after="0" w:line="480" w:lineRule="auto"/>
      </w:pPr>
    </w:p>
    <w:p w14:paraId="77A05E8D" w14:textId="702D8848" w:rsidR="00670218" w:rsidRDefault="00670218" w:rsidP="008C144E">
      <w:pPr>
        <w:spacing w:after="0" w:line="480" w:lineRule="auto"/>
      </w:pPr>
      <w:r>
        <w:t xml:space="preserve">The numbers of pink salmon returning to Indian River are higher in most years than what might be expected for a stream of a given length in the </w:t>
      </w:r>
      <w:r w:rsidRPr="003C6E79">
        <w:rPr>
          <w:i/>
          <w:iCs/>
        </w:rPr>
        <w:t>north southeast (outside)</w:t>
      </w:r>
      <w:r>
        <w:t xml:space="preserve"> sub-region (Figure 3). This does not necessarily mean that SJH is driving this behavior, and indeed, if all streams were modeled as representative of individual underlying states, there will likely be a range of behaviors distributed around some general trend. Estimating </w:t>
      </w:r>
      <w:r w:rsidRPr="008C144E">
        <w:rPr>
          <w:rFonts w:ascii="MathJax_Math-italic" w:eastAsia="Times New Roman" w:hAnsi="MathJax_Math-italic" w:cs="Times New Roman"/>
          <w:kern w:val="0"/>
          <w:sz w:val="26"/>
          <w:szCs w:val="26"/>
          <w:bdr w:val="none" w:sz="0" w:space="0" w:color="auto" w:frame="1"/>
          <w14:ligatures w14:val="none"/>
        </w:rPr>
        <w:t>β</w:t>
      </w:r>
      <w:r w:rsidRPr="008C144E">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w:t>
      </w:r>
      <w:r>
        <w:lastRenderedPageBreak/>
        <w:t>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Pr="00C3066D" w:rsidRDefault="00670218" w:rsidP="00C3066D">
      <w:pPr>
        <w:spacing w:after="0" w:line="480" w:lineRule="auto"/>
        <w:rPr>
          <w:b/>
          <w:bCs/>
        </w:rPr>
      </w:pPr>
    </w:p>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t>
      </w:r>
      <w:proofErr w:type="gramStart"/>
      <w:r>
        <w:t>with regard to</w:t>
      </w:r>
      <w:proofErr w:type="gramEnd"/>
      <w:r>
        <w:t xml:space="preserve">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106EE6"/>
    <w:rsid w:val="00114A77"/>
    <w:rsid w:val="00121CF4"/>
    <w:rsid w:val="00143CB9"/>
    <w:rsid w:val="001A405D"/>
    <w:rsid w:val="001D51EA"/>
    <w:rsid w:val="001E1CBF"/>
    <w:rsid w:val="001E29F4"/>
    <w:rsid w:val="001F775B"/>
    <w:rsid w:val="00232D52"/>
    <w:rsid w:val="00252296"/>
    <w:rsid w:val="003B4882"/>
    <w:rsid w:val="003C5745"/>
    <w:rsid w:val="003C6E79"/>
    <w:rsid w:val="003C77AC"/>
    <w:rsid w:val="00412816"/>
    <w:rsid w:val="004217D3"/>
    <w:rsid w:val="004B019B"/>
    <w:rsid w:val="005078EE"/>
    <w:rsid w:val="005363D0"/>
    <w:rsid w:val="00572D2B"/>
    <w:rsid w:val="00606949"/>
    <w:rsid w:val="00612D9D"/>
    <w:rsid w:val="00614E66"/>
    <w:rsid w:val="00633AFA"/>
    <w:rsid w:val="00670218"/>
    <w:rsid w:val="006A0FFE"/>
    <w:rsid w:val="00741B88"/>
    <w:rsid w:val="00795151"/>
    <w:rsid w:val="007F1518"/>
    <w:rsid w:val="00802542"/>
    <w:rsid w:val="0087408B"/>
    <w:rsid w:val="008C0B8C"/>
    <w:rsid w:val="008C0E5E"/>
    <w:rsid w:val="008C144E"/>
    <w:rsid w:val="0093781E"/>
    <w:rsid w:val="009721BE"/>
    <w:rsid w:val="009A59EE"/>
    <w:rsid w:val="009D4DE7"/>
    <w:rsid w:val="00A017CB"/>
    <w:rsid w:val="00A368FA"/>
    <w:rsid w:val="00A527C1"/>
    <w:rsid w:val="00A93D33"/>
    <w:rsid w:val="00B23CD2"/>
    <w:rsid w:val="00B67742"/>
    <w:rsid w:val="00BF04BF"/>
    <w:rsid w:val="00C16190"/>
    <w:rsid w:val="00C3066D"/>
    <w:rsid w:val="00C64BF8"/>
    <w:rsid w:val="00C874A9"/>
    <w:rsid w:val="00D011BB"/>
    <w:rsid w:val="00D368CD"/>
    <w:rsid w:val="00D56989"/>
    <w:rsid w:val="00D57B76"/>
    <w:rsid w:val="00D801ED"/>
    <w:rsid w:val="00D9784A"/>
    <w:rsid w:val="00E47684"/>
    <w:rsid w:val="00E65279"/>
    <w:rsid w:val="00E65F33"/>
    <w:rsid w:val="00ED5857"/>
    <w:rsid w:val="00F12190"/>
    <w:rsid w:val="00F4350E"/>
    <w:rsid w:val="00F67FB5"/>
    <w:rsid w:val="00F8028C"/>
    <w:rsid w:val="00F8072F"/>
    <w:rsid w:val="00F90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713</TotalTime>
  <Pages>16</Pages>
  <Words>4384</Words>
  <Characters>23369</Characters>
  <Application>Microsoft Office Word</Application>
  <DocSecurity>0</DocSecurity>
  <Lines>343</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37</cp:revision>
  <dcterms:created xsi:type="dcterms:W3CDTF">2026-01-12T21:48:00Z</dcterms:created>
  <dcterms:modified xsi:type="dcterms:W3CDTF">2026-02-24T19:29:00Z</dcterms:modified>
</cp:coreProperties>
</file>