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129E64D0"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the same survey methods can have very different levels of precision and biases when applied to different species.</w:t>
      </w:r>
      <w:r w:rsidR="00E75CC5">
        <w:t xml:space="preserve"> </w:t>
      </w:r>
      <w:r w:rsidR="00145149">
        <w:t>Species level patter</w:t>
      </w:r>
      <w:r w:rsidR="00B17197">
        <w:t>n</w:t>
      </w:r>
      <w:r w:rsidR="00145149">
        <w:t xml:space="preserve">s are also present, with coho survey methods being the least precise of those examined, Chinook methods the most biased, and steelhead trout methods being generally the most accurate. </w:t>
      </w:r>
    </w:p>
    <w:p w14:paraId="39F0545D" w14:textId="77777777" w:rsidR="004551F5" w:rsidRDefault="004551F5">
      <w:pPr>
        <w:rPr>
          <w:b/>
          <w:bCs/>
          <w:u w:val="single"/>
        </w:rPr>
      </w:pPr>
      <w:r>
        <w:rPr>
          <w:b/>
          <w:bCs/>
          <w:u w:val="single"/>
        </w:rPr>
        <w:br w:type="page"/>
      </w:r>
    </w:p>
    <w:p w14:paraId="2632A4A2" w14:textId="77777777" w:rsidR="00845D21" w:rsidRPr="005915DE" w:rsidRDefault="00845D21" w:rsidP="0049791E">
      <w:pPr>
        <w:suppressLineNumbers/>
        <w:rPr>
          <w:b/>
          <w:bCs/>
          <w:u w:val="single"/>
        </w:rPr>
      </w:pPr>
      <w:r w:rsidRPr="005915DE">
        <w:rPr>
          <w:b/>
          <w:bCs/>
          <w:u w:val="single"/>
        </w:rPr>
        <w:lastRenderedPageBreak/>
        <w:t xml:space="preserve">Introduction </w:t>
      </w:r>
    </w:p>
    <w:p w14:paraId="4F4777F3" w14:textId="1C07B87F" w:rsidR="00EE4DE0" w:rsidRDefault="00EE4DE0" w:rsidP="002F397B">
      <w:pPr>
        <w:spacing w:after="0" w:line="480" w:lineRule="auto"/>
      </w:pPr>
      <w:r>
        <w:t xml:space="preserve">Ecological monitoring, in which intermittent surveillance of one or more ecological </w:t>
      </w:r>
      <w:r w:rsidR="0093753C">
        <w:t>measures</w:t>
      </w:r>
      <w:r>
        <w:t xml:space="preserve"> of interest is undertaken, is widely regarded as an essential pillar of conservation science and management (Goldsmith 1991, Nichols and Williams 2006, Lindenmayer and Likens 2010). </w:t>
      </w:r>
      <w:r w:rsidR="0093753C">
        <w:t>Monitoring programs differ in goals and scope but typically involve recurring collection of data to inform some combination of science, management, and policy (Lindenmayer and Likens 2010). Surveys are the essential “on-the-ground” data-gathering efforts which make up monitoring programs, and which take a wide variety of forms in ecology depending on the</w:t>
      </w:r>
      <w:r w:rsidR="00D3167C">
        <w:t xml:space="preserve"> species/systems of interest and the </w:t>
      </w:r>
      <w:r w:rsidR="0093753C">
        <w:t xml:space="preserve">objectives of the monitoring program, </w:t>
      </w:r>
      <w:r w:rsidR="00D3167C">
        <w:t>as well as the costs of monitoring efforts</w:t>
      </w:r>
      <w:r w:rsidR="0093753C">
        <w:t xml:space="preserve"> </w:t>
      </w:r>
      <w:r w:rsidR="007623D9">
        <w:t xml:space="preserve">and managers wanting to ensure the most efficient use of resources available </w:t>
      </w:r>
      <w:r w:rsidR="0093753C">
        <w:t>(Goldsmith 1991</w:t>
      </w:r>
      <w:r w:rsidR="00D3167C">
        <w:t>, Caughlan and Oakley 2001,</w:t>
      </w:r>
      <w:r w:rsidR="007623D9">
        <w:t xml:space="preserve"> Field et al. 2005, Wintle et al. 2010,</w:t>
      </w:r>
      <w:r w:rsidR="00D3167C">
        <w:t xml:space="preserve"> Hanson et al. 2023</w:t>
      </w:r>
      <w:r w:rsidR="0093753C">
        <w:t xml:space="preserve">). </w:t>
      </w:r>
      <w:r w:rsidR="00D3167C">
        <w:t xml:space="preserve">Data collected through survey efforts are often used to construct estimates of population-level characteristics, introducing statistical uncertainty. </w:t>
      </w:r>
      <w:r w:rsidR="00A57D2D">
        <w:t>Survey</w:t>
      </w:r>
      <w:r w:rsidR="00D3167C">
        <w:t xml:space="preserve"> methods are </w:t>
      </w:r>
      <w:r w:rsidR="00A57D2D">
        <w:t xml:space="preserve">additionally </w:t>
      </w:r>
      <w:r w:rsidR="00D3167C">
        <w:t>subject to observation inaccuracy (i.e. missed individuals, individuals double-counted, non-existent individuals recorded)</w:t>
      </w:r>
      <w:r w:rsidR="00A57D2D">
        <w:t xml:space="preserve"> resulting from the form of the method employed</w:t>
      </w:r>
      <w:r w:rsidR="00D3167C">
        <w:t xml:space="preserve"> (</w:t>
      </w:r>
      <w:r w:rsidR="00A57D2D">
        <w:t xml:space="preserve">Tyre et al. 2003, </w:t>
      </w:r>
      <w:r w:rsidR="00D3167C">
        <w:t>Elphick 2008).</w:t>
      </w:r>
      <w:r w:rsidR="00A57D2D">
        <w:t xml:space="preserve"> Bias and precision related to survey methods have been studied across multiple ecological niches, underscoring the value in </w:t>
      </w:r>
      <w:r w:rsidR="00EF04C2">
        <w:t>identifying</w:t>
      </w:r>
      <w:r w:rsidR="00A57D2D">
        <w:t xml:space="preserve"> these characteristics</w:t>
      </w:r>
      <w:r w:rsidR="00D3167C">
        <w:t xml:space="preserve"> </w:t>
      </w:r>
      <w:r w:rsidR="00A57D2D">
        <w:t xml:space="preserve">(Leujak and Ormond 2007, Hone 2008, Parsons and Skalski 2010, Morrison 2016). </w:t>
      </w:r>
      <w:r w:rsidR="00EF04C2">
        <w:t>An imprecise survey method can still be of use depending on the application, but it is crucial that scientists and wildlife managers understand the ways in which a method or suite of methods is i</w:t>
      </w:r>
      <w:r w:rsidR="00377A8F">
        <w:t>naccurate</w:t>
      </w:r>
      <w:r w:rsidR="00EF04C2">
        <w:t xml:space="preserve"> when evaluating data collected </w:t>
      </w:r>
      <w:r w:rsidR="005947FF">
        <w:t>and drawing conclusions.</w:t>
      </w:r>
      <w:r w:rsidR="00377A8F">
        <w:t xml:space="preserve"> Getting the best out of such a survey </w:t>
      </w:r>
      <w:r w:rsidR="00377A8F">
        <w:lastRenderedPageBreak/>
        <w:t>method requires estimates of the method’s precision and potential bias to allow for adjustments relative to some predetermined standard of accuracy.</w:t>
      </w:r>
    </w:p>
    <w:p w14:paraId="0759501B" w14:textId="3A0FF43D" w:rsidR="00F97D86" w:rsidRDefault="00760A39" w:rsidP="00EE4DE0">
      <w:pPr>
        <w:spacing w:after="0" w:line="480" w:lineRule="auto"/>
        <w:ind w:firstLine="720"/>
      </w:pPr>
      <w:r>
        <w:t>Pacific salmon (</w:t>
      </w:r>
      <w:r w:rsidRPr="005915DE">
        <w:rPr>
          <w:i/>
          <w:iCs/>
        </w:rPr>
        <w:t>Oncorhynchus spp.</w:t>
      </w:r>
      <w:r>
        <w:t xml:space="preserve">) </w:t>
      </w:r>
      <w:r>
        <w:rPr>
          <w:rFonts w:cstheme="minorHAnsi"/>
          <w:color w:val="202122"/>
          <w:shd w:val="clear" w:color="auto" w:fill="FFFFFF"/>
        </w:rPr>
        <w:t xml:space="preserve">have long been the subject of monitoring </w:t>
      </w:r>
      <w:r w:rsidR="00C26E3D">
        <w:rPr>
          <w:rFonts w:cstheme="minorHAnsi"/>
          <w:color w:val="202122"/>
          <w:shd w:val="clear" w:color="auto" w:fill="FFFFFF"/>
        </w:rPr>
        <w:t>programs</w:t>
      </w:r>
      <w:r>
        <w:rPr>
          <w:rFonts w:cstheme="minorHAnsi"/>
          <w:color w:val="202122"/>
          <w:shd w:val="clear" w:color="auto" w:fill="FFFFFF"/>
        </w:rPr>
        <w:t xml:space="preserve"> in North America</w:t>
      </w:r>
      <w:r w:rsidR="00377A8F">
        <w:rPr>
          <w:rFonts w:cstheme="minorHAnsi"/>
          <w:color w:val="202122"/>
          <w:shd w:val="clear" w:color="auto" w:fill="FFFFFF"/>
        </w:rPr>
        <w:t>. Many populations of pacific salmon are ESA listed, beyond which</w:t>
      </w:r>
      <w:r>
        <w:t xml:space="preserve"> t</w:t>
      </w:r>
      <w:r w:rsidR="00845D21">
        <w:t xml:space="preserve">he conservation of </w:t>
      </w:r>
      <w:r>
        <w:t>these species</w:t>
      </w:r>
      <w:r w:rsidR="00845D21">
        <w:t xml:space="preserve"> for environmental, tribal, commercial, and recreational use is of tremendous importance to fish and wildlife agencies in the Pacific Northwest</w:t>
      </w:r>
      <w:r>
        <w:t xml:space="preserve"> (Wolf and O’Neal 2010, Levi et al. 2018, Jaeger and Scheuerell 2023, </w:t>
      </w:r>
      <w:r w:rsidR="00377A8F">
        <w:t xml:space="preserve">National Oceanic and Atmospheric Administration 2025b, </w:t>
      </w:r>
      <w:r>
        <w:t>Price and Moore 2026)</w:t>
      </w:r>
      <w:r w:rsidR="00845D21">
        <w:t xml:space="preserve">. </w:t>
      </w:r>
      <w:r w:rsidR="00ED3721">
        <w:t>While these motivating factors can be said of all salmonid population in the Pacific northwest,</w:t>
      </w:r>
      <w:r w:rsidR="00845D21">
        <w:t xml:space="preserve"> multiple </w:t>
      </w:r>
      <w:r w:rsidR="00ED3721">
        <w:t xml:space="preserve">salmon and trout </w:t>
      </w:r>
      <w:r w:rsidR="00845D21">
        <w:t xml:space="preserve">Evolutionarily Significant Units </w:t>
      </w:r>
      <w:r w:rsidR="002F5D1A">
        <w:t>(</w:t>
      </w:r>
      <w:r w:rsidR="00377A8F">
        <w:t xml:space="preserve">or </w:t>
      </w:r>
      <w:r w:rsidR="002F5D1A">
        <w:t>ESUs</w:t>
      </w:r>
      <w:r w:rsidR="00377A8F">
        <w:t xml:space="preserve"> - </w:t>
      </w:r>
      <w:r w:rsidR="00ED3721">
        <w:t xml:space="preserve">groupings </w:t>
      </w:r>
      <w:r w:rsidR="00845D21">
        <w:t>comp</w:t>
      </w:r>
      <w:r w:rsidR="00ED3721">
        <w:t>osed of</w:t>
      </w:r>
      <w:r w:rsidR="00845D21">
        <w:t xml:space="preserve"> many salmon</w:t>
      </w:r>
      <w:r w:rsidR="004729F3">
        <w:t>id</w:t>
      </w:r>
      <w:r w:rsidR="00845D21">
        <w:t xml:space="preserve"> populations</w:t>
      </w:r>
      <w:r w:rsidR="00ED3721">
        <w:t>)</w:t>
      </w:r>
      <w:r w:rsidR="00845D21">
        <w:t xml:space="preserve"> are protected under the US Endangered Species Act of 1973</w:t>
      </w:r>
      <w:r w:rsidR="00C26E3D">
        <w:t>, further compelling the need for sustained monitoring</w:t>
      </w:r>
      <w:r w:rsidR="00845D21">
        <w:t xml:space="preserve"> (National Oceanic and Atmospheric Administration 2025</w:t>
      </w:r>
      <w:r w:rsidR="00752C5D">
        <w:t>a</w:t>
      </w:r>
      <w:r w:rsidR="00845D21">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rsidR="00845D21">
        <w:t xml:space="preserve">and </w:t>
      </w:r>
      <w:r w:rsidR="00974AB5">
        <w:t xml:space="preserve">Pacific </w:t>
      </w:r>
      <w:r w:rsidR="00845D21">
        <w:t xml:space="preserve">salmon in the Columbia River Basin. However, the impacts of these restoration efforts remain difficult to quantify (Jaeger and Scheuerell 2023). </w:t>
      </w:r>
      <w:r w:rsidR="00C26E3D">
        <w:t xml:space="preserve">While some amount of uncertainty will always exist, understanding </w:t>
      </w:r>
      <w:r w:rsidR="00845D21">
        <w:t xml:space="preserve">the value of </w:t>
      </w:r>
      <w:r w:rsidR="00C26E3D">
        <w:t xml:space="preserve">conservation </w:t>
      </w:r>
      <w:r w:rsidR="00845D21">
        <w:t xml:space="preserve">investments </w:t>
      </w:r>
      <w:r w:rsidR="00C26E3D">
        <w:t>relies on understanding the accuracy of</w:t>
      </w:r>
      <w:r w:rsidR="00845D21">
        <w:t xml:space="preserve"> </w:t>
      </w:r>
      <w:r w:rsidR="00C26E3D">
        <w:t xml:space="preserve">salmonid population </w:t>
      </w:r>
      <w:r w:rsidR="00845D21">
        <w:t xml:space="preserve">assessments. </w:t>
      </w:r>
    </w:p>
    <w:p w14:paraId="3626C864" w14:textId="0C09BE37"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w:t>
      </w:r>
      <w:r w:rsidR="000B2866">
        <w:lastRenderedPageBreak/>
        <w:t xml:space="preserve">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5C4D4A">
        <w:t xml:space="preserve"> (Tracey and Fleming 2022, Satterthwaite and Shelton 2023).</w:t>
      </w:r>
      <w:r w:rsidR="009A09AD">
        <w:t xml:space="preserve"> </w:t>
      </w:r>
      <w:r w:rsidR="005C4D4A">
        <w:t>O</w:t>
      </w:r>
      <w:r w:rsidR="009A09AD">
        <w:t>ver-</w:t>
      </w:r>
      <w:r w:rsidR="005C4D4A">
        <w:t xml:space="preserve">estimation of a species of interest lends itself to potential overharvesting, while </w:t>
      </w:r>
      <w:r w:rsidR="009A09AD">
        <w:t>under</w:t>
      </w:r>
      <w:r w:rsidR="005C4D4A">
        <w:t>-</w:t>
      </w:r>
      <w:r w:rsidR="009A09AD">
        <w:t>estimation</w:t>
      </w:r>
      <w:r w:rsidR="005C4D4A">
        <w:t xml:space="preserve"> may lead to lost revenue due to harvest restrictions, and either of these outcomes could result in the suboptimal allocation of conservation (</w:t>
      </w:r>
      <w:r w:rsidR="0029248E">
        <w:t>Elphick 2008, Parsons and Skalski 2010, Katzner et al. 2011</w:t>
      </w:r>
      <w:r w:rsidR="005C4D4A">
        <w:t>)</w:t>
      </w:r>
      <w:r w:rsidR="009A09AD">
        <w:t>.</w:t>
      </w:r>
      <w:r w:rsidR="00444A0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w:t>
      </w:r>
      <w:r w:rsidR="00377A8F">
        <w:t>W</w:t>
      </w:r>
      <w:r w:rsidR="00752C5D">
        <w:t xml:space="preserve">hen directional bias can be </w:t>
      </w:r>
      <w:r w:rsidR="002B445C">
        <w:t>assessed</w:t>
      </w:r>
      <w:r w:rsidR="00377A8F">
        <w:t xml:space="preserve"> and</w:t>
      </w:r>
      <w:r w:rsidR="00752C5D">
        <w:t xml:space="preserve"> </w:t>
      </w:r>
      <w:r w:rsidR="002B445C">
        <w:t>corrected</w:t>
      </w:r>
      <w:r w:rsidR="00377A8F">
        <w:t xml:space="preserve"> for, we can</w:t>
      </w:r>
      <w:r w:rsidR="00752C5D">
        <w:t xml:space="preserve"> achieve more accurate </w:t>
      </w:r>
      <w:r w:rsidR="002B445C">
        <w:t>abundance estimates (Polansky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xml:space="preserve">). Within streams, </w:t>
      </w:r>
      <w:r>
        <w:lastRenderedPageBreak/>
        <w:t>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4D4A8C77" w:rsidR="00770080" w:rsidRDefault="00770080" w:rsidP="00770080">
      <w:pPr>
        <w:spacing w:after="0" w:line="480" w:lineRule="auto"/>
        <w:ind w:firstLine="720"/>
      </w:pPr>
      <w:r>
        <w:t xml:space="preserve">My research seeks to measure the levels of precision and relative bias accompanying various survey methods by comparing observations from </w:t>
      </w:r>
      <w:r w:rsidR="00672622">
        <w:t>7</w:t>
      </w:r>
      <w:r w:rsidR="005A23A3">
        <w:t>4</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xml:space="preserve">, using 31 distinct survey methods. The precision inherent to a survey method (and the associated variance of estimates derived from these surveys) </w:t>
      </w:r>
      <w:commentRangeStart w:id="0"/>
      <w:commentRangeStart w:id="1"/>
      <w:commentRangeStart w:id="2"/>
      <w:r>
        <w:t xml:space="preserve">directly impacts the ability to detect changes throughout time, as large confidence intervals may obscure shifting abundance regimes (Vallecillo et al. </w:t>
      </w:r>
      <w:r>
        <w:lastRenderedPageBreak/>
        <w:t xml:space="preserve">2021). </w:t>
      </w:r>
      <w:commentRangeEnd w:id="0"/>
      <w:r w:rsidR="00B95C5F">
        <w:rPr>
          <w:rStyle w:val="CommentReference"/>
          <w:sz w:val="24"/>
          <w:szCs w:val="24"/>
        </w:rPr>
        <w:commentReference w:id="0"/>
      </w:r>
      <w:commentRangeEnd w:id="1"/>
      <w:r w:rsidR="00997628">
        <w:rPr>
          <w:rStyle w:val="CommentReference"/>
          <w:sz w:val="24"/>
          <w:szCs w:val="24"/>
        </w:rPr>
        <w:commentReference w:id="1"/>
      </w:r>
      <w:commentRangeEnd w:id="2"/>
      <w:r w:rsidR="00377A8F">
        <w:rPr>
          <w:rStyle w:val="CommentReference"/>
          <w:sz w:val="24"/>
          <w:szCs w:val="24"/>
        </w:rPr>
        <w:commentReference w:id="2"/>
      </w:r>
      <w:r w:rsidR="00377A8F">
        <w:t>I</w:t>
      </w:r>
      <w:r>
        <w:t xml:space="preserve"> also seek to determine whether</w:t>
      </w:r>
      <w:r w:rsidR="00B95C5F">
        <w:t xml:space="preserve"> non-zero</w:t>
      </w:r>
      <w:r>
        <w:t xml:space="preserve"> directional bias exists in some survey methods, although bias estimates will necessarily be defined relative to other survey methods, as “true” censuses of the underlying salmonid populations do not exist</w:t>
      </w:r>
      <w:r w:rsidR="002F5D1A">
        <w:t>.</w:t>
      </w:r>
      <w:r w:rsidR="00B95C5F">
        <w:t xml:space="preserve"> While most survey methods analyzed in this study do not show significant directional bias, some exceptions to this pattern warrant closer scrutiny. </w:t>
      </w:r>
      <w:r w:rsidR="002F5D1A">
        <w:t xml:space="preserve">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B95C5F">
        <w:t>, with over-estimation being of particular concern</w:t>
      </w:r>
      <w:r w:rsidR="005A23A3">
        <w:t>.</w:t>
      </w:r>
    </w:p>
    <w:p w14:paraId="700FB755" w14:textId="77777777" w:rsidR="00845D21" w:rsidRDefault="00845D21" w:rsidP="002F397B">
      <w:pPr>
        <w:pStyle w:val="ListParagraph"/>
        <w:spacing w:after="0" w:line="480" w:lineRule="auto"/>
        <w:ind w:left="360"/>
      </w:pPr>
    </w:p>
    <w:p w14:paraId="19460043" w14:textId="77777777" w:rsidR="00182E37" w:rsidRDefault="00182E37">
      <w:pPr>
        <w:rPr>
          <w:b/>
          <w:bCs/>
          <w:u w:val="single"/>
        </w:rPr>
      </w:pPr>
      <w:r>
        <w:rPr>
          <w:b/>
          <w:bCs/>
          <w:u w:val="single"/>
        </w:rPr>
        <w:br w:type="page"/>
      </w:r>
    </w:p>
    <w:p w14:paraId="12934565" w14:textId="59CC9A3D"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002F8E9A" w14:textId="3A6F53DC" w:rsidR="00820DC7" w:rsidRDefault="008C62FC" w:rsidP="00820DC7">
      <w:pPr>
        <w:spacing w:after="0" w:line="480" w:lineRule="auto"/>
        <w:ind w:firstLine="720"/>
      </w:pPr>
      <w:commentRangeStart w:id="3"/>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r w:rsidR="00AB7BC7">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rsidR="00AB7BC7">
        <w:t>accuracy</w:t>
      </w:r>
      <w:r w:rsidR="00343103">
        <w:t xml:space="preserve"> of the observed data</w:t>
      </w:r>
      <w:r w:rsidR="00AB7BC7">
        <w:t>, itself a product of the survey methods employed</w:t>
      </w:r>
      <w:r w:rsidR="00343103">
        <w:t xml:space="preserve">. </w:t>
      </w:r>
      <w:r w:rsidR="00845D21">
        <w:t>The frequency with which survey methods are employed is not uniform across the study period</w:t>
      </w:r>
      <w:r w:rsidR="00AB7BC7">
        <w:t xml:space="preserve"> (</w:t>
      </w:r>
      <w:r w:rsidR="00343103">
        <w:t xml:space="preserve">Figure </w:t>
      </w:r>
      <w:r w:rsidR="00763BB2">
        <w:t>3</w:t>
      </w:r>
      <w:r w:rsidR="00AB7BC7">
        <w:t>)</w:t>
      </w:r>
      <w:r w:rsidR="00845D21">
        <w:t xml:space="preserve">. </w:t>
      </w:r>
      <w:r w:rsidR="00F96071">
        <w:t xml:space="preserve">While some methods such as redd counts have been widely used throughout the study period, other methods have seen drastic changes in usage. If different survey methods indeed exhibit varying </w:t>
      </w:r>
      <w:r w:rsidR="00820DC7">
        <w:t xml:space="preserve"> levels of precision and/or inherent directional bias, then changes in population overtime may be less accurate than initially assumed. Assessing both the accuracy of these methods and the </w:t>
      </w:r>
      <w:r w:rsidR="00820DC7">
        <w:lastRenderedPageBreak/>
        <w:t xml:space="preserve">unbiased underlying trends in abundance requires an approach capable of distinguishing between the two. </w:t>
      </w:r>
      <w:commentRangeEnd w:id="3"/>
      <w:r w:rsidR="00141BF4">
        <w:rPr>
          <w:rStyle w:val="CommentReference"/>
          <w:sz w:val="24"/>
          <w:szCs w:val="24"/>
        </w:rPr>
        <w:commentReference w:id="3"/>
      </w:r>
    </w:p>
    <w:p w14:paraId="2F8978AF" w14:textId="77777777" w:rsidR="00820DC7" w:rsidRDefault="00820DC7" w:rsidP="00820DC7">
      <w:pPr>
        <w:spacing w:after="0" w:line="480" w:lineRule="auto"/>
      </w:pPr>
    </w:p>
    <w:p w14:paraId="32F14BCF" w14:textId="77777777" w:rsidR="00820DC7" w:rsidRPr="00390F9D" w:rsidRDefault="00820DC7" w:rsidP="00820DC7">
      <w:pPr>
        <w:spacing w:after="0" w:line="480" w:lineRule="auto"/>
        <w:rPr>
          <w:b/>
          <w:bCs/>
        </w:rPr>
      </w:pPr>
      <w:commentRangeStart w:id="4"/>
      <w:commentRangeStart w:id="5"/>
      <w:r w:rsidRPr="00390F9D">
        <w:rPr>
          <w:b/>
          <w:bCs/>
        </w:rPr>
        <w:t>MARSS M</w:t>
      </w:r>
      <w:r>
        <w:rPr>
          <w:b/>
          <w:bCs/>
        </w:rPr>
        <w:t>odels</w:t>
      </w:r>
      <w:commentRangeEnd w:id="4"/>
      <w:r w:rsidRPr="00390F9D">
        <w:rPr>
          <w:rStyle w:val="CommentReference"/>
          <w:b/>
          <w:bCs/>
          <w:sz w:val="24"/>
          <w:szCs w:val="24"/>
        </w:rPr>
        <w:commentReference w:id="4"/>
      </w:r>
      <w:commentRangeEnd w:id="5"/>
      <w:r w:rsidR="0047627A" w:rsidRPr="00390F9D">
        <w:rPr>
          <w:rStyle w:val="CommentReference"/>
          <w:b/>
          <w:bCs/>
          <w:sz w:val="24"/>
          <w:szCs w:val="24"/>
        </w:rPr>
        <w:commentReference w:id="5"/>
      </w:r>
    </w:p>
    <w:p w14:paraId="6DF601DD" w14:textId="77777777" w:rsidR="00820DC7" w:rsidRDefault="00820DC7" w:rsidP="00820DC7">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26782C92" w14:textId="11B267EF" w:rsidR="00820DC7" w:rsidRDefault="00820DC7" w:rsidP="00820DC7">
      <w:pPr>
        <w:spacing w:after="0" w:line="480" w:lineRule="auto"/>
      </w:pPr>
      <w:r>
        <w:t>suited for this purpose, as they can mathematically distinguish observation error from process/state error and assign separate variance parameters to each. This is accomplished through a model structure with two components: a process equation which models one or more true but unobserved states, and an observation equation which models the relationship</w:t>
      </w:r>
    </w:p>
    <w:p w14:paraId="42C304AE" w14:textId="1B427DDC" w:rsidR="009E6532" w:rsidRDefault="009E6532" w:rsidP="009E6532">
      <w:pPr>
        <w:spacing w:after="0" w:line="480" w:lineRule="auto"/>
      </w:pPr>
      <w:r>
        <w:t>between these unobserved states and the observed data and captures error resulting from imperfect detection. The observation equation is formulated as follows:</w:t>
      </w:r>
    </w:p>
    <w:p w14:paraId="4E97506A" w14:textId="45427972" w:rsidR="009E6532" w:rsidRPr="00246989" w:rsidRDefault="009E6532" w:rsidP="009E6532">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09369BE3" w14:textId="09F427F2" w:rsidR="007F056E" w:rsidRDefault="009E6532" w:rsidP="009E6532">
      <w:pPr>
        <w:spacing w:after="0" w:line="480" w:lineRule="auto"/>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a matrix of zeroes and ones designed to indicate which time series</w:t>
      </w:r>
      <w:r w:rsidR="001A4E69" w:rsidRPr="001A4E69">
        <w:t xml:space="preserve"> </w:t>
      </w:r>
      <w:r w:rsidR="001A4E69">
        <w:t xml:space="preserve">observations will inform which underlying states in the process equation. The vector </w:t>
      </w:r>
      <w:r w:rsidR="001A4E69" w:rsidRPr="00C64BF8">
        <w:rPr>
          <w:rFonts w:ascii="MathJax_Math-italic" w:eastAsia="Times New Roman" w:hAnsi="MathJax_Math-italic" w:cs="Times New Roman"/>
          <w:b/>
          <w:bCs/>
          <w:kern w:val="0"/>
          <w:sz w:val="26"/>
          <w:szCs w:val="26"/>
          <w:bdr w:val="none" w:sz="0" w:space="0" w:color="auto" w:frame="1"/>
          <w14:ligatures w14:val="none"/>
        </w:rPr>
        <w:t>a</w:t>
      </w:r>
      <w:r w:rsidR="001A4E69">
        <w:t xml:space="preserve"> allows for the existence of some degree of offset between the observed data and the underlying state process to be captured, and while variation in observation error captured by the diagonal elements in </w:t>
      </w:r>
      <w:r w:rsidR="001A4E69" w:rsidRPr="00C64BF8">
        <w:rPr>
          <w:rFonts w:ascii="MathJax_Math-italic" w:eastAsia="Times New Roman" w:hAnsi="MathJax_Math-italic" w:cs="Times New Roman"/>
          <w:b/>
          <w:bCs/>
          <w:kern w:val="0"/>
          <w:sz w:val="26"/>
          <w:szCs w:val="26"/>
          <w:bdr w:val="none" w:sz="0" w:space="0" w:color="auto" w:frame="1"/>
          <w14:ligatures w14:val="none"/>
        </w:rPr>
        <w:t>R</w:t>
      </w:r>
      <w:r w:rsidR="001A4E69">
        <w:t xml:space="preserve">. </w:t>
      </w:r>
    </w:p>
    <w:p w14:paraId="6B7CFD26" w14:textId="5B304932" w:rsidR="007F056E" w:rsidRDefault="007F056E" w:rsidP="007F056E">
      <w:pPr>
        <w:spacing w:after="0" w:line="480" w:lineRule="auto"/>
        <w:ind w:firstLine="720"/>
        <w:sectPr w:rsidR="007F056E" w:rsidSect="00452734">
          <w:pgSz w:w="12240" w:h="15840"/>
          <w:pgMar w:top="1440" w:right="1440" w:bottom="1440" w:left="1440" w:header="720" w:footer="720" w:gutter="0"/>
          <w:lnNumType w:countBy="1" w:restart="continuous"/>
          <w:cols w:space="720"/>
          <w:docGrid w:linePitch="360"/>
        </w:sectPr>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The process equation connects time steps in state processes</w:t>
      </w:r>
    </w:p>
    <w:p w14:paraId="0BFD97F5" w14:textId="0EDFD699" w:rsidR="00452734" w:rsidRDefault="006B00EA" w:rsidP="00452734">
      <w:pPr>
        <w:spacing w:after="0" w:line="480" w:lineRule="auto"/>
      </w:pPr>
      <w:r>
        <w:rPr>
          <w:noProof/>
        </w:rPr>
        <w:lastRenderedPageBreak/>
        <w:drawing>
          <wp:inline distT="0" distB="0" distL="0" distR="0" wp14:anchorId="06016130" wp14:editId="5958E196">
            <wp:extent cx="8059479" cy="5274108"/>
            <wp:effectExtent l="0" t="0" r="0" b="3175"/>
            <wp:docPr id="181193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36839" name=""/>
                    <pic:cNvPicPr/>
                  </pic:nvPicPr>
                  <pic:blipFill>
                    <a:blip r:embed="rId10"/>
                    <a:stretch>
                      <a:fillRect/>
                    </a:stretch>
                  </pic:blipFill>
                  <pic:spPr>
                    <a:xfrm>
                      <a:off x="0" y="0"/>
                      <a:ext cx="8070614" cy="5281395"/>
                    </a:xfrm>
                    <a:prstGeom prst="rect">
                      <a:avLst/>
                    </a:prstGeom>
                  </pic:spPr>
                </pic:pic>
              </a:graphicData>
            </a:graphic>
          </wp:inline>
        </w:drawing>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0BDE222">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6"/>
      <w:commentRangeStart w:id="7"/>
      <w:commentRangeStart w:id="8"/>
      <w:r w:rsidRPr="005915DE">
        <w:rPr>
          <w:i/>
          <w:iCs/>
          <w:sz w:val="20"/>
          <w:szCs w:val="20"/>
        </w:rPr>
        <w:t xml:space="preserve">survey methods </w:t>
      </w:r>
      <w:commentRangeEnd w:id="6"/>
      <w:r w:rsidRPr="005915DE">
        <w:rPr>
          <w:rStyle w:val="CommentReference"/>
          <w:i/>
          <w:iCs/>
          <w:sz w:val="20"/>
          <w:szCs w:val="20"/>
        </w:rPr>
        <w:commentReference w:id="6"/>
      </w:r>
      <w:commentRangeEnd w:id="7"/>
      <w:r w:rsidR="00967E52" w:rsidRPr="005915DE">
        <w:rPr>
          <w:rStyle w:val="CommentReference"/>
          <w:i/>
          <w:iCs/>
          <w:sz w:val="20"/>
          <w:szCs w:val="20"/>
        </w:rPr>
        <w:commentReference w:id="7"/>
      </w:r>
      <w:commentRangeEnd w:id="8"/>
      <w:r w:rsidR="00834E44" w:rsidRPr="005915DE">
        <w:rPr>
          <w:rStyle w:val="CommentReference"/>
          <w:i/>
          <w:iCs/>
          <w:sz w:val="20"/>
          <w:szCs w:val="20"/>
        </w:rPr>
        <w:commentReference w:id="8"/>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1D50614F" w14:textId="04E74D39" w:rsidR="00564FE5" w:rsidRDefault="00564FE5" w:rsidP="007F056E">
      <w:pPr>
        <w:spacing w:after="0" w:line="480" w:lineRule="auto"/>
      </w:pPr>
      <w:r>
        <w:t xml:space="preserve">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22383FD2"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91BA46A" w14:textId="77777777" w:rsidR="00557175" w:rsidRDefault="00564FE5" w:rsidP="0055717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w:t>
      </w:r>
    </w:p>
    <w:p w14:paraId="02BD39EB" w14:textId="2B0F333D" w:rsidR="00A35AA7" w:rsidRDefault="00564FE5" w:rsidP="00557175">
      <w:pPr>
        <w:spacing w:after="0" w:line="480" w:lineRule="auto"/>
        <w:ind w:firstLine="720"/>
      </w:pPr>
      <w:r>
        <w:lastRenderedPageBreak/>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r w:rsidR="00846141">
        <w:t xml:space="preserve"> It is important to note that these models require that observed time series data (</w:t>
      </w:r>
      <w:r w:rsidR="00846141" w:rsidRPr="00C64BF8">
        <w:rPr>
          <w:rFonts w:ascii="MathJax_Math-italic" w:eastAsia="Times New Roman" w:hAnsi="MathJax_Math-italic" w:cs="Times New Roman"/>
          <w:b/>
          <w:bCs/>
          <w:kern w:val="0"/>
          <w:sz w:val="26"/>
          <w:szCs w:val="26"/>
          <w:bdr w:val="none" w:sz="0" w:space="0" w:color="auto" w:frame="1"/>
          <w14:ligatures w14:val="none"/>
        </w:rPr>
        <w:t>y</w:t>
      </w:r>
      <w:r w:rsidR="00846141"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6141">
        <w:t>) be log-transformed before it can be parsed.</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0985579F"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and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 xml:space="preserve">s </w:t>
      </w:r>
      <w:r>
        <w:t xml:space="preserve">assess variation in the natural state of the population </w:t>
      </w:r>
      <w:r w:rsidR="00C207E0">
        <w:t>separately</w:t>
      </w:r>
      <w:r>
        <w:t xml:space="preserve"> from variation in counts 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w:t>
      </w:r>
      <w:r>
        <w:lastRenderedPageBreak/>
        <w:t xml:space="preserve">survey method, irrespective of population.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3975CAF3"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w:t>
      </w:r>
      <w:r w:rsidR="008E6B42">
        <w:t>V</w:t>
      </w:r>
      <w:r w:rsidR="00573756">
        <w:t>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rsidR="008E6B42">
        <w:t xml:space="preserve"> is specified so that each survey method is</w:t>
      </w:r>
      <w:r>
        <w:t xml:space="preserv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is specified</w:t>
      </w:r>
      <w:r w:rsidR="008E6B42">
        <w:t xml:space="preserve"> likewise, with diagonal elements corresponding to the</w:t>
      </w:r>
      <w:r>
        <w:t xml:space="preserve"> survey method </w:t>
      </w:r>
      <w:r w:rsidR="008E6B42">
        <w:t>employed in each observation</w:t>
      </w:r>
      <w:r>
        <w:t xml:space="preserve">, </w:t>
      </w:r>
      <w:r w:rsidR="008E6B42">
        <w:t xml:space="preserve">in order </w:t>
      </w:r>
      <w:r>
        <w:t>to capture the</w:t>
      </w:r>
      <w:r w:rsidR="008E6B42">
        <w:t>se methods’ inherent</w:t>
      </w:r>
      <w:r>
        <w:t xml:space="preserve"> varianc</w:t>
      </w:r>
      <w:r w:rsidR="008E6B42">
        <w:t>e</w:t>
      </w:r>
      <w:r>
        <w:t>.</w:t>
      </w:r>
    </w:p>
    <w:p w14:paraId="7075AD2F" w14:textId="154DF713" w:rsidR="00845D21" w:rsidRDefault="00BC5608" w:rsidP="00573756">
      <w:pPr>
        <w:pStyle w:val="ListParagraph"/>
        <w:spacing w:after="0" w:line="480" w:lineRule="auto"/>
        <w:ind w:left="360"/>
      </w:pPr>
      <w:r w:rsidRPr="00BC5608">
        <w:rPr>
          <w:noProof/>
        </w:rPr>
        <w:drawing>
          <wp:inline distT="0" distB="0" distL="0" distR="0" wp14:anchorId="45B2164E" wp14:editId="5C0E8866">
            <wp:extent cx="5943600" cy="1153795"/>
            <wp:effectExtent l="0" t="0" r="0" b="8255"/>
            <wp:docPr id="29300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04112" name=""/>
                    <pic:cNvPicPr/>
                  </pic:nvPicPr>
                  <pic:blipFill>
                    <a:blip r:embed="rId12"/>
                    <a:stretch>
                      <a:fillRect/>
                    </a:stretch>
                  </pic:blipFill>
                  <pic:spPr>
                    <a:xfrm>
                      <a:off x="0" y="0"/>
                      <a:ext cx="5943600" cy="1153795"/>
                    </a:xfrm>
                    <a:prstGeom prst="rect">
                      <a:avLst/>
                    </a:prstGeom>
                  </pic:spPr>
                </pic:pic>
              </a:graphicData>
            </a:graphic>
          </wp:inline>
        </w:drawing>
      </w:r>
      <w:r w:rsidRPr="00BC5608">
        <w:rPr>
          <w:noProof/>
        </w:rPr>
        <w:t xml:space="preserve"> </w:t>
      </w:r>
    </w:p>
    <w:p w14:paraId="29535E3C" w14:textId="4AC3C0CD"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9"/>
      <w:commentRangeStart w:id="10"/>
      <w:commentRangeStart w:id="11"/>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equal</w:t>
      </w:r>
      <w:r w:rsidR="005E5F52">
        <w:t xml:space="preserve"> to </w:t>
      </w:r>
      <w:r w:rsidR="00B54D94">
        <w:t>describe members of the same species and cohort facing similar pressures both at sea and during their homeward migration</w:t>
      </w:r>
      <w:r>
        <w:t xml:space="preserve">, although </w:t>
      </w:r>
      <w:r>
        <w:lastRenderedPageBreak/>
        <w:t>other specifications (</w:t>
      </w:r>
      <w:r w:rsidR="00B54D94">
        <w:t>un</w:t>
      </w:r>
      <w:r>
        <w:t xml:space="preserve">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9"/>
      <w:r w:rsidR="006B3C69">
        <w:rPr>
          <w:rStyle w:val="CommentReference"/>
          <w:sz w:val="24"/>
          <w:szCs w:val="24"/>
        </w:rPr>
        <w:commentReference w:id="9"/>
      </w:r>
      <w:commentRangeEnd w:id="10"/>
      <w:r w:rsidR="00C151B6">
        <w:rPr>
          <w:rStyle w:val="CommentReference"/>
          <w:sz w:val="24"/>
          <w:szCs w:val="24"/>
        </w:rPr>
        <w:commentReference w:id="10"/>
      </w:r>
      <w:commentRangeEnd w:id="11"/>
      <w:r w:rsidR="00900B69">
        <w:rPr>
          <w:rStyle w:val="CommentReference"/>
          <w:sz w:val="24"/>
          <w:szCs w:val="24"/>
        </w:rPr>
        <w:commentReference w:id="11"/>
      </w:r>
      <w:r>
        <w:t>Below is an example of the process/state equation written out in matrix form.</w:t>
      </w:r>
    </w:p>
    <w:p w14:paraId="6BA45CDD" w14:textId="36590FF2" w:rsidR="00845D21" w:rsidRDefault="00B54D94" w:rsidP="002F397B">
      <w:pPr>
        <w:pStyle w:val="ListParagraph"/>
        <w:spacing w:after="0" w:line="480" w:lineRule="auto"/>
        <w:ind w:left="360"/>
      </w:pPr>
      <w:r w:rsidRPr="00B54D94">
        <w:rPr>
          <w:noProof/>
        </w:rPr>
        <w:drawing>
          <wp:inline distT="0" distB="0" distL="0" distR="0" wp14:anchorId="4457CD66" wp14:editId="2DE2C3EE">
            <wp:extent cx="5943600" cy="659765"/>
            <wp:effectExtent l="0" t="0" r="0" b="6985"/>
            <wp:docPr id="198879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93683" name=""/>
                    <pic:cNvPicPr/>
                  </pic:nvPicPr>
                  <pic:blipFill>
                    <a:blip r:embed="rId13"/>
                    <a:stretch>
                      <a:fillRect/>
                    </a:stretch>
                  </pic:blipFill>
                  <pic:spPr>
                    <a:xfrm>
                      <a:off x="0" y="0"/>
                      <a:ext cx="5943600" cy="659765"/>
                    </a:xfrm>
                    <a:prstGeom prst="rect">
                      <a:avLst/>
                    </a:prstGeom>
                  </pic:spPr>
                </pic:pic>
              </a:graphicData>
            </a:graphic>
          </wp:inline>
        </w:drawing>
      </w:r>
    </w:p>
    <w:p w14:paraId="1B8B8505" w14:textId="19D13B71" w:rsidR="00845D21" w:rsidRDefault="00845D21" w:rsidP="00EC15EF">
      <w:pPr>
        <w:spacing w:after="0" w:line="480" w:lineRule="auto"/>
        <w:ind w:firstLine="360"/>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t>
      </w:r>
      <w:r w:rsidR="00B54D94">
        <w:t xml:space="preserve">described above were </w:t>
      </w:r>
      <w:r>
        <w:t xml:space="preserve">evaluated for best fit based on AICc, as this criterion is better suited than AIC for balancing fit with the many parameters MARSS models must estimate. </w:t>
      </w:r>
      <w:r w:rsidR="00B54D94">
        <w:t xml:space="preserve">AICc comparisons find that, for all three species, best fit models include a </w:t>
      </w:r>
      <w:r w:rsidR="00B54D94" w:rsidRPr="005915DE">
        <w:rPr>
          <w:rFonts w:ascii="MathJax_Math-italic" w:eastAsia="Times New Roman" w:hAnsi="MathJax_Math-italic" w:cs="Times New Roman"/>
          <w:b/>
          <w:bCs/>
          <w:kern w:val="0"/>
          <w:sz w:val="26"/>
          <w:szCs w:val="26"/>
          <w:bdr w:val="none" w:sz="0" w:space="0" w:color="auto" w:frame="1"/>
          <w14:ligatures w14:val="none"/>
        </w:rPr>
        <w:t>u</w:t>
      </w:r>
      <w:r w:rsidR="00B54D94" w:rsidRPr="005915DE">
        <w:rPr>
          <w:i/>
          <w:iCs/>
        </w:rPr>
        <w:t xml:space="preserve"> </w:t>
      </w:r>
      <w:r w:rsidR="00B54D94">
        <w:t xml:space="preserve">vector set to zero and a </w:t>
      </w:r>
      <w:commentRangeStart w:id="12"/>
      <w:r w:rsidR="00B54D94" w:rsidRPr="005915DE">
        <w:rPr>
          <w:rFonts w:ascii="MathJax_Math-italic" w:eastAsia="Times New Roman" w:hAnsi="MathJax_Math-italic" w:cs="Times New Roman"/>
          <w:b/>
          <w:bCs/>
          <w:kern w:val="0"/>
          <w:sz w:val="26"/>
          <w:szCs w:val="26"/>
          <w:bdr w:val="none" w:sz="0" w:space="0" w:color="auto" w:frame="1"/>
          <w14:ligatures w14:val="none"/>
        </w:rPr>
        <w:t>Q</w:t>
      </w:r>
      <w:r w:rsidR="00B54D94" w:rsidRPr="005915DE">
        <w:rPr>
          <w:b/>
          <w:bCs/>
          <w:vertAlign w:val="subscript"/>
        </w:rPr>
        <w:t xml:space="preserve"> </w:t>
      </w:r>
      <w:r w:rsidR="00B54D94">
        <w:t xml:space="preserve">matrix specified to allow all populations to share an identical variance term and all pairs of states to share an identical covariance term. </w:t>
      </w:r>
      <w:commentRangeEnd w:id="12"/>
      <w:r w:rsidR="00B54D94">
        <w:rPr>
          <w:rStyle w:val="CommentReference"/>
          <w:sz w:val="24"/>
          <w:szCs w:val="24"/>
        </w:rPr>
        <w:commentReference w:id="12"/>
      </w:r>
    </w:p>
    <w:p w14:paraId="0A4FD22E" w14:textId="1B22C9EF" w:rsidR="001B3644" w:rsidRDefault="00EC15EF" w:rsidP="002F397B">
      <w:pPr>
        <w:spacing w:after="0" w:line="480" w:lineRule="auto"/>
        <w:ind w:firstLine="720"/>
      </w:pPr>
      <w:r>
        <w:t xml:space="preserve">The estimates </w:t>
      </w:r>
      <w:r w:rsidR="00D64780" w:rsidRPr="00C64BF8">
        <w:rPr>
          <w:rFonts w:ascii="MathJax_Math-italic" w:eastAsia="Times New Roman" w:hAnsi="MathJax_Math-italic" w:cs="Times New Roman"/>
          <w:b/>
          <w:bCs/>
          <w:kern w:val="0"/>
          <w:sz w:val="26"/>
          <w:szCs w:val="26"/>
          <w:bdr w:val="none" w:sz="0" w:space="0" w:color="auto" w:frame="1"/>
          <w14:ligatures w14:val="none"/>
        </w:rPr>
        <w:t>x</w:t>
      </w:r>
      <w:r w:rsidR="00D64780"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5D21">
        <w:t xml:space="preserve"> </w:t>
      </w:r>
      <w:r w:rsidR="00D64780">
        <w:t xml:space="preserve">are definitionally </w:t>
      </w:r>
      <w:r w:rsidR="00BB61A0">
        <w:t>adjusted to account for bias</w:t>
      </w:r>
      <w:r w:rsidR="00EC46A6">
        <w:t xml:space="preserve"> resulting from</w:t>
      </w:r>
      <w:r w:rsidR="00D64780">
        <w:t xml:space="preserve"> the</w:t>
      </w:r>
      <w:r w:rsidR="00EC46A6">
        <w:t xml:space="preserve"> survey methods </w:t>
      </w:r>
      <w:r w:rsidR="00D64780">
        <w:t xml:space="preserve">employed in making observations. These estimates then may be </w:t>
      </w:r>
      <w:r w:rsidR="00EC46A6">
        <w:t>used</w:t>
      </w:r>
      <w:r w:rsidR="00BB61A0">
        <w:t xml:space="preserve"> to assess </w:t>
      </w:r>
      <w:r w:rsidR="00D64780">
        <w:t>population-level differences in observations and the underlying natural states being observed</w:t>
      </w:r>
      <w:r w:rsidR="006B3C69">
        <w:t xml:space="preserve">, and whether </w:t>
      </w:r>
      <w:r>
        <w:t>populations</w:t>
      </w:r>
      <w:r w:rsidR="006B3C69">
        <w:t xml:space="preserve"> are being chronically over or undercounted</w:t>
      </w:r>
      <w:r w:rsidR="00EC660C">
        <w:t>, as well as the extent to which variability of observation error may be obscuring trends or shifts in the abundance of the population in question</w:t>
      </w:r>
      <w:r w:rsidR="00BB61A0">
        <w:t xml:space="preserve">. </w:t>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1FD6D306" w:rsidR="005F17A2" w:rsidRDefault="005F17A2" w:rsidP="005F17A2">
      <w:pPr>
        <w:spacing w:after="0" w:line="480" w:lineRule="auto"/>
      </w:pPr>
      <w:r>
        <w:t xml:space="preserve">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w:t>
      </w:r>
      <w:r>
        <w:lastRenderedPageBreak/>
        <w:t>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w:t>
      </w:r>
      <w:r w:rsidR="00324C3E">
        <w:t>Lind</w:t>
      </w:r>
      <w:r w:rsidR="00324C3E" w:rsidRPr="00324C3E">
        <w:t>é</w:t>
      </w:r>
      <w:r w:rsidR="00324C3E">
        <w:t xml:space="preserve">n and Knape 2009, </w:t>
      </w:r>
      <w:r>
        <w:t>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655AE77D" w14:textId="0D918EEE" w:rsidR="005F17A2" w:rsidRDefault="005F17A2" w:rsidP="005F17A2">
      <w:pPr>
        <w:spacing w:after="0" w:line="480" w:lineRule="auto"/>
      </w:pPr>
      <w:r>
        <w:tab/>
      </w:r>
      <w:r w:rsidR="00462E41">
        <w:t>To 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r w:rsidR="00E90F89">
        <w:t xml:space="preserve">The accuracy of these estimates are then compared to the accuracy of models fit using synthetic data in which no endogeneity is present (i.e., no method is exclusively linked to ‘large’ or ‘small’ populations). </w:t>
      </w:r>
      <w:r>
        <w:t>This process of creating randomized synthetic dataset</w:t>
      </w:r>
      <w:r w:rsidR="002415C7">
        <w:t>s</w:t>
      </w:r>
      <w:r>
        <w:t xml:space="preserve">, fitting MARSS models, and comparing bootstrapped confidence intervals to the true parameters, is repeated 100 times to </w:t>
      </w:r>
      <w:r w:rsidR="008E4F1F">
        <w:t>provide complete assurance of</w:t>
      </w:r>
      <w:r>
        <w:t xml:space="preserve"> these </w:t>
      </w:r>
      <w:r>
        <w:lastRenderedPageBreak/>
        <w:t>models’ abilit</w:t>
      </w:r>
      <w:r w:rsidR="008E4F1F">
        <w:t>ies</w:t>
      </w:r>
      <w:r w:rsidR="002415C7">
        <w:t xml:space="preserve"> to distinguish process error from observation error, even given endogenous relationships between populations and survey methods</w:t>
      </w:r>
      <w:r>
        <w:t>.</w:t>
      </w:r>
    </w:p>
    <w:p w14:paraId="13BE0688" w14:textId="45AEFF72" w:rsidR="005F17A2" w:rsidRDefault="00E90F89" w:rsidP="005F17A2">
      <w:pPr>
        <w:spacing w:after="0" w:line="480" w:lineRule="auto"/>
      </w:pPr>
      <w:r>
        <w:tab/>
      </w:r>
      <w:commentRangeStart w:id="13"/>
      <w:r>
        <w:t>INITIAL RESULTS DON’T INDICATE ANY HUGE DISPARITY BETWEEN ACCURACY OF PARAMETER ESTIAMTES TRAINED ON THESE DIFFERING DATASETS</w:t>
      </w:r>
      <w:commentRangeEnd w:id="13"/>
      <w:r>
        <w:rPr>
          <w:rStyle w:val="CommentReference"/>
          <w:sz w:val="24"/>
          <w:szCs w:val="24"/>
        </w:rPr>
        <w:commentReference w:id="13"/>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347C8297" w14:textId="44F1D2E5" w:rsidR="006B3B72" w:rsidRDefault="006B3B72" w:rsidP="00A366E4">
      <w:pPr>
        <w:spacing w:after="0" w:line="480" w:lineRule="auto"/>
        <w:ind w:firstLine="720"/>
      </w:pPr>
      <w:r>
        <w:t>Most of the survey methods analyzed in this study were found to be precise and not strongly biased. This is not surprising, as these approaches have been designed, refined, implemented, and revised by capable ecologists, biologists, and statisticians whose professional interests lie in making these methods as accurate as possible. Due to their accuracy, these “well behaved” methods do not necessitate prolonged discussion, and so most of this section will be devoted to discussing those survey methods which break from this general pattern. As such, it is worth acknowledging first and foremost that the majority of survey methods examined are generally sound.</w:t>
      </w:r>
    </w:p>
    <w:p w14:paraId="22786DE1" w14:textId="75FD6FCF" w:rsidR="001D256F" w:rsidRDefault="009475D6" w:rsidP="009475D6">
      <w:pPr>
        <w:spacing w:after="0" w:line="480" w:lineRule="auto"/>
        <w:ind w:firstLine="720"/>
        <w:rPr>
          <w:i/>
          <w:iCs/>
          <w:sz w:val="20"/>
          <w:szCs w:val="20"/>
        </w:rPr>
      </w:pPr>
      <w:r>
        <w:t>Here it is also important to recall that MARSS models require that observed time series data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be log-transformed, and as a result, the bias and precision terms estimated are likewise estimated on a logarithmic scale.</w:t>
      </w:r>
      <w:r w:rsidR="00846141">
        <w:t xml:space="preserve"> </w:t>
      </w:r>
      <w:r w:rsidR="00834EDB">
        <w:t xml:space="preserve">In log space, </w:t>
      </w:r>
      <w:r w:rsidR="00DA105F">
        <w:t>most</w:t>
      </w:r>
      <w:r w:rsidR="00C46492">
        <w:t xml:space="preserve"> survey methods analyzed </w:t>
      </w:r>
      <w:r w:rsidR="00834EDB">
        <w:t>(1</w:t>
      </w:r>
      <w:r w:rsidR="00710366">
        <w:t>8</w:t>
      </w:r>
      <w:r w:rsidR="00834EDB">
        <w:t xml:space="preserve"> out of 27) </w:t>
      </w:r>
      <w:r w:rsidR="00C46492">
        <w:t>are not</w:t>
      </w:r>
      <w:r w:rsidR="00834EDB">
        <w:t xml:space="preserve"> found to be</w:t>
      </w:r>
      <w:r w:rsidR="00C46492">
        <w:t xml:space="preserve"> directionally biased </w:t>
      </w:r>
      <w:r w:rsidR="00834EDB">
        <w:t>by more than 0.5, and 2</w:t>
      </w:r>
      <w:r w:rsidR="00710366">
        <w:t>2</w:t>
      </w:r>
      <w:r w:rsidR="00834EDB">
        <w:t xml:space="preserve"> of 27 methods are found to be directionally biased by</w:t>
      </w:r>
      <w:r w:rsidR="00710366">
        <w:t xml:space="preserve"> less</w:t>
      </w:r>
      <w:r w:rsidR="00834EDB">
        <w:t xml:space="preserve"> than 1.</w:t>
      </w:r>
      <w:r w:rsidR="00DA105F">
        <w:t xml:space="preserve"> Similarly the variances associated with survey methods are found to be less than 0.5 in 22 of 28 methods analyzed (Table 1). </w:t>
      </w:r>
      <w:r w:rsidR="006E2BF5">
        <w:t>While</w:t>
      </w:r>
      <w:r w:rsidR="00834EDB">
        <w:t xml:space="preserve"> these numbers </w:t>
      </w:r>
      <w:r w:rsidR="00DA105F">
        <w:t xml:space="preserve">are </w:t>
      </w:r>
      <w:r w:rsidR="00834EDB">
        <w:t>small</w:t>
      </w:r>
      <w:r w:rsidR="00DA105F">
        <w:t>,</w:t>
      </w:r>
      <w:r w:rsidR="00834EDB">
        <w:t xml:space="preserve"> </w:t>
      </w:r>
      <w:r w:rsidR="00DA105F">
        <w:t>it must be remembered that they represent terms being linearly added or subtracted from log-transformed counts, meaning an offset of 0.5 scales in linear space depending on where in log space this offset is taking place</w:t>
      </w:r>
      <w:r w:rsidR="00CA7033">
        <w:t>. F</w:t>
      </w:r>
      <w:r w:rsidR="00CA700F">
        <w:t xml:space="preserve">or example, if </w:t>
      </w:r>
      <w:r w:rsidR="003B1B2B">
        <w:t>a</w:t>
      </w:r>
      <w:r w:rsidR="00CA700F">
        <w:t xml:space="preserve"> Chinook population surveyed is </w:t>
      </w:r>
      <w:r w:rsidR="003B1B2B">
        <w:t>1,000 fish (6.908 in log space), a log space offset of 0.5 would correspond to an additional 648</w:t>
      </w:r>
      <w:r w:rsidR="004A0462" w:rsidRPr="004A0462">
        <w:t xml:space="preserve"> </w:t>
      </w:r>
      <w:r w:rsidR="004A0462">
        <w:t>salmon, while the same offset applied to a population of 100 salmon would correspond to an</w:t>
      </w:r>
      <w:r w:rsidR="004A0462" w:rsidRPr="004A0462">
        <w:t xml:space="preserve"> </w:t>
      </w:r>
      <w:r w:rsidR="004A0462">
        <w:t>additional 64 fish. Perhaps a more comprehensive way to hold this idea in mind is to consider</w:t>
      </w:r>
      <w:r w:rsidR="001D256F">
        <w:rPr>
          <w:i/>
          <w:iCs/>
          <w:sz w:val="20"/>
          <w:szCs w:val="20"/>
        </w:rPr>
        <w:br w:type="page"/>
      </w:r>
    </w:p>
    <w:p w14:paraId="7E274C09" w14:textId="150E58DD"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r w:rsidR="004D7BF2">
        <w:rPr>
          <w:i/>
          <w:iCs/>
          <w:sz w:val="20"/>
          <w:szCs w:val="20"/>
        </w:rPr>
        <w:t>Precision, v</w:t>
      </w:r>
      <w:r>
        <w:rPr>
          <w:i/>
          <w:iCs/>
          <w:sz w:val="20"/>
          <w:szCs w:val="20"/>
        </w:rPr>
        <w:t>ariance</w:t>
      </w:r>
      <w:r w:rsidR="004D7BF2">
        <w:rPr>
          <w:i/>
          <w:iCs/>
          <w:sz w:val="20"/>
          <w:szCs w:val="20"/>
        </w:rPr>
        <w:t>,</w:t>
      </w:r>
      <w:r>
        <w:rPr>
          <w:i/>
          <w:iCs/>
          <w:sz w:val="20"/>
          <w:szCs w:val="20"/>
        </w:rPr>
        <w:t xml:space="preserve"> and bias associated with various observation processes (survey methods), estimated separately by species.</w:t>
      </w:r>
      <w:r w:rsidR="004D7BF2">
        <w:rPr>
          <w:i/>
          <w:iCs/>
          <w:sz w:val="20"/>
          <w:szCs w:val="20"/>
        </w:rPr>
        <w:t xml:space="preserve"> Precision is defined as the inverse of variance (</w:t>
      </w:r>
      <w:r w:rsidR="004D7BF2" w:rsidRPr="004D7BF2">
        <w:rPr>
          <w:rFonts w:cstheme="minorHAnsi"/>
          <w:i/>
          <w:iCs/>
          <w:sz w:val="20"/>
          <w:szCs w:val="20"/>
        </w:rPr>
        <w:t>σ</w:t>
      </w:r>
      <w:r w:rsidR="004D7BF2" w:rsidRPr="004D7BF2">
        <w:rPr>
          <w:rFonts w:cstheme="minorHAnsi"/>
          <w:i/>
          <w:iCs/>
          <w:sz w:val="20"/>
          <w:szCs w:val="20"/>
          <w:vertAlign w:val="superscript"/>
        </w:rPr>
        <w:t>-2</w:t>
      </w:r>
      <w:r w:rsidR="004D7BF2">
        <w:rPr>
          <w:i/>
          <w:iCs/>
          <w:sz w:val="20"/>
          <w:szCs w:val="20"/>
        </w:rPr>
        <w:t>).</w:t>
      </w:r>
      <w:r w:rsidR="00B72D03">
        <w:rPr>
          <w:i/>
          <w:iCs/>
          <w:sz w:val="20"/>
          <w:szCs w:val="20"/>
        </w:rPr>
        <w:t xml:space="preserve"> </w:t>
      </w:r>
      <w:commentRangeStart w:id="14"/>
      <w:commentRangeStart w:id="15"/>
      <w:r w:rsidR="00B72D03">
        <w:rPr>
          <w:i/>
          <w:iCs/>
          <w:sz w:val="20"/>
          <w:szCs w:val="20"/>
        </w:rPr>
        <w:t xml:space="preserve">Coefficient of variation </w:t>
      </w:r>
      <w:commentRangeEnd w:id="14"/>
      <w:r w:rsidR="00321E59">
        <w:rPr>
          <w:rStyle w:val="CommentReference"/>
          <w:i/>
          <w:iCs/>
          <w:sz w:val="20"/>
          <w:szCs w:val="20"/>
        </w:rPr>
        <w:commentReference w:id="14"/>
      </w:r>
      <w:commentRangeEnd w:id="15"/>
      <w:r w:rsidR="00321E59">
        <w:rPr>
          <w:rStyle w:val="CommentReference"/>
          <w:i/>
          <w:iCs/>
          <w:sz w:val="20"/>
          <w:szCs w:val="20"/>
        </w:rPr>
        <w:commentReference w:id="15"/>
      </w:r>
      <w:r w:rsidR="00B72D03">
        <w:rPr>
          <w:i/>
          <w:iCs/>
          <w:sz w:val="20"/>
          <w:szCs w:val="20"/>
        </w:rPr>
        <w:t>is found by taking the ratio of a method’s standard deviation over the mean of all populations surveyed using said method (</w:t>
      </w:r>
      <w:r w:rsidR="00B72D03" w:rsidRPr="004D7BF2">
        <w:rPr>
          <w:rFonts w:cstheme="minorHAnsi"/>
          <w:i/>
          <w:iCs/>
          <w:sz w:val="20"/>
          <w:szCs w:val="20"/>
        </w:rPr>
        <w:t>σ</w:t>
      </w:r>
      <w:r w:rsidR="00B72D03">
        <w:rPr>
          <w:rFonts w:cstheme="minorHAnsi"/>
          <w:i/>
          <w:iCs/>
          <w:sz w:val="20"/>
          <w:szCs w:val="20"/>
        </w:rPr>
        <w:t>/μ</w:t>
      </w:r>
      <w:r w:rsidR="00B72D03">
        <w:rPr>
          <w:i/>
          <w:iCs/>
          <w:sz w:val="20"/>
          <w:szCs w:val="20"/>
        </w:rPr>
        <w:t>).</w:t>
      </w:r>
    </w:p>
    <w:p w14:paraId="4F724DCA" w14:textId="07421DC4" w:rsidR="007D1803" w:rsidRDefault="00B352B4" w:rsidP="009845CB">
      <w:pPr>
        <w:spacing w:line="240" w:lineRule="auto"/>
        <w:ind w:left="720" w:hanging="720"/>
      </w:pPr>
      <w:r w:rsidRPr="00B352B4">
        <w:rPr>
          <w:noProof/>
        </w:rPr>
        <w:drawing>
          <wp:inline distT="0" distB="0" distL="0" distR="0" wp14:anchorId="097F6C7D" wp14:editId="7D508999">
            <wp:extent cx="5943600" cy="2667000"/>
            <wp:effectExtent l="0" t="0" r="0" b="0"/>
            <wp:docPr id="1672418815" name="Picture 1" descr="The image displays a table with various statistics on fish population estimates, including biases, variances, precisions, and coefficients of variation for different survey methods and fish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18815" name="Picture 1" descr="The image displays a table with various statistics on fish population estimates, including biases, variances, precisions, and coefficients of variation for different survey methods and fish counts.&#10;&#10;AI-generated content may be incorrect."/>
                    <pic:cNvPicPr/>
                  </pic:nvPicPr>
                  <pic:blipFill>
                    <a:blip r:embed="rId14"/>
                    <a:stretch>
                      <a:fillRect/>
                    </a:stretch>
                  </pic:blipFill>
                  <pic:spPr>
                    <a:xfrm>
                      <a:off x="0" y="0"/>
                      <a:ext cx="5943600" cy="2667000"/>
                    </a:xfrm>
                    <a:prstGeom prst="rect">
                      <a:avLst/>
                    </a:prstGeom>
                  </pic:spPr>
                </pic:pic>
              </a:graphicData>
            </a:graphic>
          </wp:inline>
        </w:drawing>
      </w:r>
    </w:p>
    <w:p w14:paraId="6F1F1F43" w14:textId="485E998C" w:rsidR="007D1803" w:rsidRDefault="00B352B4" w:rsidP="009845CB">
      <w:pPr>
        <w:spacing w:line="240" w:lineRule="auto"/>
        <w:ind w:left="720" w:hanging="720"/>
      </w:pPr>
      <w:r w:rsidRPr="00B352B4">
        <w:rPr>
          <w:noProof/>
        </w:rPr>
        <w:drawing>
          <wp:inline distT="0" distB="0" distL="0" distR="0" wp14:anchorId="16A8436D" wp14:editId="31A143DD">
            <wp:extent cx="5943600" cy="2257425"/>
            <wp:effectExtent l="0" t="0" r="0" b="9525"/>
            <wp:docPr id="1939758164" name="Picture 1" descr="The image displays a series of data points, likely representing different variables related to the monitoring of a coho salmon population, including peak count, total live spawners, dam counts, and other related metr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58164" name="Picture 1" descr="The image displays a series of data points, likely representing different variables related to the monitoring of a coho salmon population, including peak count, total live spawners, dam counts, and other related metrics.&#10;&#10;AI-generated content may be incorrect."/>
                    <pic:cNvPicPr/>
                  </pic:nvPicPr>
                  <pic:blipFill>
                    <a:blip r:embed="rId15"/>
                    <a:stretch>
                      <a:fillRect/>
                    </a:stretch>
                  </pic:blipFill>
                  <pic:spPr>
                    <a:xfrm>
                      <a:off x="0" y="0"/>
                      <a:ext cx="5943600" cy="2257425"/>
                    </a:xfrm>
                    <a:prstGeom prst="rect">
                      <a:avLst/>
                    </a:prstGeom>
                  </pic:spPr>
                </pic:pic>
              </a:graphicData>
            </a:graphic>
          </wp:inline>
        </w:drawing>
      </w:r>
    </w:p>
    <w:p w14:paraId="49763B6B" w14:textId="253C28AB" w:rsidR="0088261E" w:rsidRDefault="00B352B4" w:rsidP="0088261E">
      <w:pPr>
        <w:spacing w:after="0" w:line="240" w:lineRule="auto"/>
        <w:rPr>
          <w:i/>
          <w:iCs/>
          <w:sz w:val="20"/>
          <w:szCs w:val="20"/>
        </w:rPr>
      </w:pPr>
      <w:r w:rsidRPr="00B352B4">
        <w:rPr>
          <w:noProof/>
        </w:rPr>
        <w:drawing>
          <wp:inline distT="0" distB="0" distL="0" distR="0" wp14:anchorId="435C50F5" wp14:editId="6A6E81AC">
            <wp:extent cx="5943600" cy="1824990"/>
            <wp:effectExtent l="0" t="0" r="0" b="3810"/>
            <wp:docPr id="374587025" name="Picture 1" descr="The image appears to be a table or chart displaying various metrics related to fish counts and dam counts, with some negative values, possibly indicating data for different fish species or environmental fact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587025" name="Picture 1" descr="The image appears to be a table or chart displaying various metrics related to fish counts and dam counts, with some negative values, possibly indicating data for different fish species or environmental factors.&#10;&#10;AI-generated content may be incorrect."/>
                    <pic:cNvPicPr/>
                  </pic:nvPicPr>
                  <pic:blipFill>
                    <a:blip r:embed="rId16"/>
                    <a:stretch>
                      <a:fillRect/>
                    </a:stretch>
                  </pic:blipFill>
                  <pic:spPr>
                    <a:xfrm>
                      <a:off x="0" y="0"/>
                      <a:ext cx="5943600" cy="1824990"/>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396BD94E" w14:textId="65EB9A84" w:rsidR="00CA7033" w:rsidRDefault="006E2BF5" w:rsidP="00A366E4">
      <w:pPr>
        <w:spacing w:after="0" w:line="480" w:lineRule="auto"/>
        <w:rPr>
          <w:b/>
          <w:bCs/>
        </w:rPr>
      </w:pPr>
      <w:r>
        <w:lastRenderedPageBreak/>
        <w:t>that an increase of 0.5 in log space represents a linear increase of approximately 64.87%</w:t>
      </w:r>
      <w:r w:rsidR="004A0462">
        <w:t>, and that this relationship does not scale linearly (an increase of 1 in log space corresponds to a linear increase of 171.8%).</w:t>
      </w:r>
    </w:p>
    <w:p w14:paraId="0AE1B298" w14:textId="77777777" w:rsidR="00CA7033" w:rsidRDefault="00CA7033" w:rsidP="00A366E4">
      <w:pPr>
        <w:spacing w:after="0" w:line="480" w:lineRule="auto"/>
        <w:rPr>
          <w:b/>
          <w:bCs/>
        </w:rPr>
      </w:pPr>
    </w:p>
    <w:p w14:paraId="452C6C5C" w14:textId="72F3B7DE" w:rsidR="00A366E4" w:rsidRPr="00056555" w:rsidRDefault="00A366E4" w:rsidP="00A366E4">
      <w:pPr>
        <w:spacing w:after="0" w:line="480" w:lineRule="auto"/>
        <w:rPr>
          <w:b/>
          <w:bCs/>
        </w:rPr>
      </w:pPr>
      <w:r>
        <w:rPr>
          <w:b/>
          <w:bCs/>
        </w:rPr>
        <w:t>Chinook</w:t>
      </w:r>
    </w:p>
    <w:p w14:paraId="4716BD6D" w14:textId="63B64E32" w:rsidR="00CA7033" w:rsidRDefault="00B1549D" w:rsidP="00A366E4">
      <w:pPr>
        <w:spacing w:after="0" w:line="480" w:lineRule="auto"/>
      </w:pPr>
      <w:r>
        <w:t>Two thirds</w:t>
      </w:r>
      <w:r w:rsidR="00901400">
        <w:t xml:space="preserve"> of the</w:t>
      </w:r>
      <w:r w:rsidR="00A366E4">
        <w:t xml:space="preserve"> Chinook survey methods </w:t>
      </w:r>
      <w:r w:rsidR="00901400">
        <w:t>analyzed in this study a</w:t>
      </w:r>
      <w:r w:rsidR="00A366E4">
        <w:t xml:space="preserve">re biased </w:t>
      </w:r>
      <w:r w:rsidR="00901400">
        <w:t xml:space="preserve">by less than </w:t>
      </w:r>
      <w:r w:rsidR="00901400">
        <w:rPr>
          <w:rFonts w:cstheme="minorHAnsi"/>
        </w:rPr>
        <w:t>±</w:t>
      </w:r>
      <w:r w:rsidR="00901400">
        <w:t xml:space="preserve">0.5 </w:t>
      </w:r>
      <w:r w:rsidR="00A366E4">
        <w:t>compared to the ‘Dam Counts’ method</w:t>
      </w:r>
      <w:r w:rsidR="00037884">
        <w:t xml:space="preserve"> (</w:t>
      </w:r>
      <w:r w:rsidR="00901400">
        <w:t>Figure</w:t>
      </w:r>
      <w:r w:rsidR="00037884">
        <w:t xml:space="preserve"> 4), and </w:t>
      </w:r>
      <w:r w:rsidR="00901400">
        <w:t>with the majority of observations occurring in populations between 100 and 1,000 fish these relatively small biases do not represent</w:t>
      </w:r>
      <w:r w:rsidR="008A5E28">
        <w:t xml:space="preserve"> huge numbers of fish over or undercounted </w:t>
      </w:r>
      <w:r w:rsidR="00901400">
        <w:t>(Figure 21)</w:t>
      </w:r>
      <w:r w:rsidR="00A366E4">
        <w:t>. ‘Area Under Curve: Population (Total live spawners)’ and ‘Peak spawner count expansion’ exhibit</w:t>
      </w:r>
      <w:r>
        <w:t xml:space="preserve"> strong</w:t>
      </w:r>
      <w:r w:rsidR="00A366E4">
        <w:t xml:space="preserve"> tendenc</w:t>
      </w:r>
      <w:r>
        <w:t>ies</w:t>
      </w:r>
      <w:r w:rsidR="00A366E4">
        <w:t xml:space="preserve"> </w:t>
      </w:r>
    </w:p>
    <w:p w14:paraId="17318A58" w14:textId="77777777" w:rsidR="00CA7033" w:rsidRPr="00B60485" w:rsidRDefault="00CA7033" w:rsidP="00CA7033">
      <w:pPr>
        <w:spacing w:after="0" w:line="240" w:lineRule="auto"/>
        <w:rPr>
          <w:i/>
          <w:iCs/>
          <w:sz w:val="20"/>
          <w:szCs w:val="20"/>
        </w:rPr>
      </w:pPr>
      <w:r>
        <w:rPr>
          <w:i/>
          <w:iCs/>
          <w:sz w:val="20"/>
          <w:szCs w:val="20"/>
        </w:rPr>
        <w:t>Table 2</w:t>
      </w:r>
      <w:r w:rsidRPr="005915DE">
        <w:rPr>
          <w:i/>
          <w:iCs/>
          <w:sz w:val="20"/>
          <w:szCs w:val="20"/>
        </w:rPr>
        <w:t xml:space="preserve">: </w:t>
      </w:r>
      <w:r>
        <w:rPr>
          <w:i/>
          <w:iCs/>
          <w:sz w:val="20"/>
          <w:szCs w:val="20"/>
        </w:rPr>
        <w:t>Frequency of Oregon Chinook annual survey methods by Evolutionarily Significant Unit (ESU), 1980-2024.</w:t>
      </w:r>
    </w:p>
    <w:p w14:paraId="18F7B0A9" w14:textId="62951328" w:rsidR="00CA7033" w:rsidRDefault="00CA7033" w:rsidP="00CA7033">
      <w:pPr>
        <w:spacing w:after="0" w:line="480" w:lineRule="auto"/>
      </w:pPr>
      <w:r>
        <w:rPr>
          <w:noProof/>
        </w:rPr>
        <w:drawing>
          <wp:inline distT="0" distB="0" distL="0" distR="0" wp14:anchorId="0C0CC06C" wp14:editId="541C82CA">
            <wp:extent cx="5943600" cy="4231640"/>
            <wp:effectExtent l="0" t="0" r="0" b="0"/>
            <wp:docPr id="1100247063" name="Picture 1" descr="The provided text appears to be a summary of survey results comparing different metrics for estimating Chinook salmon populations across various regions, including the Snake and Columbia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Picture 1" descr="The provided text appears to be a summary of survey results comparing different metrics for estimating Chinook salmon populations across various regions, including the Snake and Columbia Rivers.&#10;&#10;AI-generated content may be incorrect."/>
                    <pic:cNvPicPr/>
                  </pic:nvPicPr>
                  <pic:blipFill>
                    <a:blip r:embed="rId17"/>
                    <a:stretch>
                      <a:fillRect/>
                    </a:stretch>
                  </pic:blipFill>
                  <pic:spPr>
                    <a:xfrm>
                      <a:off x="0" y="0"/>
                      <a:ext cx="5943600" cy="4231640"/>
                    </a:xfrm>
                    <a:prstGeom prst="rect">
                      <a:avLst/>
                    </a:prstGeom>
                  </pic:spPr>
                </pic:pic>
              </a:graphicData>
            </a:graphic>
          </wp:inline>
        </w:drawing>
      </w:r>
    </w:p>
    <w:p w14:paraId="1498C6E2" w14:textId="33AAC488" w:rsidR="008165F1" w:rsidRDefault="00B1549D" w:rsidP="00B60485">
      <w:pPr>
        <w:spacing w:after="0" w:line="480" w:lineRule="auto"/>
      </w:pPr>
      <w:r>
        <w:lastRenderedPageBreak/>
        <w:t xml:space="preserve">to undercount the </w:t>
      </w:r>
      <w:commentRangeStart w:id="16"/>
      <w:r>
        <w:t>true</w:t>
      </w:r>
      <w:commentRangeEnd w:id="16"/>
      <w:r>
        <w:rPr>
          <w:rStyle w:val="CommentReference"/>
          <w:sz w:val="24"/>
          <w:szCs w:val="24"/>
        </w:rPr>
        <w:commentReference w:id="16"/>
      </w:r>
      <w:r>
        <w:t xml:space="preserve"> number of spawners, while the strongest positive bias is associated </w:t>
      </w:r>
      <w:r w:rsidR="008A5E28">
        <w:t xml:space="preserve">with the ‘Total redd counts * Fish per redd estimate’ method (Figure 4). The ‘Peak spawner count expansion’ method indeed exhibits the highest magnitude bias term associated with any survey method in this study (Table 1), a notable </w:t>
      </w:r>
      <w:r w:rsidR="00447754">
        <w:t>finding given that this method is almost exclusively applied to surveying populations of fewer than 100 individuals (</w:t>
      </w:r>
      <w:commentRangeStart w:id="17"/>
      <w:r w:rsidR="00447754">
        <w:t>Figure 21</w:t>
      </w:r>
      <w:commentRangeEnd w:id="17"/>
      <w:r w:rsidR="00AB0D55">
        <w:rPr>
          <w:rStyle w:val="CommentReference"/>
          <w:sz w:val="24"/>
          <w:szCs w:val="24"/>
        </w:rPr>
        <w:commentReference w:id="17"/>
      </w:r>
      <w:r w:rsidR="00447754">
        <w:t>). The on-the-</w:t>
      </w:r>
      <w:r w:rsidR="00A366E4">
        <w:t>ground impact of these directional biases</w:t>
      </w:r>
      <w:r w:rsidR="00CD44E1">
        <w:t xml:space="preserve"> result in the majority of Chinook populations being slightly overcounted, due to the frequent employment of methods with some small downward bias, most often the methods ‘Redd count expansion * Fish per redd estimate’, ‘Mark-Recapture estimate at weir + Redd Count expansion * Fish per redd estimate’, and ‘Peak redd counts * Fish per redd estimate’ (Figure 5, Table 2).</w:t>
      </w:r>
      <w:r w:rsidR="00A366E4">
        <w:t xml:space="preserve"> </w:t>
      </w:r>
      <w:r w:rsidR="00CD44E1">
        <w:t>However, this tendency towards overcounting is seen</w:t>
      </w:r>
      <w:r w:rsidR="00A366E4">
        <w:t xml:space="preserve"> most starkly in the </w:t>
      </w:r>
      <w:commentRangeStart w:id="18"/>
      <w:r w:rsidR="00A366E4">
        <w:t xml:space="preserve">Lower Columbia River ESU due to the frequent employment of the ‘Area Under Curve: Population (Total live </w:t>
      </w:r>
      <w:r w:rsidR="008165F1">
        <w:t>spawners)’ and ‘Peak spawner count expansion’ methods</w:t>
      </w:r>
      <w:r w:rsidR="00037884">
        <w:t>,</w:t>
      </w:r>
      <w:r w:rsidR="008165F1">
        <w:t xml:space="preserve"> </w:t>
      </w:r>
      <w:r w:rsidR="00037884">
        <w:t>which are</w:t>
      </w:r>
      <w:r w:rsidR="008165F1">
        <w:t xml:space="preserve"> not employed at all in other Chinook ESUs</w:t>
      </w:r>
      <w:r w:rsidR="0068684A">
        <w:t xml:space="preserve"> and are also both frequently employed in the monitoring of smaller populations</w:t>
      </w:r>
      <w:r w:rsidR="008165F1">
        <w:t xml:space="preserve"> (</w:t>
      </w:r>
      <w:r w:rsidR="00152677">
        <w:t xml:space="preserve">Figure 5, </w:t>
      </w:r>
      <w:r w:rsidR="008165F1">
        <w:t>Table 2</w:t>
      </w:r>
      <w:commentRangeEnd w:id="18"/>
      <w:r w:rsidR="00F83ACD">
        <w:rPr>
          <w:rStyle w:val="CommentReference"/>
          <w:sz w:val="24"/>
          <w:szCs w:val="24"/>
        </w:rPr>
        <w:commentReference w:id="18"/>
      </w:r>
      <w:r w:rsidR="0068684A">
        <w:t>, Figure 21</w:t>
      </w:r>
      <w:r w:rsidR="008165F1">
        <w:t>).</w:t>
      </w:r>
    </w:p>
    <w:p w14:paraId="2DC7BB92" w14:textId="77777777" w:rsidR="00412C61" w:rsidRDefault="00F821A5" w:rsidP="00B60485">
      <w:pPr>
        <w:spacing w:after="0" w:line="480" w:lineRule="auto"/>
      </w:pPr>
      <w:r>
        <w:tab/>
        <w:t xml:space="preserve">In terms of </w:t>
      </w:r>
      <w:r w:rsidR="00831E3F">
        <w:t xml:space="preserve">statistical </w:t>
      </w:r>
      <w:r w:rsidR="00162B03">
        <w:t xml:space="preserve">precision (defined as </w:t>
      </w:r>
      <w:r w:rsidR="00162B03">
        <w:rPr>
          <w:rFonts w:cstheme="minorHAnsi"/>
        </w:rPr>
        <w:t>σ</w:t>
      </w:r>
      <w:r w:rsidR="00162B03" w:rsidRPr="00162B03">
        <w:rPr>
          <w:rFonts w:cstheme="minorHAnsi"/>
          <w:vertAlign w:val="superscript"/>
        </w:rPr>
        <w:t>-2</w:t>
      </w:r>
      <w:r w:rsidR="00162B03">
        <w:t>)</w:t>
      </w:r>
      <w:r>
        <w:t xml:space="preserve">, </w:t>
      </w:r>
      <w:commentRangeStart w:id="19"/>
      <w:commentRangeStart w:id="20"/>
      <w:r>
        <w:t xml:space="preserve">the ‘Area Under Curve: Population (Total live spawners)’ method </w:t>
      </w:r>
      <w:r w:rsidR="00162B03">
        <w:t>is far less precise than</w:t>
      </w:r>
      <w:r>
        <w:t xml:space="preserve"> every other method employed in Chinook surveys</w:t>
      </w:r>
      <w:commentRangeEnd w:id="19"/>
      <w:r w:rsidR="00CA7033">
        <w:rPr>
          <w:rStyle w:val="CommentReference"/>
          <w:sz w:val="24"/>
          <w:szCs w:val="24"/>
        </w:rPr>
        <w:commentReference w:id="19"/>
      </w:r>
      <w:commentRangeEnd w:id="20"/>
      <w:r w:rsidR="00A82F48">
        <w:rPr>
          <w:rStyle w:val="CommentReference"/>
          <w:sz w:val="24"/>
          <w:szCs w:val="24"/>
        </w:rPr>
        <w:commentReference w:id="20"/>
      </w:r>
      <w:r>
        <w:t xml:space="preserve">. Beyond </w:t>
      </w:r>
      <w:r w:rsidR="00831E3F">
        <w:t>this, the methods ‘</w:t>
      </w:r>
      <w:r>
        <w:t>Peak redd count expansion * Fish per redd estimate’</w:t>
      </w:r>
      <w:r w:rsidR="00462282">
        <w:t>, ‘Peak spawner count expansion’,</w:t>
      </w:r>
      <w:r>
        <w:t xml:space="preserve"> </w:t>
      </w:r>
      <w:r w:rsidR="0045230E">
        <w:t>‘Peak redd count</w:t>
      </w:r>
      <w:r w:rsidR="00BD1F06">
        <w:t>s</w:t>
      </w:r>
      <w:r w:rsidR="0045230E">
        <w:t xml:space="preserve"> * Fish per redd estimate’, </w:t>
      </w:r>
      <w:r>
        <w:t>and ‘</w:t>
      </w:r>
      <w:r w:rsidR="0046161C">
        <w:t>Redd count expansion * Fish per redd estimate</w:t>
      </w:r>
      <w:r>
        <w:t>’ exhibit low</w:t>
      </w:r>
      <w:r w:rsidR="0045230E">
        <w:t xml:space="preserve"> levels of</w:t>
      </w:r>
      <w:r>
        <w:t xml:space="preserve"> precision, though </w:t>
      </w:r>
      <w:r w:rsidR="00952B0A">
        <w:t xml:space="preserve">none </w:t>
      </w:r>
      <w:r>
        <w:t xml:space="preserve">are nearly as imprecise as the ‘Area Under Curve: Population (Total live spawners)’ method (Figure </w:t>
      </w:r>
      <w:r w:rsidR="00CC6013">
        <w:t>6</w:t>
      </w:r>
      <w:r>
        <w:t>).</w:t>
      </w:r>
      <w:r w:rsidR="00020F6E">
        <w:t xml:space="preserve"> </w:t>
      </w:r>
      <w:r w:rsidR="0045230E">
        <w:t xml:space="preserve">Common to three of these methods are the use of fish per redd estimates, although the methods ‘Total redd counts * Fish per redd estimate’ and ‘Mark-Recapture estimate at weir + </w:t>
      </w:r>
      <w:r w:rsidR="0045230E">
        <w:lastRenderedPageBreak/>
        <w:t xml:space="preserve">Redd count expansion * Fish per redd estimate’ likewise make use of fish per redd estimates in scaling their overall estimates but exhibit higher levels of precision. </w:t>
      </w:r>
      <w:r w:rsidR="00462282">
        <w:t>Two</w:t>
      </w:r>
      <w:r>
        <w:t xml:space="preserve"> of the</w:t>
      </w:r>
      <w:r w:rsidR="0045230E">
        <w:t xml:space="preserve"> five least precise </w:t>
      </w:r>
      <w:r>
        <w:t xml:space="preserve">methods are frequently employed in the Lower Columbia River ESU (Table </w:t>
      </w:r>
      <w:r w:rsidR="002758A5">
        <w:t>2</w:t>
      </w:r>
      <w:r>
        <w:t xml:space="preserve">), meaning that not only does </w:t>
      </w:r>
      <w:commentRangeStart w:id="21"/>
      <w:r>
        <w:t xml:space="preserve">this ESU have </w:t>
      </w:r>
      <w:r w:rsidR="00BD1F06">
        <w:t>a strong</w:t>
      </w:r>
      <w:r>
        <w:t xml:space="preserve"> tendency towards biased population estimates, but also that those estimates are accompanied by a high degree of inherent uncertainty</w:t>
      </w:r>
      <w:commentRangeEnd w:id="21"/>
      <w:r w:rsidR="0045230E">
        <w:rPr>
          <w:rStyle w:val="CommentReference"/>
          <w:sz w:val="24"/>
          <w:szCs w:val="24"/>
        </w:rPr>
        <w:commentReference w:id="21"/>
      </w:r>
      <w:r w:rsidR="004132ED">
        <w:t xml:space="preserve"> </w:t>
      </w:r>
      <w:r>
        <w:t xml:space="preserve">(Figure </w:t>
      </w:r>
      <w:r w:rsidR="00831E3F">
        <w:t>7</w:t>
      </w:r>
      <w:r>
        <w:t>)</w:t>
      </w:r>
      <w:r w:rsidR="00615E9F">
        <w:t>.</w:t>
      </w:r>
      <w:r w:rsidR="00412C61" w:rsidRPr="00412C61">
        <w:t xml:space="preserve"> </w:t>
      </w:r>
    </w:p>
    <w:p w14:paraId="12E63540" w14:textId="2850152A" w:rsidR="00020F6E" w:rsidRDefault="0092506B" w:rsidP="000D6EF2">
      <w:pPr>
        <w:spacing w:after="0" w:line="480" w:lineRule="auto"/>
        <w:ind w:firstLine="720"/>
      </w:pPr>
      <w:r>
        <w:t>Most</w:t>
      </w:r>
      <w:r w:rsidR="00412C61">
        <w:t xml:space="preserve"> Chinook populations analyzed are not found to be heavily over- or undercounted, with </w:t>
      </w:r>
      <w:r>
        <w:t>the majority of</w:t>
      </w:r>
      <w:r w:rsidR="00412C61">
        <w:t xml:space="preserve"> observed data points</w:t>
      </w:r>
      <w:r w:rsidR="00995F8A">
        <w:t xml:space="preserve"> (58.49%)</w:t>
      </w:r>
      <w:r w:rsidR="00412C61">
        <w:t xml:space="preserve"> falling within a 95% confidence interval of the underlying state estimate across most populations (Figure 8).</w:t>
      </w:r>
      <w:r w:rsidR="00BD713D">
        <w:t xml:space="preserve"> While Chinook are the least accurately surveyed species included in this study, the fact that almost 60% of observations fall within these confidence intervals</w:t>
      </w:r>
      <w:r w:rsidR="00412C61">
        <w:t xml:space="preserve"> reflects the care and expertise involved in Oregon’s salmon monitoring programs. </w:t>
      </w:r>
      <w:r w:rsidR="00A917E4">
        <w:t>H</w:t>
      </w:r>
      <w:r w:rsidR="00231D23">
        <w:t>owever,</w:t>
      </w:r>
      <w:r w:rsidR="00A917E4">
        <w:t xml:space="preserve"> there are</w:t>
      </w:r>
      <w:r w:rsidR="00231D23">
        <w:t xml:space="preserve"> some notable exceptions to this pattern. </w:t>
      </w:r>
      <w:r w:rsidR="00CE5936">
        <w:t xml:space="preserve">The exclusive use of the ‘Total redd counts * Fish per redd estimate’ method, shown to be the most upwardly biased Chinook survey method of any examined, </w:t>
      </w:r>
      <w:r w:rsidR="003F6298">
        <w:t>has driven</w:t>
      </w:r>
      <w:r w:rsidR="00CE5936">
        <w:t xml:space="preserve"> notable</w:t>
      </w:r>
      <w:r w:rsidR="00231D23">
        <w:t xml:space="preserve"> overcount</w:t>
      </w:r>
      <w:r w:rsidR="00CE5936">
        <w:t>s</w:t>
      </w:r>
      <w:r w:rsidR="00231D23">
        <w:t xml:space="preserve"> across all three</w:t>
      </w:r>
      <w:r w:rsidR="0014732D" w:rsidRPr="0014732D">
        <w:t xml:space="preserve"> </w:t>
      </w:r>
      <w:r w:rsidR="0014732D">
        <w:t>John Day River populations</w:t>
      </w:r>
      <w:r w:rsidR="00CE5936">
        <w:t>,</w:t>
      </w:r>
      <w:r w:rsidR="0014732D">
        <w:t xml:space="preserve"> in which at no point during the study period does the observed time series cross the 95% confidence interval of the underlying state estimate. The most undercounted populations in this study </w:t>
      </w:r>
      <w:r w:rsidR="00411ED6">
        <w:t>(</w:t>
      </w:r>
      <w:r w:rsidR="0014732D">
        <w:t>Big Creek, Youngs Bay, Clatskanie River, and the Clackamas River fall run</w:t>
      </w:r>
      <w:r w:rsidR="00411ED6">
        <w:t>)</w:t>
      </w:r>
      <w:r w:rsidR="0014732D">
        <w:t xml:space="preserve"> are all measured using either the ‘Area Under Curve: Population (Total live spawners)’ or ‘Peak spawner count expansion’ method, not surprisingly the two most downwardly biased survey methods analyzed </w:t>
      </w:r>
      <w:r w:rsidR="00EE1378">
        <w:t xml:space="preserve">for any species </w:t>
      </w:r>
      <w:r w:rsidR="0014732D">
        <w:t xml:space="preserve">in this study. </w:t>
      </w:r>
      <w:commentRangeStart w:id="22"/>
      <w:r w:rsidR="002F1B21">
        <w:t>The Big Creek and Clatskanie River</w:t>
      </w:r>
      <w:r w:rsidR="0014732D">
        <w:t xml:space="preserve"> </w:t>
      </w:r>
      <w:r w:rsidR="002F1B21">
        <w:t xml:space="preserve">populations </w:t>
      </w:r>
      <w:r w:rsidR="000747AE">
        <w:t xml:space="preserve">are </w:t>
      </w:r>
      <w:r w:rsidR="002F1B21">
        <w:t>of particular interest as they are two of the smallest populations surveyed, and these methods’ tendencies to undercount fish implies that these small populations are in fact more numerous than the data suggests.</w:t>
      </w:r>
      <w:r w:rsidR="0014732D">
        <w:t xml:space="preserve">   </w:t>
      </w:r>
      <w:commentRangeEnd w:id="22"/>
      <w:r w:rsidR="00624068">
        <w:rPr>
          <w:rStyle w:val="CommentReference"/>
          <w:noProof/>
          <w:sz w:val="24"/>
          <w:szCs w:val="24"/>
        </w:rPr>
        <w:commentReference w:id="22"/>
      </w:r>
      <w:r w:rsidR="00D42BD2">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14EB475F" w:rsidR="00F6348E" w:rsidRDefault="00D041D9"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sidRPr="00D041D9">
        <w:rPr>
          <w:noProof/>
        </w:rPr>
        <w:lastRenderedPageBreak/>
        <w:drawing>
          <wp:inline distT="0" distB="0" distL="0" distR="0" wp14:anchorId="6B344DC0" wp14:editId="327B2EC5">
            <wp:extent cx="8229600" cy="4319270"/>
            <wp:effectExtent l="0" t="0" r="0" b="5080"/>
            <wp:docPr id="103142353" name="Picture 1" descr="The diagram illustrates various statistical measures, including Chinook salmon bias estimates, dam counts, and peak spawner counts, using different groups and methods for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2353" name="Picture 1" descr="The diagram illustrates various statistical measures, including Chinook salmon bias estimates, dam counts, and peak spawner counts, using different groups and methods for analysis.&#10;&#10;AI-generated content may be incorrect."/>
                    <pic:cNvPicPr/>
                  </pic:nvPicPr>
                  <pic:blipFill>
                    <a:blip r:embed="rId18"/>
                    <a:stretch>
                      <a:fillRect/>
                    </a:stretch>
                  </pic:blipFill>
                  <pic:spPr>
                    <a:xfrm>
                      <a:off x="0" y="0"/>
                      <a:ext cx="8229600" cy="4319270"/>
                    </a:xfrm>
                    <a:prstGeom prst="rect">
                      <a:avLst/>
                    </a:prstGeom>
                  </pic:spPr>
                </pic:pic>
              </a:graphicData>
            </a:graphic>
          </wp:inline>
        </w:drawing>
      </w:r>
      <w:r w:rsidR="00AC20EE">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23"/>
      <w:r w:rsidR="009A4B45">
        <w:rPr>
          <w:i/>
          <w:iCs/>
          <w:sz w:val="20"/>
          <w:szCs w:val="20"/>
        </w:rPr>
        <w:t xml:space="preserve">Bootstrapped </w:t>
      </w:r>
      <w:commentRangeEnd w:id="23"/>
      <w:r w:rsidR="00060C8E">
        <w:rPr>
          <w:rStyle w:val="CommentReference"/>
          <w:i/>
          <w:iCs/>
          <w:sz w:val="20"/>
          <w:szCs w:val="20"/>
        </w:rPr>
        <w:commentReference w:id="23"/>
      </w:r>
      <w:r w:rsidR="009A4B45">
        <w:rPr>
          <w:i/>
          <w:iCs/>
          <w:sz w:val="20"/>
          <w:szCs w:val="20"/>
        </w:rPr>
        <w:t>parameter estimates of d</w:t>
      </w:r>
      <w:commentRangeStart w:id="24"/>
      <w:commentRangeStart w:id="25"/>
      <w:r w:rsidR="006F605C">
        <w:rPr>
          <w:i/>
          <w:iCs/>
          <w:sz w:val="20"/>
          <w:szCs w:val="20"/>
        </w:rPr>
        <w:t xml:space="preserve">irectional bias </w:t>
      </w:r>
      <w:commentRangeEnd w:id="24"/>
      <w:r w:rsidR="00470026">
        <w:rPr>
          <w:rStyle w:val="CommentReference"/>
          <w:i/>
          <w:iCs/>
          <w:sz w:val="20"/>
          <w:szCs w:val="20"/>
        </w:rPr>
        <w:commentReference w:id="24"/>
      </w:r>
      <w:commentRangeEnd w:id="25"/>
      <w:r w:rsidR="00A82F48">
        <w:rPr>
          <w:rStyle w:val="CommentReference"/>
          <w:i/>
          <w:iCs/>
          <w:sz w:val="20"/>
          <w:szCs w:val="20"/>
        </w:rPr>
        <w:commentReference w:id="25"/>
      </w:r>
      <w:r w:rsidR="006F605C">
        <w:rPr>
          <w:i/>
          <w:iCs/>
          <w:sz w:val="20"/>
          <w:szCs w:val="20"/>
        </w:rPr>
        <w:t xml:space="preserve">in </w:t>
      </w:r>
      <w:r w:rsidR="00843ED1">
        <w:rPr>
          <w:i/>
          <w:iCs/>
          <w:sz w:val="20"/>
          <w:szCs w:val="20"/>
        </w:rPr>
        <w:t>Chinook</w:t>
      </w:r>
      <w:r w:rsidR="006F605C">
        <w:rPr>
          <w:i/>
          <w:iCs/>
          <w:sz w:val="20"/>
          <w:szCs w:val="20"/>
        </w:rPr>
        <w:t xml:space="preserve"> survey method</w:t>
      </w:r>
      <w:r w:rsidR="00224FE0">
        <w:rPr>
          <w:i/>
          <w:iCs/>
          <w:sz w:val="20"/>
          <w:szCs w:val="20"/>
        </w:rPr>
        <w:t>s</w:t>
      </w:r>
      <w:commentRangeStart w:id="26"/>
      <w:r w:rsidR="006C609C">
        <w:rPr>
          <w:i/>
          <w:iCs/>
          <w:sz w:val="20"/>
          <w:szCs w:val="20"/>
        </w:rPr>
        <w:t xml:space="preserve"> (n=10</w:t>
      </w:r>
      <w:r>
        <w:rPr>
          <w:i/>
          <w:iCs/>
          <w:sz w:val="20"/>
          <w:szCs w:val="20"/>
        </w:rPr>
        <w:t>0</w:t>
      </w:r>
      <w:r w:rsidR="006C609C">
        <w:rPr>
          <w:i/>
          <w:iCs/>
          <w:sz w:val="20"/>
          <w:szCs w:val="20"/>
        </w:rPr>
        <w:t>0)</w:t>
      </w:r>
      <w:commentRangeEnd w:id="26"/>
      <w:r w:rsidR="00874B57">
        <w:rPr>
          <w:rStyle w:val="CommentReference"/>
          <w:i/>
          <w:iCs/>
          <w:sz w:val="20"/>
          <w:szCs w:val="20"/>
        </w:rPr>
        <w:commentReference w:id="26"/>
      </w:r>
      <w:r w:rsidR="006F605C">
        <w:rPr>
          <w:i/>
          <w:iCs/>
          <w:sz w:val="20"/>
          <w:szCs w:val="20"/>
        </w:rPr>
        <w:t xml:space="preserve">. Color groupings are non-scientific and intended only as reference. </w:t>
      </w:r>
    </w:p>
    <w:p w14:paraId="5E6AEB54" w14:textId="7FB9963E" w:rsidR="00F6348E" w:rsidRDefault="008E6EE5"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r w:rsidRPr="009778E4">
        <w:rPr>
          <w:i/>
          <w:iCs/>
          <w:noProof/>
          <w:sz w:val="20"/>
          <w:szCs w:val="20"/>
        </w:rPr>
        <w:lastRenderedPageBreak/>
        <w:drawing>
          <wp:inline distT="0" distB="0" distL="0" distR="0" wp14:anchorId="2E53ED69" wp14:editId="64C79368">
            <wp:extent cx="8229600" cy="4309110"/>
            <wp:effectExtent l="0" t="0" r="0" b="0"/>
            <wp:docPr id="1479527655" name="Picture 1" descr="The diagram illustrates various Chinook salmon survey methods, including dam counts, peak spawner counts, redd counts, and population estimates, differentiated by population size and methodological categ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8081" name="Picture 1" descr="The diagram illustrates various Chinook salmon survey methods, including dam counts, peak spawner counts, redd counts, and population estimates, differentiated by population size and methodological categories.&#10;&#10;AI-generated content may be incorrect."/>
                    <pic:cNvPicPr/>
                  </pic:nvPicPr>
                  <pic:blipFill>
                    <a:blip r:embed="rId19"/>
                    <a:stretch>
                      <a:fillRect/>
                    </a:stretch>
                  </pic:blipFill>
                  <pic:spPr>
                    <a:xfrm>
                      <a:off x="0" y="0"/>
                      <a:ext cx="8229600" cy="4309110"/>
                    </a:xfrm>
                    <a:prstGeom prst="rect">
                      <a:avLst/>
                    </a:prstGeom>
                  </pic:spPr>
                </pic:pic>
              </a:graphicData>
            </a:graphic>
          </wp:inline>
        </w:drawing>
      </w:r>
      <w:r w:rsidRPr="009778E4">
        <w:rPr>
          <w:i/>
          <w:iCs/>
          <w:noProof/>
          <w:sz w:val="20"/>
          <w:szCs w:val="20"/>
        </w:rPr>
        <w:t xml:space="preserve"> </w:t>
      </w:r>
      <w:r w:rsidRPr="00A22039">
        <w:rPr>
          <w:i/>
          <w:iCs/>
          <w:sz w:val="20"/>
          <w:szCs w:val="20"/>
        </w:rPr>
        <w:t xml:space="preserve"> </w:t>
      </w:r>
      <w:r>
        <w:rPr>
          <w:i/>
          <w:iCs/>
          <w:sz w:val="20"/>
          <w:szCs w:val="20"/>
        </w:rPr>
        <w:t>Figure 21</w:t>
      </w:r>
      <w:r w:rsidRPr="005915DE">
        <w:rPr>
          <w:i/>
          <w:iCs/>
          <w:sz w:val="20"/>
          <w:szCs w:val="20"/>
        </w:rPr>
        <w:t>:</w:t>
      </w:r>
      <w:r>
        <w:rPr>
          <w:i/>
          <w:iCs/>
          <w:sz w:val="20"/>
          <w:szCs w:val="20"/>
        </w:rPr>
        <w:t xml:space="preserve"> Distribution of Chinook survey method use relative to the size of the population being surveyed. Red dashed lines represent populations of one hundred and one thousand fish in linear space.</w:t>
      </w:r>
      <w:r>
        <w:rPr>
          <w:noProof/>
        </w:rPr>
        <w:t xml:space="preserve"> </w:t>
      </w:r>
      <w:r w:rsidR="00286866">
        <w:rPr>
          <w:noProof/>
        </w:rPr>
        <w:lastRenderedPageBreak/>
        <w:drawing>
          <wp:inline distT="0" distB="0" distL="0" distR="0" wp14:anchorId="3288D978" wp14:editId="3293D530">
            <wp:extent cx="8229600" cy="4618355"/>
            <wp:effectExtent l="0" t="0" r="0" b="0"/>
            <wp:docPr id="213641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14229" name=""/>
                    <pic:cNvPicPr/>
                  </pic:nvPicPr>
                  <pic:blipFill>
                    <a:blip r:embed="rId20"/>
                    <a:stretch>
                      <a:fillRect/>
                    </a:stretch>
                  </pic:blipFill>
                  <pic:spPr>
                    <a:xfrm>
                      <a:off x="0" y="0"/>
                      <a:ext cx="8229600" cy="4618355"/>
                    </a:xfrm>
                    <a:prstGeom prst="rect">
                      <a:avLst/>
                    </a:prstGeom>
                  </pic:spPr>
                </pic:pic>
              </a:graphicData>
            </a:graphic>
          </wp:inline>
        </w:drawing>
      </w:r>
      <w:r w:rsidR="004A7F14"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Average directional bias</w:t>
      </w:r>
      <w:r w:rsidR="00C97E72">
        <w:rPr>
          <w:i/>
          <w:iCs/>
          <w:sz w:val="20"/>
          <w:szCs w:val="20"/>
        </w:rPr>
        <w:t xml:space="preserve"> in population-level observations resulting from</w:t>
      </w:r>
      <w:r w:rsidR="006F605C">
        <w:rPr>
          <w:i/>
          <w:iCs/>
          <w:sz w:val="20"/>
          <w:szCs w:val="20"/>
        </w:rPr>
        <w:t xml:space="preserve"> choice of survey methods across Oregon </w:t>
      </w:r>
      <w:r w:rsidR="00843ED1">
        <w:rPr>
          <w:i/>
          <w:iCs/>
          <w:sz w:val="20"/>
          <w:szCs w:val="20"/>
        </w:rPr>
        <w:t>Chinook</w:t>
      </w:r>
      <w:r w:rsidR="006F605C">
        <w:rPr>
          <w:i/>
          <w:iCs/>
          <w:sz w:val="20"/>
          <w:szCs w:val="20"/>
        </w:rPr>
        <w:t xml:space="preserve"> populations from 1980-2024.</w:t>
      </w:r>
      <w:r w:rsidR="006F605C" w:rsidRPr="006F605C">
        <w:rPr>
          <w:noProof/>
        </w:rPr>
        <w:t xml:space="preserve"> </w:t>
      </w:r>
    </w:p>
    <w:p w14:paraId="44268067" w14:textId="1695C286" w:rsidR="00F6348E" w:rsidRDefault="00DB7021"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DB7021">
        <w:rPr>
          <w:noProof/>
        </w:rPr>
        <w:lastRenderedPageBreak/>
        <w:drawing>
          <wp:inline distT="0" distB="0" distL="0" distR="0" wp14:anchorId="73C34940" wp14:editId="358907E6">
            <wp:extent cx="8229600" cy="4304665"/>
            <wp:effectExtent l="0" t="0" r="0" b="635"/>
            <wp:docPr id="395613567" name="Picture 1" descr="The image displays a comparison of various Chinook salmon population estimation methods, including dam counts, mixed methods, peak spawner counts, and redd counts, each with their respective area under the curve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13567" name="Picture 1" descr="The image displays a comparison of various Chinook salmon population estimation methods, including dam counts, mixed methods, peak spawner counts, and redd counts, each with their respective area under the curve values.&#10;&#10;AI-generated content may be incorrect."/>
                    <pic:cNvPicPr/>
                  </pic:nvPicPr>
                  <pic:blipFill>
                    <a:blip r:embed="rId21"/>
                    <a:stretch>
                      <a:fillRect/>
                    </a:stretch>
                  </pic:blipFill>
                  <pic:spPr>
                    <a:xfrm>
                      <a:off x="0" y="0"/>
                      <a:ext cx="8229600" cy="4304665"/>
                    </a:xfrm>
                    <a:prstGeom prst="rect">
                      <a:avLst/>
                    </a:prstGeom>
                  </pic:spPr>
                </pic:pic>
              </a:graphicData>
            </a:graphic>
          </wp:inline>
        </w:drawing>
      </w:r>
      <w:r w:rsidR="00E4636B">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r w:rsidR="00075123">
        <w:rPr>
          <w:i/>
          <w:iCs/>
          <w:sz w:val="20"/>
          <w:szCs w:val="20"/>
        </w:rPr>
        <w:t>Bootstrapped parameter estimates of p</w:t>
      </w:r>
      <w:r w:rsidR="00183E52">
        <w:rPr>
          <w:i/>
          <w:iCs/>
          <w:sz w:val="20"/>
          <w:szCs w:val="20"/>
        </w:rPr>
        <w:t>recision (</w:t>
      </w:r>
      <w:r w:rsidR="00183E52">
        <w:rPr>
          <w:rFonts w:cstheme="minorHAnsi"/>
          <w:i/>
          <w:iCs/>
          <w:sz w:val="20"/>
          <w:szCs w:val="20"/>
        </w:rPr>
        <w:t>σ</w:t>
      </w:r>
      <w:r w:rsidR="00183E52" w:rsidRPr="00183E52">
        <w:rPr>
          <w:i/>
          <w:iCs/>
          <w:sz w:val="20"/>
          <w:szCs w:val="20"/>
          <w:vertAlign w:val="superscript"/>
        </w:rPr>
        <w:t>-2</w:t>
      </w:r>
      <w:r w:rsidR="00183E52">
        <w:rPr>
          <w:i/>
          <w:iCs/>
          <w:sz w:val="20"/>
          <w:szCs w:val="20"/>
        </w:rPr>
        <w:t xml:space="preserve">) </w:t>
      </w:r>
      <w:r w:rsidR="006F605C">
        <w:rPr>
          <w:i/>
          <w:iCs/>
          <w:sz w:val="20"/>
          <w:szCs w:val="20"/>
        </w:rPr>
        <w:t xml:space="preserve">in </w:t>
      </w:r>
      <w:r w:rsidR="00843ED1">
        <w:rPr>
          <w:i/>
          <w:iCs/>
          <w:sz w:val="20"/>
          <w:szCs w:val="20"/>
        </w:rPr>
        <w:t>Chinook</w:t>
      </w:r>
      <w:r w:rsidR="006F605C">
        <w:rPr>
          <w:i/>
          <w:iCs/>
          <w:sz w:val="20"/>
          <w:szCs w:val="20"/>
        </w:rPr>
        <w:t xml:space="preserve"> survey methods</w:t>
      </w:r>
      <w:r w:rsidR="006C609C">
        <w:rPr>
          <w:i/>
          <w:iCs/>
          <w:sz w:val="20"/>
          <w:szCs w:val="20"/>
        </w:rPr>
        <w:t xml:space="preserve"> (n=1</w:t>
      </w:r>
      <w:r>
        <w:rPr>
          <w:i/>
          <w:iCs/>
          <w:sz w:val="20"/>
          <w:szCs w:val="20"/>
        </w:rPr>
        <w:t>0</w:t>
      </w:r>
      <w:r w:rsidR="006C609C">
        <w:rPr>
          <w:i/>
          <w:iCs/>
          <w:sz w:val="20"/>
          <w:szCs w:val="20"/>
        </w:rPr>
        <w:t>00)</w:t>
      </w:r>
      <w:r w:rsidR="006F605C">
        <w:rPr>
          <w:i/>
          <w:iCs/>
          <w:sz w:val="20"/>
          <w:szCs w:val="20"/>
        </w:rPr>
        <w:t>. Color groupings are non-scientific and intended only as reference.</w:t>
      </w:r>
      <w:r w:rsidR="006F605C" w:rsidRPr="005915DE">
        <w:rPr>
          <w:i/>
          <w:iCs/>
          <w:sz w:val="20"/>
          <w:szCs w:val="20"/>
        </w:rPr>
        <w:t xml:space="preserve"> </w:t>
      </w:r>
    </w:p>
    <w:p w14:paraId="75B8869E" w14:textId="77777777" w:rsidR="00C57A3D" w:rsidRDefault="0012702E" w:rsidP="00C57A3D">
      <w:pPr>
        <w:rPr>
          <w:i/>
          <w:iCs/>
          <w:sz w:val="20"/>
          <w:szCs w:val="20"/>
        </w:rPr>
      </w:pPr>
      <w:r>
        <w:rPr>
          <w:noProof/>
        </w:rPr>
        <w:lastRenderedPageBreak/>
        <w:drawing>
          <wp:inline distT="0" distB="0" distL="0" distR="0" wp14:anchorId="7A734546" wp14:editId="78333EB5">
            <wp:extent cx="8229600" cy="4567555"/>
            <wp:effectExtent l="0" t="0" r="0" b="4445"/>
            <wp:docPr id="33515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58248" name=""/>
                    <pic:cNvPicPr/>
                  </pic:nvPicPr>
                  <pic:blipFill>
                    <a:blip r:embed="rId22"/>
                    <a:stretch>
                      <a:fillRect/>
                    </a:stretch>
                  </pic:blipFill>
                  <pic:spPr>
                    <a:xfrm>
                      <a:off x="0" y="0"/>
                      <a:ext cx="8229600" cy="4567555"/>
                    </a:xfrm>
                    <a:prstGeom prst="rect">
                      <a:avLst/>
                    </a:prstGeom>
                  </pic:spPr>
                </pic:pic>
              </a:graphicData>
            </a:graphic>
          </wp:inline>
        </w:drawing>
      </w:r>
      <w:r w:rsidR="004A7F14"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p>
    <w:p w14:paraId="710E6ECD" w14:textId="3727BEB9" w:rsidR="00C57A3D" w:rsidRPr="00504058" w:rsidRDefault="00C57A3D" w:rsidP="00C57A3D">
      <w:pPr>
        <w:rPr>
          <w:bCs/>
        </w:rPr>
      </w:pPr>
      <w:commentRangeStart w:id="27"/>
      <w:r w:rsidRPr="00C57A3D">
        <w:rPr>
          <w:noProof/>
        </w:rPr>
        <w:lastRenderedPageBreak/>
        <w:drawing>
          <wp:inline distT="0" distB="0" distL="0" distR="0" wp14:anchorId="3253D895" wp14:editId="63EBAEBE">
            <wp:extent cx="8229600" cy="4319270"/>
            <wp:effectExtent l="0" t="0" r="0" b="5080"/>
            <wp:docPr id="60908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89318" name=""/>
                    <pic:cNvPicPr/>
                  </pic:nvPicPr>
                  <pic:blipFill>
                    <a:blip r:embed="rId23"/>
                    <a:stretch>
                      <a:fillRect/>
                    </a:stretch>
                  </pic:blipFill>
                  <pic:spPr>
                    <a:xfrm>
                      <a:off x="0" y="0"/>
                      <a:ext cx="8229600" cy="4319270"/>
                    </a:xfrm>
                    <a:prstGeom prst="rect">
                      <a:avLst/>
                    </a:prstGeom>
                  </pic:spPr>
                </pic:pic>
              </a:graphicData>
            </a:graphic>
          </wp:inline>
        </w:drawing>
      </w:r>
      <w:r w:rsidRPr="005915DE">
        <w:rPr>
          <w:i/>
          <w:iCs/>
          <w:sz w:val="20"/>
          <w:szCs w:val="20"/>
        </w:rPr>
        <w:t xml:space="preserve">Figure </w:t>
      </w:r>
      <w:r>
        <w:rPr>
          <w:i/>
          <w:iCs/>
          <w:sz w:val="20"/>
          <w:szCs w:val="20"/>
        </w:rPr>
        <w:t>8</w:t>
      </w:r>
      <w:r w:rsidRPr="005915DE">
        <w:rPr>
          <w:i/>
          <w:iCs/>
          <w:sz w:val="20"/>
          <w:szCs w:val="20"/>
        </w:rPr>
        <w:t xml:space="preserve">: </w:t>
      </w:r>
      <w:r>
        <w:rPr>
          <w:i/>
          <w:iCs/>
          <w:sz w:val="20"/>
          <w:szCs w:val="20"/>
        </w:rPr>
        <w:t>Population level comparison of fitted abundance estimates (red) and survey observations (blue) with 95% confidence intervals of Oregon Chinook from 1980 – 2024. Percentages in bottom left corner reflect the number of years in which the observed value falls within the state estimate’s 95% confidence interval.</w:t>
      </w:r>
      <w:r w:rsidRPr="00475999">
        <w:rPr>
          <w:i/>
          <w:iCs/>
          <w:sz w:val="20"/>
          <w:szCs w:val="20"/>
        </w:rPr>
        <w:t xml:space="preserve"> </w:t>
      </w:r>
      <w:r>
        <w:rPr>
          <w:i/>
          <w:iCs/>
          <w:sz w:val="20"/>
          <w:szCs w:val="20"/>
        </w:rPr>
        <w:t>Overall, 58.49% of values recorded in Chinook surveys fall within their respective population estimate’s 95% confidence interval.</w:t>
      </w:r>
    </w:p>
    <w:p w14:paraId="49F97E5B" w14:textId="1D8887E1" w:rsidR="00C5085D" w:rsidRPr="00504058" w:rsidRDefault="00BE320C" w:rsidP="00C5085D">
      <w:pPr>
        <w:rPr>
          <w:bCs/>
        </w:rPr>
      </w:pPr>
      <w:r>
        <w:rPr>
          <w:noProof/>
        </w:rPr>
        <w:lastRenderedPageBreak/>
        <w:drawing>
          <wp:inline distT="0" distB="0" distL="0" distR="0" wp14:anchorId="3708E5E8" wp14:editId="2DB3A639">
            <wp:extent cx="8229600" cy="4312285"/>
            <wp:effectExtent l="0" t="0" r="0" b="0"/>
            <wp:docPr id="169492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21244" name=""/>
                    <pic:cNvPicPr/>
                  </pic:nvPicPr>
                  <pic:blipFill>
                    <a:blip r:embed="rId24"/>
                    <a:stretch>
                      <a:fillRect/>
                    </a:stretch>
                  </pic:blipFill>
                  <pic:spPr>
                    <a:xfrm>
                      <a:off x="0" y="0"/>
                      <a:ext cx="8229600" cy="4312285"/>
                    </a:xfrm>
                    <a:prstGeom prst="rect">
                      <a:avLst/>
                    </a:prstGeom>
                  </pic:spPr>
                </pic:pic>
              </a:graphicData>
            </a:graphic>
          </wp:inline>
        </w:drawing>
      </w:r>
      <w:r w:rsidR="00C5085D" w:rsidRPr="005915DE">
        <w:rPr>
          <w:i/>
          <w:iCs/>
          <w:sz w:val="20"/>
          <w:szCs w:val="20"/>
        </w:rPr>
        <w:t xml:space="preserve">Figure </w:t>
      </w:r>
      <w:r w:rsidR="00C5085D">
        <w:rPr>
          <w:i/>
          <w:iCs/>
          <w:sz w:val="20"/>
          <w:szCs w:val="20"/>
        </w:rPr>
        <w:t>8</w:t>
      </w:r>
      <w:r w:rsidR="00C5085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Chinook from 1980 – 2024. Percentages in bottom left corner reflect the number of years in which the observed value falls within the state estimate’s 95% confidence interval.</w:t>
      </w:r>
      <w:r w:rsidR="00475999" w:rsidRPr="00475999">
        <w:rPr>
          <w:i/>
          <w:iCs/>
          <w:sz w:val="20"/>
          <w:szCs w:val="20"/>
        </w:rPr>
        <w:t xml:space="preserve"> </w:t>
      </w:r>
      <w:r w:rsidR="00475999">
        <w:rPr>
          <w:i/>
          <w:iCs/>
          <w:sz w:val="20"/>
          <w:szCs w:val="20"/>
        </w:rPr>
        <w:t xml:space="preserve">Overall, </w:t>
      </w:r>
      <w:r w:rsidR="00F244A3">
        <w:rPr>
          <w:i/>
          <w:iCs/>
          <w:sz w:val="20"/>
          <w:szCs w:val="20"/>
        </w:rPr>
        <w:t>58.49</w:t>
      </w:r>
      <w:r w:rsidR="00475999">
        <w:rPr>
          <w:i/>
          <w:iCs/>
          <w:sz w:val="20"/>
          <w:szCs w:val="20"/>
        </w:rPr>
        <w:t xml:space="preserve">% of values recorded in Chinook surveys fall within </w:t>
      </w:r>
      <w:r w:rsidR="005C126E">
        <w:rPr>
          <w:i/>
          <w:iCs/>
          <w:sz w:val="20"/>
          <w:szCs w:val="20"/>
        </w:rPr>
        <w:t xml:space="preserve">their respective population </w:t>
      </w:r>
      <w:r w:rsidR="00475999">
        <w:rPr>
          <w:i/>
          <w:iCs/>
          <w:sz w:val="20"/>
          <w:szCs w:val="20"/>
        </w:rPr>
        <w:t>estimate’s 95% confidence interval.</w:t>
      </w:r>
      <w:commentRangeEnd w:id="27"/>
      <w:r w:rsidR="00D02835" w:rsidRPr="00504058">
        <w:rPr>
          <w:rStyle w:val="CommentReference"/>
          <w:bCs/>
          <w:sz w:val="24"/>
          <w:szCs w:val="24"/>
        </w:rPr>
        <w:commentReference w:id="27"/>
      </w:r>
    </w:p>
    <w:p w14:paraId="1418C630" w14:textId="03713B55" w:rsidR="00F6348E" w:rsidRDefault="00F6348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p>
    <w:p w14:paraId="6EEE945F" w14:textId="64BB9A89" w:rsidR="008833F9" w:rsidRDefault="008833F9" w:rsidP="00B60485">
      <w:pPr>
        <w:spacing w:after="0" w:line="480" w:lineRule="auto"/>
      </w:pPr>
      <w:r>
        <w:rPr>
          <w:b/>
          <w:bCs/>
        </w:rPr>
        <w:lastRenderedPageBreak/>
        <w:t>Coho</w:t>
      </w:r>
    </w:p>
    <w:p w14:paraId="48F5B427" w14:textId="5D92A54C" w:rsidR="007F4181" w:rsidRDefault="00FA6909" w:rsidP="007F4181">
      <w:pPr>
        <w:spacing w:after="0" w:line="480" w:lineRule="auto"/>
      </w:pPr>
      <w:r>
        <w:t xml:space="preserve">The methods used to survey coho </w:t>
      </w:r>
      <w:r w:rsidR="00583E67">
        <w:t xml:space="preserve">are all found to have </w:t>
      </w:r>
      <w:r>
        <w:t>relative</w:t>
      </w:r>
      <w:r w:rsidR="00B01B9B">
        <w:t>ly small</w:t>
      </w:r>
      <w:r>
        <w:t xml:space="preserve"> bias</w:t>
      </w:r>
      <w:r w:rsidR="00B01B9B">
        <w:t xml:space="preserve"> terms</w:t>
      </w:r>
      <w:r w:rsidR="008379A2">
        <w:t xml:space="preserve"> </w:t>
      </w:r>
      <w:r w:rsidR="00B01B9B">
        <w:t>compared to the other species included in this study</w:t>
      </w:r>
      <w:r w:rsidR="00583E67">
        <w:t xml:space="preserve">, </w:t>
      </w:r>
      <w:r w:rsidR="00B01B9B">
        <w:t>with no coho survey method exhibiting a bias term of magnitude greater than 1</w:t>
      </w:r>
      <w:r w:rsidR="00935418">
        <w:t>, and the largest difference between the bias inherent to any two methods being 1.62</w:t>
      </w:r>
      <w:r w:rsidR="00B01B9B">
        <w:t xml:space="preserve"> </w:t>
      </w:r>
      <w:r>
        <w:t>(Figure 10</w:t>
      </w:r>
      <w:r w:rsidR="00CB745D">
        <w:t>, Table 1</w:t>
      </w:r>
      <w:r>
        <w:t>)</w:t>
      </w:r>
      <w:r w:rsidR="000E66FA">
        <w:t xml:space="preserve">. </w:t>
      </w:r>
      <w:r w:rsidR="00471441">
        <w:t>Additionally, no</w:t>
      </w:r>
      <w:r w:rsidR="007F4181">
        <w:t xml:space="preserve"> method </w:t>
      </w:r>
      <w:r w:rsidR="00471441">
        <w:t xml:space="preserve">is </w:t>
      </w:r>
      <w:r w:rsidR="007F4181">
        <w:t xml:space="preserve">exclusively employed to survey populations of certain size (Figure 23). </w:t>
      </w:r>
      <w:r w:rsidR="000E66FA">
        <w:t>‘Area Under Curve’ methods</w:t>
      </w:r>
      <w:r w:rsidR="0092786C">
        <w:t xml:space="preserve"> are shown to be the least biased of all coho survey methods, a noteworthy finding </w:t>
      </w:r>
      <w:r w:rsidR="008379A2">
        <w:t>as the</w:t>
      </w:r>
      <w:r w:rsidR="0092786C">
        <w:t>se methods</w:t>
      </w:r>
      <w:r w:rsidR="008379A2">
        <w:t xml:space="preserve"> are very frequently employed in coho monitoring, especially in the Oregon Coast ESU</w:t>
      </w:r>
      <w:r w:rsidR="000E66FA">
        <w:t xml:space="preserve"> (Table </w:t>
      </w:r>
      <w:r w:rsidR="00E74B04">
        <w:t>4</w:t>
      </w:r>
      <w:r w:rsidR="000E66FA">
        <w:t>).</w:t>
      </w:r>
      <w:r w:rsidR="0024375A">
        <w:t xml:space="preserve"> </w:t>
      </w:r>
      <w:r w:rsidR="006B7B5F">
        <w:t>It must be noted however that c</w:t>
      </w:r>
      <w:r w:rsidR="000978A5">
        <w:t>oho populations in this study are often much larger than Chinook or steelhead populations, meaning that small</w:t>
      </w:r>
      <w:r w:rsidR="006B7B5F">
        <w:t>er</w:t>
      </w:r>
      <w:r w:rsidR="000978A5">
        <w:t xml:space="preserve"> bias terms can still translate to</w:t>
      </w:r>
      <w:r w:rsidR="007F4181" w:rsidRPr="007F4181">
        <w:t xml:space="preserve"> </w:t>
      </w:r>
      <w:r w:rsidR="007F4181">
        <w:t xml:space="preserve">large numbers of </w:t>
      </w:r>
      <w:r w:rsidR="006B7B5F">
        <w:t>fish being over- or undercounted</w:t>
      </w:r>
      <w:r w:rsidR="007F4181">
        <w:t xml:space="preserve"> (Figure 23). </w:t>
      </w:r>
      <w:r w:rsidR="006B7B5F">
        <w:t>Populations within the Lower Columbia River ESU exhibit tendencies towards over- underestimation which are more dramatic than the majority seen in the Oregon Coast ESU, due to the latter’s heavy use of the ‘Area Under Curve’ monitoring methods described above</w:t>
      </w:r>
      <w:r w:rsidR="007F4181">
        <w:t xml:space="preserve"> (Figure 11). Taken in aggregate, </w:t>
      </w:r>
      <w:commentRangeStart w:id="28"/>
      <w:r w:rsidR="007F4181">
        <w:t xml:space="preserve">the </w:t>
      </w:r>
      <w:r w:rsidR="006B7B5F">
        <w:t>small negative</w:t>
      </w:r>
      <w:r w:rsidR="007F4181">
        <w:t xml:space="preserve"> biases associated with </w:t>
      </w:r>
      <w:r w:rsidR="006B7B5F">
        <w:t xml:space="preserve">many population </w:t>
      </w:r>
      <w:r w:rsidR="007F4181">
        <w:t xml:space="preserve">within the Oregon Coast ESU could lead to the ESU-level coho abundance being more significantly </w:t>
      </w:r>
      <w:r w:rsidR="00FB6426">
        <w:t>underestimated</w:t>
      </w:r>
      <w:r w:rsidR="007F4181">
        <w:t xml:space="preserve">, </w:t>
      </w:r>
      <w:commentRangeEnd w:id="28"/>
      <w:r w:rsidR="007F4181">
        <w:rPr>
          <w:rStyle w:val="CommentReference"/>
          <w:sz w:val="24"/>
          <w:szCs w:val="24"/>
        </w:rPr>
        <w:commentReference w:id="28"/>
      </w:r>
      <w:r w:rsidR="007F4181">
        <w:t xml:space="preserve">due to this ESU’s much larger number of constituent populations (21 populations in the Oregon Coast ESU compared to 6 in the Lower Columbia River ESU). </w:t>
      </w:r>
    </w:p>
    <w:p w14:paraId="530C5671" w14:textId="342B9592" w:rsidR="008833F9" w:rsidRDefault="000978A5" w:rsidP="00B60485">
      <w:pPr>
        <w:spacing w:after="0" w:line="480" w:lineRule="auto"/>
      </w:pPr>
      <w:r>
        <w:t xml:space="preserve"> </w:t>
      </w:r>
      <w:r w:rsidR="007F4181">
        <w:tab/>
        <w:t>The methods employed to survey coho tend to be associated with much lower precision than those employed in Chinook surveys (Figure 12). This may be in part due to the late-year</w:t>
      </w:r>
      <w:r w:rsidR="007F4181" w:rsidRPr="007F4181">
        <w:t xml:space="preserve"> </w:t>
      </w:r>
      <w:r w:rsidR="007F4181">
        <w:t>run timing of coho necessitating that surveys take place during periods of inclement weather</w:t>
      </w:r>
      <w:r w:rsidR="00A33EBB" w:rsidRPr="00A33EBB">
        <w:t xml:space="preserve"> </w:t>
      </w:r>
      <w:r w:rsidR="00A33EBB">
        <w:t>and high stream flows (National Marine Fisheries Service 2016). The ‘Dam counts + Expansion</w:t>
      </w:r>
    </w:p>
    <w:p w14:paraId="2B7FE55C" w14:textId="2603332D" w:rsidR="000003D4" w:rsidRDefault="000003D4" w:rsidP="000003D4">
      <w:pPr>
        <w:spacing w:after="0" w:line="240" w:lineRule="auto"/>
        <w:rPr>
          <w:i/>
          <w:iCs/>
          <w:sz w:val="20"/>
          <w:szCs w:val="20"/>
        </w:rPr>
      </w:pPr>
      <w:r>
        <w:rPr>
          <w:i/>
          <w:iCs/>
          <w:sz w:val="20"/>
          <w:szCs w:val="20"/>
        </w:rPr>
        <w:lastRenderedPageBreak/>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5"/>
                    <a:stretch>
                      <a:fillRect/>
                    </a:stretch>
                  </pic:blipFill>
                  <pic:spPr>
                    <a:xfrm>
                      <a:off x="0" y="0"/>
                      <a:ext cx="5943600" cy="4468495"/>
                    </a:xfrm>
                    <a:prstGeom prst="rect">
                      <a:avLst/>
                    </a:prstGeom>
                  </pic:spPr>
                </pic:pic>
              </a:graphicData>
            </a:graphic>
          </wp:inline>
        </w:drawing>
      </w:r>
    </w:p>
    <w:p w14:paraId="7E97977C" w14:textId="1D9FA78D" w:rsidR="00C15822" w:rsidRDefault="003E281D" w:rsidP="000E66FA">
      <w:pPr>
        <w:spacing w:after="0" w:line="480" w:lineRule="auto"/>
      </w:pPr>
      <w:r>
        <w:t>below dam’ method</w:t>
      </w:r>
      <w:r w:rsidR="001A65D1">
        <w:t xml:space="preserve"> </w:t>
      </w:r>
      <w:r w:rsidR="001351E7">
        <w:t xml:space="preserve">is found </w:t>
      </w:r>
      <w:r w:rsidR="001A65D1">
        <w:t>to be</w:t>
      </w:r>
      <w:r w:rsidR="00DB0928">
        <w:t xml:space="preserve"> particularly imprecise</w:t>
      </w:r>
      <w:r w:rsidR="001351E7">
        <w:t xml:space="preserve"> compared to the other methods analyzed</w:t>
      </w:r>
      <w:r w:rsidR="00DB0928">
        <w:t xml:space="preserve">, although </w:t>
      </w:r>
      <w:r w:rsidR="004A15D5">
        <w:t xml:space="preserve">it </w:t>
      </w:r>
      <w:r w:rsidR="001A65D1">
        <w:t>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w:t>
      </w:r>
      <w:r w:rsidR="0075189D">
        <w:t>is</w:t>
      </w:r>
      <w:r w:rsidR="00A27F69">
        <w:t xml:space="preserve"> the </w:t>
      </w:r>
      <w:r w:rsidR="0075189D">
        <w:t>low precision</w:t>
      </w:r>
      <w:r w:rsidR="00A27F69">
        <w:t xml:space="preserve">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w:t>
      </w:r>
      <w:r w:rsidR="00841177">
        <w:lastRenderedPageBreak/>
        <w:t xml:space="preserve">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xml:space="preserve">. The Lower Columbia River ESU is generally more precisely </w:t>
      </w:r>
      <w:r w:rsidR="0075189D">
        <w:t>surveyed but</w:t>
      </w:r>
      <w:r w:rsidR="008E33CF">
        <w:t xml:space="preserve"> is still subject to high level of imprecision compared to the ESUs and DPSs of other species in this study.</w:t>
      </w:r>
    </w:p>
    <w:p w14:paraId="097F584C" w14:textId="11508CB2" w:rsidR="00BD1A20" w:rsidRDefault="000B6925" w:rsidP="00BD1A20">
      <w:pPr>
        <w:spacing w:after="0" w:line="480" w:lineRule="auto"/>
      </w:pPr>
      <w:r>
        <w:tab/>
      </w:r>
      <w:r w:rsidR="00995F8A">
        <w:t>P</w:t>
      </w:r>
      <w:r w:rsidR="008C2475">
        <w:t>opulation level differences between coho observations and underlying state estimates</w:t>
      </w:r>
      <w:r w:rsidR="00995F8A">
        <w:t xml:space="preserve"> are less pronounced than those seen across Chinook populations</w:t>
      </w:r>
      <w:r w:rsidR="00BD2D45">
        <w:t xml:space="preserve">, with observations falling within the underlying states’ 95% confidence intervals 63.02% of the time, but also with no populations’ observations falling completely outside said intervals (as was the case for Chinook in the Clatskanie River and all three John Day River populations) </w:t>
      </w:r>
      <w:r w:rsidR="005A5D3B">
        <w:t>(Figure 14)</w:t>
      </w:r>
      <w:r w:rsidR="008C2475">
        <w:t xml:space="preserve">. </w:t>
      </w:r>
      <w:r w:rsidR="003041AD">
        <w:t xml:space="preserve">Nineteen of twenty-six coho populations are recorded more accurately than the 63.02% average for the species, likely due to the </w:t>
      </w:r>
      <w:r w:rsidR="00BD1A20">
        <w:t>heavy rel</w:t>
      </w:r>
      <w:r w:rsidR="003041AD">
        <w:t>iance</w:t>
      </w:r>
      <w:r w:rsidR="00BD1A20">
        <w:t xml:space="preserve"> on ‘Area Under Curve’ survey methods</w:t>
      </w:r>
      <w:r w:rsidR="003041AD">
        <w:t xml:space="preserve"> with relatively small bias terms. </w:t>
      </w:r>
      <w:r w:rsidR="005A5D3B">
        <w:t xml:space="preserve">Beyond this general pattern, a few coho populations are </w:t>
      </w:r>
      <w:r w:rsidR="000747AE">
        <w:t>noticeably</w:t>
      </w:r>
      <w:r w:rsidR="005A5D3B">
        <w:t xml:space="preserve"> overcounted</w:t>
      </w:r>
      <w:r w:rsidR="00603132">
        <w:t>.</w:t>
      </w:r>
      <w:r w:rsidR="000747AE">
        <w:t xml:space="preserve"> Due to exclusive reliance on the exclusively using the ‘Peak spawner count per mile expansion’ survey method,</w:t>
      </w:r>
      <w:r w:rsidR="00603132">
        <w:t xml:space="preserve"> </w:t>
      </w:r>
      <w:r w:rsidR="000747AE">
        <w:t xml:space="preserve">the most upwardly biased of all coho survey methods analyzed, </w:t>
      </w:r>
      <w:r w:rsidR="00603132">
        <w:t>Siltcoos</w:t>
      </w:r>
      <w:r w:rsidR="00BD1A20" w:rsidRPr="00BD1A20">
        <w:t xml:space="preserve"> </w:t>
      </w:r>
      <w:r w:rsidR="00997D84">
        <w:t>River</w:t>
      </w:r>
      <w:r w:rsidR="00BD1A20">
        <w:t xml:space="preserve">, Tahkenitch Lake, and Tenmile Lake observations rarely cross their underlying state estimates’ 95% confidence intervals. </w:t>
      </w:r>
      <w:r w:rsidR="00A204A4">
        <w:t xml:space="preserve">The tendency of Sandy River and Scappoose Creek coho observations to underestimate their underlying states results from these populations frequently being measured using the ‘Dam counts’ and ‘Area Under Curve: Population (Total live spawners) + In-river weir counts’ methods, two of the most downward biased among all coho survey methods. </w:t>
      </w:r>
    </w:p>
    <w:p w14:paraId="30FC388C" w14:textId="5FD0A80D" w:rsidR="00F6348E" w:rsidRPr="00383A76" w:rsidRDefault="00F6348E" w:rsidP="00383A76">
      <w:pPr>
        <w:spacing w:after="0" w:line="480" w:lineRule="auto"/>
        <w:sectPr w:rsidR="00F6348E" w:rsidRPr="00383A76" w:rsidSect="006F605C">
          <w:pgSz w:w="12240" w:h="15840"/>
          <w:pgMar w:top="1440" w:right="1440" w:bottom="1440" w:left="1440" w:header="720" w:footer="720" w:gutter="0"/>
          <w:lnNumType w:countBy="1" w:restart="continuous"/>
          <w:cols w:space="720"/>
          <w:docGrid w:linePitch="360"/>
        </w:sectPr>
      </w:pPr>
    </w:p>
    <w:p w14:paraId="4A86DBED" w14:textId="7DD25089" w:rsidR="008E6EE5" w:rsidRDefault="002930DC" w:rsidP="008E6EE5">
      <w:pPr>
        <w:spacing w:after="0" w:line="240" w:lineRule="auto"/>
        <w:rPr>
          <w:i/>
          <w:iCs/>
          <w:sz w:val="20"/>
          <w:szCs w:val="20"/>
        </w:rPr>
      </w:pPr>
      <w:r w:rsidRPr="002930DC">
        <w:rPr>
          <w:noProof/>
        </w:rPr>
        <w:lastRenderedPageBreak/>
        <w:drawing>
          <wp:inline distT="0" distB="0" distL="0" distR="0" wp14:anchorId="6BDB2862" wp14:editId="33057285">
            <wp:extent cx="8229600" cy="4298315"/>
            <wp:effectExtent l="0" t="0" r="0" b="6985"/>
            <wp:docPr id="456440850" name="Picture 1" descr="The diagram presents a series of bar charts illustrating various metrics related to fish populations, including dam counts, monitoring areas, and peak spawner counts, across different grou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40850" name="Picture 1" descr="The diagram presents a series of bar charts illustrating various metrics related to fish populations, including dam counts, monitoring areas, and peak spawner counts, across different groups.&#10;&#10;AI-generated content may be incorrect."/>
                    <pic:cNvPicPr/>
                  </pic:nvPicPr>
                  <pic:blipFill>
                    <a:blip r:embed="rId26"/>
                    <a:stretch>
                      <a:fillRect/>
                    </a:stretch>
                  </pic:blipFill>
                  <pic:spPr>
                    <a:xfrm>
                      <a:off x="0" y="0"/>
                      <a:ext cx="8229600" cy="4298315"/>
                    </a:xfrm>
                    <a:prstGeom prst="rect">
                      <a:avLst/>
                    </a:prstGeom>
                  </pic:spPr>
                </pic:pic>
              </a:graphicData>
            </a:graphic>
          </wp:inline>
        </w:drawing>
      </w:r>
      <w:r w:rsidR="00E4636B">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1671E">
        <w:rPr>
          <w:i/>
          <w:iCs/>
          <w:sz w:val="20"/>
          <w:szCs w:val="20"/>
        </w:rPr>
        <w:t>Bootstrapped parameter estimates of d</w:t>
      </w:r>
      <w:r w:rsidR="006F605C">
        <w:rPr>
          <w:i/>
          <w:iCs/>
          <w:sz w:val="20"/>
          <w:szCs w:val="20"/>
        </w:rPr>
        <w:t xml:space="preserve">irectional bias in </w:t>
      </w:r>
      <w:r w:rsidR="00843ED1">
        <w:rPr>
          <w:i/>
          <w:iCs/>
          <w:sz w:val="20"/>
          <w:szCs w:val="20"/>
        </w:rPr>
        <w:t>coho</w:t>
      </w:r>
      <w:r w:rsidR="006F605C">
        <w:rPr>
          <w:i/>
          <w:iCs/>
          <w:sz w:val="20"/>
          <w:szCs w:val="20"/>
        </w:rPr>
        <w:t xml:space="preserve"> survey methods</w:t>
      </w:r>
      <w:r w:rsidR="006C609C">
        <w:rPr>
          <w:i/>
          <w:iCs/>
          <w:sz w:val="20"/>
          <w:szCs w:val="20"/>
        </w:rPr>
        <w:t xml:space="preserve"> (n=1</w:t>
      </w:r>
      <w:r>
        <w:rPr>
          <w:i/>
          <w:iCs/>
          <w:sz w:val="20"/>
          <w:szCs w:val="20"/>
        </w:rPr>
        <w:t>0</w:t>
      </w:r>
      <w:r w:rsidR="006C609C">
        <w:rPr>
          <w:i/>
          <w:iCs/>
          <w:sz w:val="20"/>
          <w:szCs w:val="20"/>
        </w:rPr>
        <w:t>00)</w:t>
      </w:r>
      <w:r w:rsidR="006F605C">
        <w:rPr>
          <w:i/>
          <w:iCs/>
          <w:sz w:val="20"/>
          <w:szCs w:val="20"/>
        </w:rPr>
        <w:t>. Color groupings are non-scientific</w:t>
      </w:r>
      <w:r w:rsidR="008E6EE5">
        <w:rPr>
          <w:i/>
          <w:iCs/>
          <w:sz w:val="20"/>
          <w:szCs w:val="20"/>
        </w:rPr>
        <w:t xml:space="preserve"> </w:t>
      </w:r>
      <w:r w:rsidR="006F605C">
        <w:rPr>
          <w:i/>
          <w:iCs/>
          <w:sz w:val="20"/>
          <w:szCs w:val="20"/>
        </w:rPr>
        <w:t>and intended only as reference.</w:t>
      </w:r>
    </w:p>
    <w:p w14:paraId="68D98635" w14:textId="7777D081" w:rsidR="008E6EE5" w:rsidRDefault="006F605C" w:rsidP="008E6EE5">
      <w:pPr>
        <w:spacing w:after="0" w:line="240" w:lineRule="auto"/>
        <w:rPr>
          <w:i/>
          <w:iCs/>
          <w:sz w:val="20"/>
          <w:szCs w:val="20"/>
        </w:rPr>
      </w:pPr>
      <w:r>
        <w:rPr>
          <w:i/>
          <w:iCs/>
          <w:sz w:val="20"/>
          <w:szCs w:val="20"/>
        </w:rPr>
        <w:lastRenderedPageBreak/>
        <w:t xml:space="preserve"> </w:t>
      </w:r>
      <w:r w:rsidR="008E6EE5" w:rsidRPr="00832A84">
        <w:rPr>
          <w:i/>
          <w:iCs/>
          <w:noProof/>
          <w:sz w:val="20"/>
          <w:szCs w:val="20"/>
        </w:rPr>
        <w:drawing>
          <wp:inline distT="0" distB="0" distL="0" distR="0" wp14:anchorId="438F6A70" wp14:editId="6FF327E5">
            <wp:extent cx="8229600" cy="4258945"/>
            <wp:effectExtent l="0" t="0" r="0" b="8255"/>
            <wp:docPr id="1660274619" name="Picture 1" descr="The diagram illustrates various coho salmon population metrics, including dam counts, monitoring area data, peak spawner counts, and population sizes, plotted against different group sizes for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74619" name="Picture 1" descr="The diagram illustrates various coho salmon population metrics, including dam counts, monitoring area data, peak spawner counts, and population sizes, plotted against different group sizes for analysis.&#10;&#10;AI-generated content may be incorrect."/>
                    <pic:cNvPicPr/>
                  </pic:nvPicPr>
                  <pic:blipFill>
                    <a:blip r:embed="rId27"/>
                    <a:stretch>
                      <a:fillRect/>
                    </a:stretch>
                  </pic:blipFill>
                  <pic:spPr>
                    <a:xfrm>
                      <a:off x="0" y="0"/>
                      <a:ext cx="8229600" cy="4258945"/>
                    </a:xfrm>
                    <a:prstGeom prst="rect">
                      <a:avLst/>
                    </a:prstGeom>
                  </pic:spPr>
                </pic:pic>
              </a:graphicData>
            </a:graphic>
          </wp:inline>
        </w:drawing>
      </w:r>
      <w:r w:rsidR="008E6EE5" w:rsidRPr="00832A84">
        <w:rPr>
          <w:i/>
          <w:iCs/>
          <w:noProof/>
          <w:sz w:val="20"/>
          <w:szCs w:val="20"/>
        </w:rPr>
        <w:t xml:space="preserve"> </w:t>
      </w:r>
      <w:r w:rsidR="008E6EE5" w:rsidRPr="009C5F59">
        <w:rPr>
          <w:i/>
          <w:iCs/>
          <w:sz w:val="20"/>
          <w:szCs w:val="20"/>
        </w:rPr>
        <w:t xml:space="preserve"> </w:t>
      </w:r>
      <w:r w:rsidR="008E6EE5">
        <w:rPr>
          <w:i/>
          <w:iCs/>
          <w:sz w:val="20"/>
          <w:szCs w:val="20"/>
        </w:rPr>
        <w:t>Figure 23</w:t>
      </w:r>
      <w:r w:rsidR="008E6EE5" w:rsidRPr="005915DE">
        <w:rPr>
          <w:i/>
          <w:iCs/>
          <w:sz w:val="20"/>
          <w:szCs w:val="20"/>
        </w:rPr>
        <w:t>:</w:t>
      </w:r>
      <w:r w:rsidR="008E6EE5">
        <w:rPr>
          <w:i/>
          <w:iCs/>
          <w:sz w:val="20"/>
          <w:szCs w:val="20"/>
        </w:rPr>
        <w:t xml:space="preserve"> Distribution of coho survey method use relative to the size of the population being surveyed. Red dashed lines represent populations of one hundred, one thousand, and ten thousand fish in linear space.</w:t>
      </w:r>
    </w:p>
    <w:p w14:paraId="2594FC18" w14:textId="77777777" w:rsidR="008E6EE5" w:rsidRDefault="008E6EE5" w:rsidP="006F605C">
      <w:pPr>
        <w:spacing w:after="0" w:line="240" w:lineRule="auto"/>
        <w:jc w:val="center"/>
        <w:rPr>
          <w:noProof/>
        </w:rPr>
        <w:sectPr w:rsidR="008E6EE5" w:rsidSect="008E6EE5">
          <w:pgSz w:w="15840" w:h="12240" w:orient="landscape"/>
          <w:pgMar w:top="1440" w:right="1440" w:bottom="1440" w:left="1440" w:header="720" w:footer="720" w:gutter="0"/>
          <w:lnNumType w:countBy="1" w:restart="continuous"/>
          <w:cols w:space="720"/>
          <w:docGrid w:linePitch="360"/>
        </w:sectPr>
      </w:pPr>
    </w:p>
    <w:p w14:paraId="44AFAEC0" w14:textId="1AB8FCC9" w:rsidR="006F605C" w:rsidRPr="005915DE" w:rsidRDefault="00CE184A" w:rsidP="006F605C">
      <w:pPr>
        <w:spacing w:after="0" w:line="240" w:lineRule="auto"/>
        <w:jc w:val="center"/>
        <w:rPr>
          <w:i/>
          <w:iCs/>
          <w:sz w:val="20"/>
          <w:szCs w:val="20"/>
        </w:rPr>
      </w:pPr>
      <w:r>
        <w:rPr>
          <w:noProof/>
        </w:rPr>
        <w:lastRenderedPageBreak/>
        <w:drawing>
          <wp:inline distT="0" distB="0" distL="0" distR="0" wp14:anchorId="2ACC8275" wp14:editId="7E6B63E9">
            <wp:extent cx="6439407" cy="4720856"/>
            <wp:effectExtent l="0" t="0" r="0" b="3810"/>
            <wp:docPr id="93788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80767" name=""/>
                    <pic:cNvPicPr/>
                  </pic:nvPicPr>
                  <pic:blipFill>
                    <a:blip r:embed="rId28"/>
                    <a:stretch>
                      <a:fillRect/>
                    </a:stretch>
                  </pic:blipFill>
                  <pic:spPr>
                    <a:xfrm>
                      <a:off x="0" y="0"/>
                      <a:ext cx="6450031" cy="4728645"/>
                    </a:xfrm>
                    <a:prstGeom prst="rect">
                      <a:avLst/>
                    </a:prstGeom>
                  </pic:spPr>
                </pic:pic>
              </a:graphicData>
            </a:graphic>
          </wp:inline>
        </w:drawing>
      </w:r>
      <w:r w:rsidR="00350941" w:rsidRPr="00105F6D">
        <w:rPr>
          <w:noProof/>
        </w:rPr>
        <w:t xml:space="preserve"> </w:t>
      </w:r>
    </w:p>
    <w:p w14:paraId="21B4C104" w14:textId="4A62305B"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sidR="0061671E">
        <w:rPr>
          <w:i/>
          <w:iCs/>
          <w:sz w:val="20"/>
          <w:szCs w:val="20"/>
        </w:rPr>
        <w:t xml:space="preserve">Average directional bias in population-level observations resulting from choice of survey methods across </w:t>
      </w:r>
      <w:r>
        <w:rPr>
          <w:i/>
          <w:iCs/>
          <w:sz w:val="20"/>
          <w:szCs w:val="20"/>
        </w:rPr>
        <w:t xml:space="preserve">Oregon </w:t>
      </w:r>
      <w:r w:rsidR="00843ED1">
        <w:rPr>
          <w:i/>
          <w:iCs/>
          <w:sz w:val="20"/>
          <w:szCs w:val="20"/>
        </w:rPr>
        <w:t>coho</w:t>
      </w:r>
      <w:r>
        <w:rPr>
          <w:i/>
          <w:iCs/>
          <w:sz w:val="20"/>
          <w:szCs w:val="20"/>
        </w:rPr>
        <w:t xml:space="preserve"> populations from 1980-2024.</w:t>
      </w:r>
    </w:p>
    <w:p w14:paraId="2E5D7ED6" w14:textId="25B1F081" w:rsidR="00F6348E" w:rsidRDefault="00D4620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D4620E">
        <w:rPr>
          <w:noProof/>
        </w:rPr>
        <w:lastRenderedPageBreak/>
        <w:drawing>
          <wp:inline distT="0" distB="0" distL="0" distR="0" wp14:anchorId="6A176B78" wp14:editId="054C98C0">
            <wp:extent cx="8229600" cy="4318000"/>
            <wp:effectExtent l="0" t="0" r="0" b="6350"/>
            <wp:docPr id="2105469631" name="Picture 1" descr="The diagram presents a series of statistical measures comparing different factors such as dam counts, monitoring areas, and spawner counts, illustrating the relationship between these variables in the context of a coho popul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69631" name="Picture 1" descr="The diagram presents a series of statistical measures comparing different factors such as dam counts, monitoring areas, and spawner counts, illustrating the relationship between these variables in the context of a coho population.&#10;&#10;AI-generated content may be incorrect."/>
                    <pic:cNvPicPr/>
                  </pic:nvPicPr>
                  <pic:blipFill>
                    <a:blip r:embed="rId29"/>
                    <a:stretch>
                      <a:fillRect/>
                    </a:stretch>
                  </pic:blipFill>
                  <pic:spPr>
                    <a:xfrm>
                      <a:off x="0" y="0"/>
                      <a:ext cx="8229600" cy="4318000"/>
                    </a:xfrm>
                    <a:prstGeom prst="rect">
                      <a:avLst/>
                    </a:prstGeom>
                  </pic:spPr>
                </pic:pic>
              </a:graphicData>
            </a:graphic>
          </wp:inline>
        </w:drawing>
      </w:r>
      <w:r w:rsidR="00E4636B">
        <w:rPr>
          <w:noProof/>
        </w:rPr>
        <w:t xml:space="preserve"> </w:t>
      </w:r>
      <w:r w:rsidR="006F605C">
        <w:rPr>
          <w:i/>
          <w:iCs/>
          <w:sz w:val="20"/>
          <w:szCs w:val="20"/>
        </w:rPr>
        <w:t>Figure 12</w:t>
      </w:r>
      <w:r w:rsidR="006F605C" w:rsidRPr="005915DE">
        <w:rPr>
          <w:i/>
          <w:iCs/>
          <w:sz w:val="20"/>
          <w:szCs w:val="20"/>
        </w:rPr>
        <w:t xml:space="preserve">: </w:t>
      </w:r>
      <w:r w:rsidR="0061671E">
        <w:rPr>
          <w:i/>
          <w:iCs/>
          <w:sz w:val="20"/>
          <w:szCs w:val="20"/>
        </w:rPr>
        <w:t>Bootstrapped parameter estimates of p</w:t>
      </w:r>
      <w:r w:rsidR="00523877">
        <w:rPr>
          <w:i/>
          <w:iCs/>
          <w:sz w:val="20"/>
          <w:szCs w:val="20"/>
        </w:rPr>
        <w:t>recision (</w:t>
      </w:r>
      <w:r w:rsidR="00523877">
        <w:rPr>
          <w:rFonts w:cstheme="minorHAnsi"/>
          <w:i/>
          <w:iCs/>
          <w:sz w:val="20"/>
          <w:szCs w:val="20"/>
        </w:rPr>
        <w:t>σ</w:t>
      </w:r>
      <w:r w:rsidR="00523877" w:rsidRPr="00183E52">
        <w:rPr>
          <w:i/>
          <w:iCs/>
          <w:sz w:val="20"/>
          <w:szCs w:val="20"/>
          <w:vertAlign w:val="superscript"/>
        </w:rPr>
        <w:t>-2</w:t>
      </w:r>
      <w:r w:rsidR="00523877">
        <w:rPr>
          <w:i/>
          <w:iCs/>
          <w:sz w:val="20"/>
          <w:szCs w:val="20"/>
        </w:rPr>
        <w:t xml:space="preserve">) </w:t>
      </w:r>
      <w:r w:rsidR="006F605C">
        <w:rPr>
          <w:i/>
          <w:iCs/>
          <w:sz w:val="20"/>
          <w:szCs w:val="20"/>
        </w:rPr>
        <w:t xml:space="preserve">in </w:t>
      </w:r>
      <w:r w:rsidR="00843ED1">
        <w:rPr>
          <w:i/>
          <w:iCs/>
          <w:sz w:val="20"/>
          <w:szCs w:val="20"/>
        </w:rPr>
        <w:t>coho</w:t>
      </w:r>
      <w:r w:rsidR="006F605C">
        <w:rPr>
          <w:i/>
          <w:iCs/>
          <w:sz w:val="20"/>
          <w:szCs w:val="20"/>
        </w:rPr>
        <w:t xml:space="preserve"> survey methods</w:t>
      </w:r>
      <w:r w:rsidR="006C609C">
        <w:rPr>
          <w:i/>
          <w:iCs/>
          <w:sz w:val="20"/>
          <w:szCs w:val="20"/>
        </w:rPr>
        <w:t xml:space="preserve"> (n=10</w:t>
      </w:r>
      <w:r>
        <w:rPr>
          <w:i/>
          <w:iCs/>
          <w:sz w:val="20"/>
          <w:szCs w:val="20"/>
        </w:rPr>
        <w:t>0</w:t>
      </w:r>
      <w:r w:rsidR="006C609C">
        <w:rPr>
          <w:i/>
          <w:iCs/>
          <w:sz w:val="20"/>
          <w:szCs w:val="20"/>
        </w:rPr>
        <w:t>0)</w:t>
      </w:r>
      <w:r w:rsidR="006F605C">
        <w:rPr>
          <w:i/>
          <w:iCs/>
          <w:sz w:val="20"/>
          <w:szCs w:val="20"/>
        </w:rPr>
        <w:t>.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1DA8B756" w:rsidR="006F605C" w:rsidRPr="005915DE" w:rsidRDefault="00CE184A" w:rsidP="006F605C">
      <w:pPr>
        <w:spacing w:after="0" w:line="240" w:lineRule="auto"/>
        <w:jc w:val="center"/>
        <w:rPr>
          <w:i/>
          <w:iCs/>
          <w:sz w:val="20"/>
          <w:szCs w:val="20"/>
        </w:rPr>
      </w:pPr>
      <w:r>
        <w:rPr>
          <w:noProof/>
        </w:rPr>
        <w:drawing>
          <wp:inline distT="0" distB="0" distL="0" distR="0" wp14:anchorId="62AD4EBE" wp14:editId="089AF538">
            <wp:extent cx="6595804" cy="4805917"/>
            <wp:effectExtent l="0" t="0" r="0" b="0"/>
            <wp:docPr id="8868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78263" name=""/>
                    <pic:cNvPicPr/>
                  </pic:nvPicPr>
                  <pic:blipFill>
                    <a:blip r:embed="rId30"/>
                    <a:stretch>
                      <a:fillRect/>
                    </a:stretch>
                  </pic:blipFill>
                  <pic:spPr>
                    <a:xfrm>
                      <a:off x="0" y="0"/>
                      <a:ext cx="6602948" cy="4811122"/>
                    </a:xfrm>
                    <a:prstGeom prst="rect">
                      <a:avLst/>
                    </a:prstGeom>
                  </pic:spPr>
                </pic:pic>
              </a:graphicData>
            </a:graphic>
          </wp:inline>
        </w:drawing>
      </w:r>
      <w:r w:rsidR="00350941" w:rsidRPr="00105F6D">
        <w:rPr>
          <w:noProof/>
        </w:rPr>
        <w:t xml:space="preserve"> </w:t>
      </w:r>
    </w:p>
    <w:p w14:paraId="2C73F949" w14:textId="5E02330C"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w:t>
      </w:r>
    </w:p>
    <w:p w14:paraId="1984D7FD" w14:textId="242D8C4B" w:rsidR="006D5B2D" w:rsidRDefault="002D6A30">
      <w:pPr>
        <w:sectPr w:rsidR="006D5B2D" w:rsidSect="006D5B2D">
          <w:pgSz w:w="15840" w:h="12240" w:orient="landscape"/>
          <w:pgMar w:top="1440" w:right="1440" w:bottom="1440" w:left="1440" w:header="720" w:footer="720" w:gutter="0"/>
          <w:lnNumType w:countBy="1" w:restart="continuous"/>
          <w:cols w:space="720"/>
          <w:docGrid w:linePitch="360"/>
        </w:sectPr>
      </w:pPr>
      <w:r w:rsidRPr="002D6A30">
        <w:rPr>
          <w:noProof/>
        </w:rPr>
        <w:lastRenderedPageBreak/>
        <w:drawing>
          <wp:inline distT="0" distB="0" distL="0" distR="0" wp14:anchorId="28B836BF" wp14:editId="48947A27">
            <wp:extent cx="8229600" cy="4298315"/>
            <wp:effectExtent l="0" t="0" r="0" b="6985"/>
            <wp:docPr id="90266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68378" name=""/>
                    <pic:cNvPicPr/>
                  </pic:nvPicPr>
                  <pic:blipFill>
                    <a:blip r:embed="rId31"/>
                    <a:stretch>
                      <a:fillRect/>
                    </a:stretch>
                  </pic:blipFill>
                  <pic:spPr>
                    <a:xfrm>
                      <a:off x="0" y="0"/>
                      <a:ext cx="8229600" cy="4298315"/>
                    </a:xfrm>
                    <a:prstGeom prst="rect">
                      <a:avLst/>
                    </a:prstGeom>
                  </pic:spPr>
                </pic:pic>
              </a:graphicData>
            </a:graphic>
          </wp:inline>
        </w:drawing>
      </w:r>
      <w:r w:rsidRPr="005915DE">
        <w:rPr>
          <w:i/>
          <w:iCs/>
          <w:sz w:val="20"/>
          <w:szCs w:val="20"/>
        </w:rPr>
        <w:t xml:space="preserve">Figure </w:t>
      </w:r>
      <w:r>
        <w:rPr>
          <w:i/>
          <w:iCs/>
          <w:sz w:val="20"/>
          <w:szCs w:val="20"/>
        </w:rPr>
        <w:t>14</w:t>
      </w:r>
      <w:r w:rsidRPr="005915DE">
        <w:rPr>
          <w:i/>
          <w:iCs/>
          <w:sz w:val="20"/>
          <w:szCs w:val="20"/>
        </w:rPr>
        <w:t xml:space="preserve">: </w:t>
      </w:r>
      <w:r>
        <w:rPr>
          <w:i/>
          <w:iCs/>
          <w:sz w:val="20"/>
          <w:szCs w:val="20"/>
        </w:rPr>
        <w:t>Population level comparison of fitted abundance estimates (red) and survey observations (blue) with 95% confidence intervals of Oregon coho from 1980 – 2024. Percentages in bottom left corner reflect the number of years in which the observed value falls within the state estimate’s 95% confidence interval. Overall, 63.02% of values recorded in coho surveys fall within their respective population estimate’s 95% confidence interval.</w:t>
      </w:r>
      <w:r w:rsidRPr="002D6A30">
        <w:rPr>
          <w:noProof/>
        </w:rPr>
        <w:t xml:space="preserve"> </w:t>
      </w:r>
      <w:r w:rsidR="00BE320C">
        <w:rPr>
          <w:noProof/>
        </w:rPr>
        <w:lastRenderedPageBreak/>
        <w:drawing>
          <wp:inline distT="0" distB="0" distL="0" distR="0" wp14:anchorId="5D571230" wp14:editId="29604E80">
            <wp:extent cx="8229600" cy="4340860"/>
            <wp:effectExtent l="0" t="0" r="0" b="2540"/>
            <wp:docPr id="1521249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49224" name=""/>
                    <pic:cNvPicPr/>
                  </pic:nvPicPr>
                  <pic:blipFill>
                    <a:blip r:embed="rId32"/>
                    <a:stretch>
                      <a:fillRect/>
                    </a:stretch>
                  </pic:blipFill>
                  <pic:spPr>
                    <a:xfrm>
                      <a:off x="0" y="0"/>
                      <a:ext cx="8229600" cy="4340860"/>
                    </a:xfrm>
                    <a:prstGeom prst="rect">
                      <a:avLst/>
                    </a:prstGeom>
                  </pic:spPr>
                </pic:pic>
              </a:graphicData>
            </a:graphic>
          </wp:inline>
        </w:drawing>
      </w:r>
      <w:r w:rsidR="006D5B2D" w:rsidRPr="005915DE">
        <w:rPr>
          <w:i/>
          <w:iCs/>
          <w:sz w:val="20"/>
          <w:szCs w:val="20"/>
        </w:rPr>
        <w:t xml:space="preserve">Figure </w:t>
      </w:r>
      <w:r w:rsidR="006D5B2D">
        <w:rPr>
          <w:i/>
          <w:iCs/>
          <w:sz w:val="20"/>
          <w:szCs w:val="20"/>
        </w:rPr>
        <w:t>14</w:t>
      </w:r>
      <w:r w:rsidR="006D5B2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coho from 1980 – 2024. Percentages in bottom left corner reflect the number of years in which the observed value falls within the state estimate’s 95% confidence interval.</w:t>
      </w:r>
      <w:r w:rsidR="00475999">
        <w:rPr>
          <w:i/>
          <w:iCs/>
          <w:sz w:val="20"/>
          <w:szCs w:val="20"/>
        </w:rPr>
        <w:t xml:space="preserve"> Overall, </w:t>
      </w:r>
      <w:r w:rsidR="00567AFE">
        <w:rPr>
          <w:i/>
          <w:iCs/>
          <w:sz w:val="20"/>
          <w:szCs w:val="20"/>
        </w:rPr>
        <w:t>63.02</w:t>
      </w:r>
      <w:r w:rsidR="00475999">
        <w:rPr>
          <w:i/>
          <w:iCs/>
          <w:sz w:val="20"/>
          <w:szCs w:val="20"/>
        </w:rPr>
        <w:t xml:space="preserve">% of values recorded in coho surveys fall within </w:t>
      </w:r>
      <w:r w:rsidR="005C126E">
        <w:rPr>
          <w:i/>
          <w:iCs/>
          <w:sz w:val="20"/>
          <w:szCs w:val="20"/>
        </w:rPr>
        <w:t xml:space="preserve">their respective population </w:t>
      </w:r>
      <w:r w:rsidR="00475999">
        <w:rPr>
          <w:i/>
          <w:iCs/>
          <w:sz w:val="20"/>
          <w:szCs w:val="20"/>
        </w:rPr>
        <w:t>estimate’s 95% confidence interval.</w:t>
      </w:r>
    </w:p>
    <w:p w14:paraId="1A499BD3" w14:textId="22BEDC24" w:rsidR="00A20E69" w:rsidRDefault="00A20E69" w:rsidP="000E66FA">
      <w:pPr>
        <w:spacing w:after="0" w:line="480" w:lineRule="auto"/>
        <w:rPr>
          <w:b/>
          <w:bCs/>
        </w:rPr>
      </w:pPr>
      <w:r>
        <w:rPr>
          <w:b/>
          <w:bCs/>
        </w:rPr>
        <w:lastRenderedPageBreak/>
        <w:t>Steelhead</w:t>
      </w:r>
    </w:p>
    <w:p w14:paraId="4B3737A3" w14:textId="41BB4F39" w:rsidR="00196729" w:rsidRDefault="006D6E52" w:rsidP="00196729">
      <w:pPr>
        <w:spacing w:after="0" w:line="480" w:lineRule="auto"/>
      </w:pPr>
      <w:r>
        <w:t>With the exception on the ‘In-river weir counts’ method, t</w:t>
      </w:r>
      <w:r w:rsidR="00165E63">
        <w:t xml:space="preserve">he magnitude of bias associated with many </w:t>
      </w:r>
      <w:r w:rsidR="00843ED1">
        <w:t>steelhead</w:t>
      </w:r>
      <w:r w:rsidR="00165E63">
        <w:t xml:space="preserve"> survey methods </w:t>
      </w:r>
      <w:r>
        <w:t xml:space="preserve">tends to be </w:t>
      </w:r>
      <w:r w:rsidR="009C5BF5">
        <w:t>low</w:t>
      </w:r>
      <w:r w:rsidR="00906FB1">
        <w:t xml:space="preserve"> (0.51 or less for all other methods)</w:t>
      </w:r>
      <w:r>
        <w:t xml:space="preserve"> </w:t>
      </w:r>
      <w:r w:rsidR="00165E63">
        <w:t>(</w:t>
      </w:r>
      <w:r w:rsidR="000351EF">
        <w:t xml:space="preserve">Table 1, </w:t>
      </w:r>
      <w:r w:rsidR="00165E63">
        <w:t xml:space="preserve">Figure 16). </w:t>
      </w:r>
      <w:r w:rsidR="00BA243D">
        <w:t>The downward bias of the ‘In-river weir counts’ method, coupled with the fact that this method is almost exclusively used to survey populations of less than 100 fish, means that undercounts due to this method may not be enormous in terms of absolute numbers of fish</w:t>
      </w:r>
      <w:r w:rsidR="009F15DF">
        <w:t>, but that the percentage of fish not being</w:t>
      </w:r>
      <w:r w:rsidR="00BA243D">
        <w:t xml:space="preserve"> </w:t>
      </w:r>
      <w:r w:rsidR="009F15DF">
        <w:t xml:space="preserve">counted in these populations is quite high </w:t>
      </w:r>
      <w:r w:rsidR="00BA243D">
        <w:t xml:space="preserve">(Figure 25). </w:t>
      </w:r>
      <w:r>
        <w:t>The two most positively biased methods are</w:t>
      </w:r>
      <w:r w:rsidR="000351EF">
        <w:t xml:space="preserve"> ‘Dam counts + Expansion below dam’ and ‘</w:t>
      </w:r>
      <w:commentRangeStart w:id="29"/>
      <w:commentRangeStart w:id="30"/>
      <w:r>
        <w:t>Total redd counts</w:t>
      </w:r>
      <w:r w:rsidR="000351EF">
        <w:t xml:space="preserve"> * Fish per redd estimate</w:t>
      </w:r>
      <w:r>
        <w:t xml:space="preserve"> </w:t>
      </w:r>
      <w:commentRangeEnd w:id="29"/>
      <w:r w:rsidR="00CD21E4">
        <w:rPr>
          <w:rStyle w:val="CommentReference"/>
          <w:sz w:val="24"/>
          <w:szCs w:val="24"/>
        </w:rPr>
        <w:commentReference w:id="29"/>
      </w:r>
      <w:commentRangeEnd w:id="30"/>
      <w:r w:rsidR="00BB2FEA">
        <w:rPr>
          <w:rStyle w:val="CommentReference"/>
          <w:sz w:val="24"/>
          <w:szCs w:val="24"/>
        </w:rPr>
        <w:commentReference w:id="30"/>
      </w:r>
      <w:r>
        <w:t>+ Dam counts</w:t>
      </w:r>
      <w:r w:rsidR="000351EF">
        <w:t>’</w:t>
      </w:r>
      <w:r w:rsidR="005C7381">
        <w:t>, the latter of which is exclusively used to monitor populations of over 1,000 individuals.</w:t>
      </w:r>
      <w:r w:rsidR="000351EF">
        <w:t xml:space="preserve"> </w:t>
      </w:r>
      <w:r w:rsidR="005C7381">
        <w:t>O</w:t>
      </w:r>
      <w:r w:rsidR="0042437D">
        <w:t xml:space="preserve">f note is the </w:t>
      </w:r>
      <w:r w:rsidR="009C5BF5">
        <w:t>most employed</w:t>
      </w:r>
      <w:r w:rsidR="0042437D">
        <w:t xml:space="preserve">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low, most especially in the Snake River Basin DPS and Middle Columbia River DPS</w:t>
      </w:r>
      <w:r>
        <w:t xml:space="preserve"> </w:t>
      </w:r>
      <w:r w:rsidR="009F15DF">
        <w:t>(</w:t>
      </w:r>
      <w:r>
        <w:t>the Snake River Basin DPS</w:t>
      </w:r>
      <w:r w:rsidR="009F15DF">
        <w:t xml:space="preserve"> is</w:t>
      </w:r>
      <w:r>
        <w:t xml:space="preserve"> surveyed exclusively using this method</w:t>
      </w:r>
      <w:r w:rsidR="009F15DF">
        <w:t>)</w:t>
      </w:r>
      <w:r w:rsidR="00D36D87">
        <w:t xml:space="preserve"> (Figure 17)</w:t>
      </w:r>
      <w:r w:rsidR="0042437D">
        <w:t>.</w:t>
      </w:r>
      <w:r w:rsidR="00D36D87">
        <w:t xml:space="preserve"> </w:t>
      </w:r>
      <w:commentRangeStart w:id="31"/>
      <w:r w:rsidR="00317AF9">
        <w:t xml:space="preserve">Among the four </w:t>
      </w:r>
      <w:r w:rsidR="00843ED1">
        <w:t>steelhead</w:t>
      </w:r>
      <w:r w:rsidR="00317AF9">
        <w:t xml:space="preserve"> DPS, the Upper Willamette River DPS stands out </w:t>
      </w:r>
      <w:r w:rsidR="009C5BF5">
        <w:t>due to</w:t>
      </w:r>
      <w:r w:rsidR="00317AF9">
        <w:t xml:space="preserve"> its strong upward bias</w:t>
      </w:r>
      <w:r>
        <w:t>,</w:t>
      </w:r>
      <w:r w:rsidR="00317AF9">
        <w:t xml:space="preserve"> </w:t>
      </w:r>
      <w:r w:rsidR="009C5BF5">
        <w:t>as</w:t>
      </w:r>
      <w:r w:rsidR="00317AF9">
        <w:t xml:space="preserve"> th</w:t>
      </w:r>
      <w:r>
        <w:t>is</w:t>
      </w:r>
      <w:r w:rsidR="00317AF9">
        <w:t xml:space="preserve"> DPS </w:t>
      </w:r>
      <w:r w:rsidR="009C5BF5">
        <w:t xml:space="preserve">is </w:t>
      </w:r>
      <w:r w:rsidR="00317AF9">
        <w:t>exclusively surveyed using the ‘Peak redd count expansion * Fish per redd estimate’ method</w:t>
      </w:r>
      <w:r>
        <w:t xml:space="preserve"> (</w:t>
      </w:r>
      <w:r w:rsidR="00196729">
        <w:t>Table 1, Figure 17).</w:t>
      </w:r>
      <w:commentRangeEnd w:id="31"/>
      <w:r w:rsidR="005C7381">
        <w:rPr>
          <w:rStyle w:val="CommentReference"/>
          <w:sz w:val="24"/>
          <w:szCs w:val="24"/>
        </w:rPr>
        <w:commentReference w:id="31"/>
      </w:r>
    </w:p>
    <w:p w14:paraId="7EE3EB33" w14:textId="43B249D8" w:rsidR="005C7381" w:rsidRDefault="005C7381" w:rsidP="005C7381">
      <w:pPr>
        <w:spacing w:after="0" w:line="480" w:lineRule="auto"/>
        <w:ind w:firstLine="720"/>
      </w:pPr>
      <w:r>
        <w:t>Precision associated with steelhead survey methods is high compared with the estimates associated with Chinook and coho surveys. While the ‘Total redd counts * Fish per redd estimate’ method stands out as being highly imprecise when compared to other steelhead</w:t>
      </w:r>
      <w:r w:rsidRPr="005C7381">
        <w:t xml:space="preserve"> </w:t>
      </w:r>
      <w:r>
        <w:t>survey methods, it is nonetheless quite accurate compared to the most imprecise methods for</w:t>
      </w:r>
    </w:p>
    <w:p w14:paraId="20BFE732" w14:textId="511A1667" w:rsidR="0042437D" w:rsidRDefault="00727900" w:rsidP="00727900">
      <w:pPr>
        <w:spacing w:after="0" w:line="240" w:lineRule="auto"/>
      </w:pPr>
      <w:r>
        <w:rPr>
          <w:i/>
          <w:iCs/>
          <w:sz w:val="20"/>
          <w:szCs w:val="20"/>
        </w:rPr>
        <w:lastRenderedPageBreak/>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32"/>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3"/>
                    <a:stretch>
                      <a:fillRect/>
                    </a:stretch>
                  </pic:blipFill>
                  <pic:spPr>
                    <a:xfrm>
                      <a:off x="0" y="0"/>
                      <a:ext cx="5772150" cy="5486400"/>
                    </a:xfrm>
                    <a:prstGeom prst="rect">
                      <a:avLst/>
                    </a:prstGeom>
                  </pic:spPr>
                </pic:pic>
              </a:graphicData>
            </a:graphic>
          </wp:inline>
        </w:drawing>
      </w:r>
      <w:r>
        <w:t xml:space="preserve">  </w:t>
      </w:r>
      <w:commentRangeEnd w:id="32"/>
      <w:r w:rsidR="003A1857" w:rsidRPr="00B60485">
        <w:rPr>
          <w:rStyle w:val="CommentReference"/>
          <w:i/>
          <w:iCs/>
          <w:sz w:val="20"/>
          <w:szCs w:val="20"/>
        </w:rPr>
        <w:commentReference w:id="32"/>
      </w:r>
    </w:p>
    <w:p w14:paraId="64D69A14" w14:textId="77777777" w:rsidR="00F62170" w:rsidRDefault="00F62170" w:rsidP="00A16DFE">
      <w:pPr>
        <w:spacing w:after="0" w:line="480" w:lineRule="auto"/>
        <w:ind w:firstLine="720"/>
      </w:pPr>
    </w:p>
    <w:p w14:paraId="22D8BFE4" w14:textId="7C7E473C" w:rsidR="005940AA" w:rsidRDefault="001C3115" w:rsidP="005C7381">
      <w:pPr>
        <w:spacing w:after="0" w:line="480" w:lineRule="auto"/>
      </w:pPr>
      <w:r>
        <w:t>Chinook and coho (Figure 18).</w:t>
      </w:r>
      <w:r w:rsidR="00460DCF">
        <w:t xml:space="preserve"> </w:t>
      </w:r>
      <w:r w:rsidR="00213E8B">
        <w:t>The reliance on singular survey methods across both the Snake River Basin DPS and Upper Willamette River DPS can be seen clearly on the landscape, where the Snake River Basin DPS’s constituent populations are consistently among the most imprecisely surveyed steelhead runs in this study (Figure 19).</w:t>
      </w:r>
    </w:p>
    <w:p w14:paraId="1E963F41" w14:textId="118A86C1" w:rsidR="00B60485" w:rsidRPr="00B0752E" w:rsidRDefault="005940AA" w:rsidP="00AE7232">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r>
        <w:lastRenderedPageBreak/>
        <w:t xml:space="preserve">Due to the relatively low </w:t>
      </w:r>
      <w:r w:rsidR="00AE7232">
        <w:t>magnitude of</w:t>
      </w:r>
      <w:r>
        <w:t xml:space="preserve"> bias associated with the majority of steelhead survey methods, observations of steelhead populations tend to be closely associated with the underlying state estimates</w:t>
      </w:r>
      <w:r w:rsidR="00E34887">
        <w:t xml:space="preserve"> (Figure 25)</w:t>
      </w:r>
      <w:r>
        <w:t xml:space="preserve">. The </w:t>
      </w:r>
      <w:r w:rsidR="00AE7232">
        <w:t xml:space="preserve">Clackamas River, </w:t>
      </w:r>
      <w:r>
        <w:t>Walla Walla River</w:t>
      </w:r>
      <w:r w:rsidR="00AE7232">
        <w:t>,</w:t>
      </w:r>
      <w:r>
        <w:t xml:space="preserve"> </w:t>
      </w:r>
      <w:r w:rsidR="00E34887">
        <w:t>and Scappoose Creek are</w:t>
      </w:r>
      <w:r>
        <w:t xml:space="preserve"> the only population</w:t>
      </w:r>
      <w:r w:rsidR="00E34887">
        <w:t>s</w:t>
      </w:r>
      <w:r>
        <w:t xml:space="preserve"> that approach the sort of drastic </w:t>
      </w:r>
      <w:r w:rsidR="00E34887">
        <w:t xml:space="preserve">under or </w:t>
      </w:r>
      <w:r>
        <w:t>overcount</w:t>
      </w:r>
      <w:r w:rsidR="00E34887">
        <w:t>ing</w:t>
      </w:r>
      <w:r>
        <w:t xml:space="preserve"> </w:t>
      </w:r>
      <w:r w:rsidR="00AE7232">
        <w:t>seen frequently in</w:t>
      </w:r>
      <w:r>
        <w:t xml:space="preserve"> Chinook populations</w:t>
      </w:r>
      <w:r w:rsidR="00E34887">
        <w:t>,</w:t>
      </w:r>
      <w:r>
        <w:t xml:space="preserve"> wherein the observed abundances never or rarely cross the underlying state’s 95% confidence interval. Like many of the other populations in this study that have shown a consistent tendency towards over- or undercounting throughout the entirety of the time series, this behavior can be ascribed to Walla Walla River steelhead being counted exclusively using the ‘Dam counts + Expansion below dam’</w:t>
      </w:r>
      <w:r w:rsidR="001C3115">
        <w:t xml:space="preserve"> </w:t>
      </w:r>
      <w:r>
        <w:t>method, shown to be the second most upwardly biased of all steelhead survey methods analyzed</w:t>
      </w:r>
      <w:r w:rsidR="00745B5B">
        <w:t xml:space="preserve">, while Scappoose Creek steelhead in the early 2000s were consistently surveyed using the ‘In-river weir counts’ method, the most downwardly biased employed in steelhead monitoring. </w:t>
      </w:r>
      <w:r w:rsidR="00AE7232">
        <w:t xml:space="preserve">Reliance on </w:t>
      </w:r>
      <w:r w:rsidR="00195F4E">
        <w:t xml:space="preserve">the ‘Peak redd count expansion * Fish per redd estimate’ method, the third most upwardly biased method employed in steelhead surveys, is likely responsible for </w:t>
      </w:r>
      <w:r w:rsidR="00AE7232">
        <w:t>Clackamas River steelhead</w:t>
      </w:r>
      <w:r>
        <w:t xml:space="preserve"> exhibit</w:t>
      </w:r>
      <w:r w:rsidR="00195F4E">
        <w:t>ing</w:t>
      </w:r>
      <w:r>
        <w:t xml:space="preserve"> behavior in which observations stay above underlying state point estimates</w:t>
      </w:r>
      <w:r w:rsidR="00B667F9">
        <w:t xml:space="preserve"> while moving</w:t>
      </w:r>
      <w:r>
        <w:t xml:space="preserve"> in and out of the</w:t>
      </w:r>
      <w:r w:rsidR="00B667F9">
        <w:t xml:space="preserve"> states’</w:t>
      </w:r>
      <w:r>
        <w:t xml:space="preserve"> 95% confidence intervals</w:t>
      </w:r>
      <w:r w:rsidR="00B667F9">
        <w:t>.</w:t>
      </w:r>
      <w:r>
        <w:t xml:space="preserve"> </w:t>
      </w:r>
      <w:r w:rsidR="00AE7232">
        <w:t xml:space="preserve">Due to frequent employment of the same method, this behavior is also seen in the Calapooia River, Molalla River, and South Santiam River populations, although </w:t>
      </w:r>
      <w:r w:rsidR="008775B4">
        <w:t>their observed abundances do not exceed the underlying states’ 95% confidence intervals nearly as frequently.</w:t>
      </w:r>
    </w:p>
    <w:p w14:paraId="4A2E2F5C" w14:textId="7D9ADEE8" w:rsidR="006F605C" w:rsidRDefault="001C2B40" w:rsidP="006F605C">
      <w:pPr>
        <w:spacing w:after="0" w:line="240" w:lineRule="auto"/>
        <w:rPr>
          <w:i/>
          <w:iCs/>
          <w:sz w:val="20"/>
          <w:szCs w:val="20"/>
        </w:rPr>
      </w:pPr>
      <w:r w:rsidRPr="001C2B40">
        <w:rPr>
          <w:noProof/>
        </w:rPr>
        <w:lastRenderedPageBreak/>
        <w:drawing>
          <wp:inline distT="0" distB="0" distL="0" distR="0" wp14:anchorId="3E961360" wp14:editId="1649ED64">
            <wp:extent cx="8229600" cy="4293870"/>
            <wp:effectExtent l="0" t="0" r="0" b="0"/>
            <wp:docPr id="1715091497" name="Picture 1" descr="The diagram displays various estimates of steelhead fish populations, including counts of redds and weirs, with negative values indicating adjustments or biases, and the overall data is categorized by group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91497" name="Picture 1" descr="The diagram displays various estimates of steelhead fish populations, including counts of redds and weirs, with negative values indicating adjustments or biases, and the overall data is categorized by group and dam counts.&#10;&#10;AI-generated content may be incorrect."/>
                    <pic:cNvPicPr/>
                  </pic:nvPicPr>
                  <pic:blipFill>
                    <a:blip r:embed="rId34"/>
                    <a:stretch>
                      <a:fillRect/>
                    </a:stretch>
                  </pic:blipFill>
                  <pic:spPr>
                    <a:xfrm>
                      <a:off x="0" y="0"/>
                      <a:ext cx="8229600" cy="4293870"/>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6C609C">
        <w:rPr>
          <w:i/>
          <w:iCs/>
          <w:sz w:val="20"/>
          <w:szCs w:val="20"/>
        </w:rPr>
        <w:t>Bootstrapped parameter estimates of d</w:t>
      </w:r>
      <w:r w:rsidR="00D44D8C">
        <w:rPr>
          <w:i/>
          <w:iCs/>
          <w:sz w:val="20"/>
          <w:szCs w:val="20"/>
        </w:rPr>
        <w:t xml:space="preserve">irectional bias in </w:t>
      </w:r>
      <w:r w:rsidR="00843ED1">
        <w:rPr>
          <w:i/>
          <w:iCs/>
          <w:sz w:val="20"/>
          <w:szCs w:val="20"/>
        </w:rPr>
        <w:t>steelhead</w:t>
      </w:r>
      <w:r w:rsidR="00D44D8C">
        <w:rPr>
          <w:i/>
          <w:iCs/>
          <w:sz w:val="20"/>
          <w:szCs w:val="20"/>
        </w:rPr>
        <w:t xml:space="preserve"> survey methods</w:t>
      </w:r>
      <w:r w:rsidR="006C609C">
        <w:rPr>
          <w:i/>
          <w:iCs/>
          <w:sz w:val="20"/>
          <w:szCs w:val="20"/>
        </w:rPr>
        <w:t xml:space="preserve"> (n=10</w:t>
      </w:r>
      <w:r w:rsidR="00644F16">
        <w:rPr>
          <w:i/>
          <w:iCs/>
          <w:sz w:val="20"/>
          <w:szCs w:val="20"/>
        </w:rPr>
        <w:t>0</w:t>
      </w:r>
      <w:r w:rsidR="006C609C">
        <w:rPr>
          <w:i/>
          <w:iCs/>
          <w:sz w:val="20"/>
          <w:szCs w:val="20"/>
        </w:rPr>
        <w:t>0)</w:t>
      </w:r>
      <w:r w:rsidR="00D44D8C">
        <w:rPr>
          <w:i/>
          <w:iCs/>
          <w:sz w:val="20"/>
          <w:szCs w:val="20"/>
        </w:rPr>
        <w:t xml:space="preserve">. Color groupings are non-scientific and intended only as reference. </w:t>
      </w:r>
      <w:r w:rsidR="00DC35EB" w:rsidRPr="00DC35EB">
        <w:rPr>
          <w:i/>
          <w:iCs/>
          <w:noProof/>
          <w:sz w:val="20"/>
          <w:szCs w:val="20"/>
        </w:rPr>
        <w:lastRenderedPageBreak/>
        <w:drawing>
          <wp:inline distT="0" distB="0" distL="0" distR="0" wp14:anchorId="5AFC8D6A" wp14:editId="72900474">
            <wp:extent cx="8229600" cy="4289425"/>
            <wp:effectExtent l="0" t="0" r="0" b="0"/>
            <wp:docPr id="1495552263" name="Picture 1" descr="The diagram illustrates various methods used to survey steelhead populations, including dam, redd, and weir counts, with specific metrics for estimating fish per un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52263" name="Picture 1" descr="The diagram illustrates various methods used to survey steelhead populations, including dam, redd, and weir counts, with specific metrics for estimating fish per unit.&#10;&#10;AI-generated content may be incorrect."/>
                    <pic:cNvPicPr/>
                  </pic:nvPicPr>
                  <pic:blipFill>
                    <a:blip r:embed="rId35"/>
                    <a:stretch>
                      <a:fillRect/>
                    </a:stretch>
                  </pic:blipFill>
                  <pic:spPr>
                    <a:xfrm>
                      <a:off x="0" y="0"/>
                      <a:ext cx="8229600" cy="4289425"/>
                    </a:xfrm>
                    <a:prstGeom prst="rect">
                      <a:avLst/>
                    </a:prstGeom>
                  </pic:spPr>
                </pic:pic>
              </a:graphicData>
            </a:graphic>
          </wp:inline>
        </w:drawing>
      </w:r>
      <w:r w:rsidR="00DC35EB" w:rsidRPr="009C5F59">
        <w:rPr>
          <w:i/>
          <w:iCs/>
          <w:sz w:val="20"/>
          <w:szCs w:val="20"/>
        </w:rPr>
        <w:t xml:space="preserve"> </w:t>
      </w:r>
      <w:r w:rsidR="00DC35EB">
        <w:rPr>
          <w:i/>
          <w:iCs/>
          <w:sz w:val="20"/>
          <w:szCs w:val="20"/>
        </w:rPr>
        <w:t>Figure 25</w:t>
      </w:r>
      <w:r w:rsidR="00DC35EB" w:rsidRPr="005915DE">
        <w:rPr>
          <w:i/>
          <w:iCs/>
          <w:sz w:val="20"/>
          <w:szCs w:val="20"/>
        </w:rPr>
        <w:t>:</w:t>
      </w:r>
      <w:r w:rsidR="00DC35EB">
        <w:rPr>
          <w:i/>
          <w:iCs/>
          <w:sz w:val="20"/>
          <w:szCs w:val="20"/>
        </w:rPr>
        <w:t xml:space="preserve"> Distribution of steelhead survey method use relative to the size of the population being surveyed. Red dashed lines represent populations of one hundred and one thousand fish in linear space.</w:t>
      </w:r>
      <w:r w:rsidR="00DC35EB">
        <w:rPr>
          <w:noProof/>
        </w:rPr>
        <w:t xml:space="preserve"> </w:t>
      </w:r>
      <w:r w:rsidR="00E71F6B">
        <w:rPr>
          <w:noProof/>
        </w:rPr>
        <w:lastRenderedPageBreak/>
        <w:drawing>
          <wp:inline distT="0" distB="0" distL="0" distR="0" wp14:anchorId="2F5A2C80" wp14:editId="2BFDD2BC">
            <wp:extent cx="8229600" cy="4447540"/>
            <wp:effectExtent l="0" t="0" r="0" b="0"/>
            <wp:docPr id="63074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43242" name=""/>
                    <pic:cNvPicPr/>
                  </pic:nvPicPr>
                  <pic:blipFill>
                    <a:blip r:embed="rId36"/>
                    <a:stretch>
                      <a:fillRect/>
                    </a:stretch>
                  </pic:blipFill>
                  <pic:spPr>
                    <a:xfrm>
                      <a:off x="0" y="0"/>
                      <a:ext cx="8229600" cy="4447540"/>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w:t>
      </w:r>
    </w:p>
    <w:p w14:paraId="16EC6CED" w14:textId="38F8C715" w:rsidR="00153748" w:rsidRDefault="001C2B40" w:rsidP="00EB44EB">
      <w:pPr>
        <w:spacing w:after="0" w:line="240" w:lineRule="auto"/>
        <w:rPr>
          <w:i/>
          <w:iCs/>
          <w:sz w:val="20"/>
          <w:szCs w:val="20"/>
        </w:rPr>
      </w:pPr>
      <w:r w:rsidRPr="001C2B40">
        <w:rPr>
          <w:noProof/>
        </w:rPr>
        <w:lastRenderedPageBreak/>
        <w:drawing>
          <wp:inline distT="0" distB="0" distL="0" distR="0" wp14:anchorId="08B8934F" wp14:editId="13EAB210">
            <wp:extent cx="8229600" cy="4298315"/>
            <wp:effectExtent l="0" t="0" r="0" b="6985"/>
            <wp:docPr id="1374405982" name="Picture 1" descr="The image presents a bar chart comparing different precision estimates for steelhead fish counts, including dam, redd, and weir counts, with specific numerical values for each categ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05982" name="Picture 1" descr="The image presents a bar chart comparing different precision estimates for steelhead fish counts, including dam, redd, and weir counts, with specific numerical values for each category.&#10;&#10;AI-generated content may be incorrect."/>
                    <pic:cNvPicPr/>
                  </pic:nvPicPr>
                  <pic:blipFill>
                    <a:blip r:embed="rId37"/>
                    <a:stretch>
                      <a:fillRect/>
                    </a:stretch>
                  </pic:blipFill>
                  <pic:spPr>
                    <a:xfrm>
                      <a:off x="0" y="0"/>
                      <a:ext cx="8229600" cy="4298315"/>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w:t>
      </w:r>
      <w:r w:rsidR="00874B57">
        <w:rPr>
          <w:i/>
          <w:iCs/>
          <w:sz w:val="20"/>
          <w:szCs w:val="20"/>
        </w:rPr>
        <w:t>Bootstrapped parameter estimates of p</w:t>
      </w:r>
      <w:r w:rsidR="00523877">
        <w:rPr>
          <w:i/>
          <w:iCs/>
          <w:sz w:val="20"/>
          <w:szCs w:val="20"/>
        </w:rPr>
        <w:t>recision (</w:t>
      </w:r>
      <w:r w:rsidR="00523877">
        <w:rPr>
          <w:rFonts w:cstheme="minorHAnsi"/>
          <w:i/>
          <w:iCs/>
          <w:sz w:val="20"/>
          <w:szCs w:val="20"/>
        </w:rPr>
        <w:t>σ</w:t>
      </w:r>
      <w:r w:rsidR="00523877" w:rsidRPr="00183E52">
        <w:rPr>
          <w:i/>
          <w:iCs/>
          <w:sz w:val="20"/>
          <w:szCs w:val="20"/>
          <w:vertAlign w:val="superscript"/>
        </w:rPr>
        <w:t>-2</w:t>
      </w:r>
      <w:r w:rsidR="00523877">
        <w:rPr>
          <w:i/>
          <w:iCs/>
          <w:sz w:val="20"/>
          <w:szCs w:val="20"/>
        </w:rPr>
        <w:t xml:space="preserve">) </w:t>
      </w:r>
      <w:r w:rsidR="00504058">
        <w:rPr>
          <w:i/>
          <w:iCs/>
          <w:sz w:val="20"/>
          <w:szCs w:val="20"/>
        </w:rPr>
        <w:t xml:space="preserve">in </w:t>
      </w:r>
      <w:r w:rsidR="00843ED1">
        <w:rPr>
          <w:i/>
          <w:iCs/>
          <w:sz w:val="20"/>
          <w:szCs w:val="20"/>
        </w:rPr>
        <w:t>steelhead</w:t>
      </w:r>
      <w:r w:rsidR="00504058">
        <w:rPr>
          <w:i/>
          <w:iCs/>
          <w:sz w:val="20"/>
          <w:szCs w:val="20"/>
        </w:rPr>
        <w:t xml:space="preserve"> survey methods</w:t>
      </w:r>
      <w:r w:rsidR="00874B57">
        <w:rPr>
          <w:i/>
          <w:iCs/>
          <w:sz w:val="20"/>
          <w:szCs w:val="20"/>
        </w:rPr>
        <w:t xml:space="preserve"> (n=10</w:t>
      </w:r>
      <w:r w:rsidR="00644F16">
        <w:rPr>
          <w:i/>
          <w:iCs/>
          <w:sz w:val="20"/>
          <w:szCs w:val="20"/>
        </w:rPr>
        <w:t>0</w:t>
      </w:r>
      <w:r w:rsidR="00874B57">
        <w:rPr>
          <w:i/>
          <w:iCs/>
          <w:sz w:val="20"/>
          <w:szCs w:val="20"/>
        </w:rPr>
        <w:t>0)</w:t>
      </w:r>
      <w:r w:rsidR="00504058">
        <w:rPr>
          <w:i/>
          <w:iCs/>
          <w:sz w:val="20"/>
          <w:szCs w:val="20"/>
        </w:rPr>
        <w:t>.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3538B6C9" w14:textId="77777777" w:rsidR="002F63AD" w:rsidRDefault="00E71F6B" w:rsidP="00475999">
      <w:pPr>
        <w:rPr>
          <w:noProof/>
        </w:rPr>
      </w:pPr>
      <w:r>
        <w:rPr>
          <w:noProof/>
        </w:rPr>
        <w:lastRenderedPageBreak/>
        <w:drawing>
          <wp:inline distT="0" distB="0" distL="0" distR="0" wp14:anchorId="5CA9ADEE" wp14:editId="202F4B13">
            <wp:extent cx="8229600" cy="4410710"/>
            <wp:effectExtent l="0" t="0" r="0" b="8890"/>
            <wp:docPr id="88728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5200" name=""/>
                    <pic:cNvPicPr/>
                  </pic:nvPicPr>
                  <pic:blipFill>
                    <a:blip r:embed="rId38"/>
                    <a:stretch>
                      <a:fillRect/>
                    </a:stretch>
                  </pic:blipFill>
                  <pic:spPr>
                    <a:xfrm>
                      <a:off x="0" y="0"/>
                      <a:ext cx="8229600" cy="4410710"/>
                    </a:xfrm>
                    <a:prstGeom prst="rect">
                      <a:avLst/>
                    </a:prstGeom>
                  </pic:spPr>
                </pic:pic>
              </a:graphicData>
            </a:graphic>
          </wp:inline>
        </w:drawing>
      </w:r>
      <w:r w:rsidR="00C60975"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r w:rsidR="006D5B2D" w:rsidRPr="006D5B2D">
        <w:rPr>
          <w:noProof/>
        </w:rPr>
        <w:t xml:space="preserve"> </w:t>
      </w:r>
    </w:p>
    <w:p w14:paraId="2CB53B57" w14:textId="5D494458" w:rsidR="00374E8F" w:rsidRPr="00475999" w:rsidRDefault="002F63AD" w:rsidP="00475999">
      <w:pPr>
        <w:rPr>
          <w:bCs/>
        </w:rPr>
      </w:pPr>
      <w:r w:rsidRPr="002F63AD">
        <w:rPr>
          <w:noProof/>
        </w:rPr>
        <w:lastRenderedPageBreak/>
        <w:drawing>
          <wp:inline distT="0" distB="0" distL="0" distR="0" wp14:anchorId="7FDEABEF" wp14:editId="1F10FAF1">
            <wp:extent cx="8229600" cy="4313555"/>
            <wp:effectExtent l="0" t="0" r="0" b="0"/>
            <wp:docPr id="44090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0177" name=""/>
                    <pic:cNvPicPr/>
                  </pic:nvPicPr>
                  <pic:blipFill>
                    <a:blip r:embed="rId39"/>
                    <a:stretch>
                      <a:fillRect/>
                    </a:stretch>
                  </pic:blipFill>
                  <pic:spPr>
                    <a:xfrm>
                      <a:off x="0" y="0"/>
                      <a:ext cx="8229600" cy="4313555"/>
                    </a:xfrm>
                    <a:prstGeom prst="rect">
                      <a:avLst/>
                    </a:prstGeom>
                  </pic:spPr>
                </pic:pic>
              </a:graphicData>
            </a:graphic>
          </wp:inline>
        </w:drawing>
      </w:r>
      <w:r w:rsidRPr="005915DE">
        <w:rPr>
          <w:i/>
          <w:iCs/>
          <w:sz w:val="20"/>
          <w:szCs w:val="20"/>
        </w:rPr>
        <w:t xml:space="preserve">Figure </w:t>
      </w:r>
      <w:r>
        <w:rPr>
          <w:i/>
          <w:iCs/>
          <w:sz w:val="20"/>
          <w:szCs w:val="20"/>
        </w:rPr>
        <w:t>20</w:t>
      </w:r>
      <w:r w:rsidRPr="005915DE">
        <w:rPr>
          <w:i/>
          <w:iCs/>
          <w:sz w:val="20"/>
          <w:szCs w:val="20"/>
        </w:rPr>
        <w:t xml:space="preserve">: </w:t>
      </w:r>
      <w:r>
        <w:rPr>
          <w:i/>
          <w:iCs/>
          <w:sz w:val="20"/>
          <w:szCs w:val="20"/>
        </w:rPr>
        <w:t>Population level comparison of fitted abundance estimates (red) and survey observations (blue) with 95% confidence intervals of Oregon steelhead from 1980 – 2024. Youngs Bay omitted due to too few observations. Percentages in bottom left corner reflect the number of years in which the observed value falls within the state estimate’s 95% confidence interval. Overall, 73.17% of values recorded in steelhead surveys fall within their respective population estimate’s 95% confidence interval.</w:t>
      </w:r>
      <w:r w:rsidRPr="00D5726E">
        <w:rPr>
          <w:noProof/>
        </w:rPr>
        <w:t xml:space="preserve"> </w:t>
      </w:r>
      <w:r w:rsidR="00D5726E" w:rsidRPr="00D5726E">
        <w:rPr>
          <w:noProof/>
        </w:rPr>
        <w:lastRenderedPageBreak/>
        <w:drawing>
          <wp:inline distT="0" distB="0" distL="0" distR="0" wp14:anchorId="75D27418" wp14:editId="25BCAFBC">
            <wp:extent cx="8229600" cy="4325620"/>
            <wp:effectExtent l="0" t="0" r="0" b="0"/>
            <wp:docPr id="1988502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02457" name=""/>
                    <pic:cNvPicPr/>
                  </pic:nvPicPr>
                  <pic:blipFill>
                    <a:blip r:embed="rId40"/>
                    <a:stretch>
                      <a:fillRect/>
                    </a:stretch>
                  </pic:blipFill>
                  <pic:spPr>
                    <a:xfrm>
                      <a:off x="0" y="0"/>
                      <a:ext cx="8229600" cy="4325620"/>
                    </a:xfrm>
                    <a:prstGeom prst="rect">
                      <a:avLst/>
                    </a:prstGeom>
                  </pic:spPr>
                </pic:pic>
              </a:graphicData>
            </a:graphic>
          </wp:inline>
        </w:drawing>
      </w:r>
      <w:r w:rsidR="00D5726E" w:rsidRPr="00D5726E">
        <w:rPr>
          <w:noProof/>
        </w:rPr>
        <w:t xml:space="preserve"> </w:t>
      </w:r>
      <w:r w:rsidR="006D5B2D" w:rsidRPr="005915DE">
        <w:rPr>
          <w:i/>
          <w:iCs/>
          <w:sz w:val="20"/>
          <w:szCs w:val="20"/>
        </w:rPr>
        <w:t xml:space="preserve">Figure </w:t>
      </w:r>
      <w:r w:rsidR="006D5B2D">
        <w:rPr>
          <w:i/>
          <w:iCs/>
          <w:sz w:val="20"/>
          <w:szCs w:val="20"/>
        </w:rPr>
        <w:t>20</w:t>
      </w:r>
      <w:r w:rsidR="006D5B2D" w:rsidRPr="005915DE">
        <w:rPr>
          <w:i/>
          <w:iCs/>
          <w:sz w:val="20"/>
          <w:szCs w:val="20"/>
        </w:rPr>
        <w:t xml:space="preserve">: </w:t>
      </w:r>
      <w:r w:rsidR="006D5B2D">
        <w:rPr>
          <w:i/>
          <w:iCs/>
          <w:sz w:val="20"/>
          <w:szCs w:val="20"/>
        </w:rPr>
        <w:t>Population level comparison of fitted abundance estimates</w:t>
      </w:r>
      <w:r w:rsidR="00161580">
        <w:rPr>
          <w:i/>
          <w:iCs/>
          <w:sz w:val="20"/>
          <w:szCs w:val="20"/>
        </w:rPr>
        <w:t xml:space="preserve"> with 95% confidence intervals</w:t>
      </w:r>
      <w:r w:rsidR="006D5B2D">
        <w:rPr>
          <w:i/>
          <w:iCs/>
          <w:sz w:val="20"/>
          <w:szCs w:val="20"/>
        </w:rPr>
        <w:t xml:space="preserve"> (red) and survey observations (blue) of Oregon steelhead from 1980 – 2024.</w:t>
      </w:r>
      <w:r w:rsidR="003C54E5">
        <w:rPr>
          <w:i/>
          <w:iCs/>
          <w:sz w:val="20"/>
          <w:szCs w:val="20"/>
        </w:rPr>
        <w:t xml:space="preserve"> Youngs Bay omitted due to too few observations.</w:t>
      </w:r>
      <w:r w:rsidR="00161580">
        <w:rPr>
          <w:i/>
          <w:iCs/>
          <w:sz w:val="20"/>
          <w:szCs w:val="20"/>
        </w:rPr>
        <w:t xml:space="preserve"> Percentages in bottom left corner reflect the number of years in which the observed value falls within the state estimate’s 95% confidence interval.</w:t>
      </w:r>
      <w:r w:rsidR="00475999">
        <w:rPr>
          <w:i/>
          <w:iCs/>
          <w:sz w:val="20"/>
          <w:szCs w:val="20"/>
        </w:rPr>
        <w:t xml:space="preserve"> Overall, </w:t>
      </w:r>
      <w:r w:rsidR="00874B57">
        <w:rPr>
          <w:i/>
          <w:iCs/>
          <w:sz w:val="20"/>
          <w:szCs w:val="20"/>
        </w:rPr>
        <w:t>73.17</w:t>
      </w:r>
      <w:r w:rsidR="00475999">
        <w:rPr>
          <w:i/>
          <w:iCs/>
          <w:sz w:val="20"/>
          <w:szCs w:val="20"/>
        </w:rPr>
        <w:t>% of values recorded in steelhead surveys fall within the</w:t>
      </w:r>
      <w:r w:rsidR="005C126E">
        <w:rPr>
          <w:i/>
          <w:iCs/>
          <w:sz w:val="20"/>
          <w:szCs w:val="20"/>
        </w:rPr>
        <w:t>ir respective population</w:t>
      </w:r>
      <w:r w:rsidR="00475999">
        <w:rPr>
          <w:i/>
          <w:iCs/>
          <w:sz w:val="20"/>
          <w:szCs w:val="20"/>
        </w:rPr>
        <w:t xml:space="preserve"> estimate’s 95% confidence interval.</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F647E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0FEA879" w14:textId="77777777" w:rsidR="001B2157" w:rsidRPr="00B06C31" w:rsidRDefault="001B2157" w:rsidP="001B2157">
      <w:pPr>
        <w:spacing w:after="0" w:line="480" w:lineRule="auto"/>
        <w:rPr>
          <w:b/>
          <w:bCs/>
          <w:u w:val="single"/>
        </w:rPr>
      </w:pPr>
      <w:r w:rsidRPr="00B06C31">
        <w:rPr>
          <w:b/>
          <w:bCs/>
          <w:u w:val="single"/>
        </w:rPr>
        <w:lastRenderedPageBreak/>
        <w:t>Discussion</w:t>
      </w:r>
    </w:p>
    <w:p w14:paraId="14B06C5B" w14:textId="3BAB5E2B" w:rsidR="001B2157" w:rsidRDefault="001B2157" w:rsidP="00DD46C9">
      <w:pPr>
        <w:spacing w:after="0" w:line="480" w:lineRule="auto"/>
        <w:ind w:firstLine="720"/>
      </w:pPr>
      <w:commentRangeStart w:id="33"/>
      <w:commentRangeStart w:id="34"/>
      <w:commentRangeStart w:id="35"/>
      <w:r>
        <w:t xml:space="preserve">Significant efforts and expenditures have been made in Oregon towards the restoration and recovery of </w:t>
      </w:r>
      <w:r w:rsidR="00620AF2">
        <w:t>salmonids</w:t>
      </w:r>
      <w:r>
        <w:t xml:space="preserve"> (U.S. Fish and Wildlife Service 1989 – 2022, Moore et al. 2022, Jaeger and Scheuerell 2023). </w:t>
      </w:r>
      <w:r w:rsidR="00333717">
        <w:t>In conjunction with these efforts bot</w:t>
      </w:r>
      <w:r w:rsidR="00747EA9">
        <w:t>h</w:t>
      </w:r>
      <w:r w:rsidR="00333717">
        <w:t xml:space="preserve"> in Oregon and elsewhere, significant work has been and will continue to be done to evaluate the impact of conservation actions on salmonid populations (</w:t>
      </w:r>
      <w:r w:rsidR="000050F3">
        <w:t xml:space="preserve">Justice et al. 2023, Fisheries and Oceans Canada 2025, </w:t>
      </w:r>
      <w:r w:rsidR="00333717">
        <w:t xml:space="preserve">Sobocinski et al. 2025). </w:t>
      </w:r>
      <w:r w:rsidR="00747EA9">
        <w:t>These efforts may be confounded due to imperfection of information resulting from statistical artifacts inherent to various salmonid monitoring techniques. As such,  u</w:t>
      </w:r>
      <w:r>
        <w:t>nderstanding levels of precision in salmonid survey methods will enable fisheries managers to better understand the reliability of abundance estimates upon which they must make decisions, while identifying</w:t>
      </w:r>
      <w:commentRangeStart w:id="36"/>
      <w:commentRangeStart w:id="37"/>
      <w:r>
        <w:t xml:space="preserve"> directional bias in these survey methods will allow for more accurate determinations of the cost-effectiveness of conservation effort</w:t>
      </w:r>
      <w:commentRangeEnd w:id="36"/>
      <w:r>
        <w:rPr>
          <w:rStyle w:val="CommentReference"/>
          <w:sz w:val="24"/>
          <w:szCs w:val="24"/>
        </w:rPr>
        <w:commentReference w:id="36"/>
      </w:r>
      <w:commentRangeEnd w:id="37"/>
      <w:r>
        <w:rPr>
          <w:rStyle w:val="CommentReference"/>
          <w:sz w:val="24"/>
          <w:szCs w:val="24"/>
        </w:rPr>
        <w:commentReference w:id="37"/>
      </w:r>
      <w:r>
        <w:t xml:space="preserve">s. Low precision in survey methods may lead to undetected shifts in population regimes, while consistent directional bias could lead to over- or under-estimation of target populations. </w:t>
      </w:r>
      <w:commentRangeEnd w:id="33"/>
      <w:r>
        <w:rPr>
          <w:rStyle w:val="CommentReference"/>
          <w:sz w:val="24"/>
          <w:szCs w:val="24"/>
        </w:rPr>
        <w:commentReference w:id="33"/>
      </w:r>
      <w:commentRangeEnd w:id="34"/>
      <w:r w:rsidR="00BF7CF7">
        <w:rPr>
          <w:rStyle w:val="CommentReference"/>
          <w:sz w:val="24"/>
          <w:szCs w:val="24"/>
        </w:rPr>
        <w:commentReference w:id="34"/>
      </w:r>
      <w:commentRangeEnd w:id="35"/>
      <w:r w:rsidR="003E3D8D">
        <w:rPr>
          <w:rStyle w:val="CommentReference"/>
          <w:sz w:val="24"/>
          <w:szCs w:val="24"/>
        </w:rPr>
        <w:commentReference w:id="35"/>
      </w:r>
    </w:p>
    <w:p w14:paraId="4F39A2CB" w14:textId="0F172E1D" w:rsidR="001B2157" w:rsidRDefault="001B2157" w:rsidP="001B2157">
      <w:pPr>
        <w:spacing w:after="0" w:line="480" w:lineRule="auto"/>
        <w:ind w:firstLine="720"/>
      </w:pPr>
      <w:r>
        <w:t>It is evident that high level patterns in survey method accuracy (bias and precision) occur at the level of species.</w:t>
      </w:r>
      <w:r w:rsidR="00697C8A">
        <w:t xml:space="preserve"> The majority of Chinook survey methods are not heavily directionally biased, but the most extreme survey method biases found by this study occur in the monitoring of this species (‘Area Under Curve: Population (Total live spawners)’ and ‘Peak spawner count expansion’). Similarly, most methods employed to survey Chinook are highly precise, but t</w:t>
      </w:r>
      <w:r w:rsidR="00F869AB">
        <w:t>he</w:t>
      </w:r>
      <w:r w:rsidR="00697C8A">
        <w:t xml:space="preserve"> ‘Area Under Curve: Population (Total live spawners)’ </w:t>
      </w:r>
      <w:r w:rsidR="007A6650">
        <w:t xml:space="preserve">applied to Chinook populations </w:t>
      </w:r>
      <w:r w:rsidR="00697C8A">
        <w:t>is the least</w:t>
      </w:r>
      <w:r w:rsidR="00F869AB">
        <w:t xml:space="preserve"> precise of any method analyzed in this study.</w:t>
      </w:r>
      <w:r w:rsidR="00230354">
        <w:t xml:space="preserve"> </w:t>
      </w:r>
      <w:r w:rsidR="007A6650">
        <w:t>Similar to Chinook</w:t>
      </w:r>
      <w:r w:rsidR="00230354">
        <w:t xml:space="preserve">, coho survey methods exhibit a tendency towards </w:t>
      </w:r>
      <w:r w:rsidR="007A6650">
        <w:t>neutral</w:t>
      </w:r>
      <w:r w:rsidR="00230354">
        <w:t xml:space="preserve"> bias,</w:t>
      </w:r>
      <w:r w:rsidR="007A6650">
        <w:t xml:space="preserve"> with a couple of notable exceptions (specifically ‘Peak spawner </w:t>
      </w:r>
      <w:r w:rsidR="007A6650">
        <w:lastRenderedPageBreak/>
        <w:t>count per mile expansion’ and ‘Dam counts + Expansion below dam’)</w:t>
      </w:r>
      <w:r w:rsidR="00230354">
        <w:t>.</w:t>
      </w:r>
      <w:r w:rsidR="007A6650">
        <w:t xml:space="preserve"> Significant over- and undercounting occurs for populations where for whatever reason biologists must rely on these methods for long stretches of time.</w:t>
      </w:r>
      <w:r w:rsidR="00230354">
        <w:t xml:space="preserve"> </w:t>
      </w:r>
      <w:r w:rsidR="007A6650">
        <w:t>Coho survey methods</w:t>
      </w:r>
      <w:r w:rsidR="00230354">
        <w:t xml:space="preserve"> are generally the least precise</w:t>
      </w:r>
      <w:r w:rsidR="007A6650">
        <w:t xml:space="preserve"> among the three species included in this study. This is</w:t>
      </w:r>
      <w:r w:rsidR="00230354">
        <w:t xml:space="preserve"> perhaps due to the timing of coho migration or the generally larger sizes of coho populations relative to the other species in this work. </w:t>
      </w:r>
      <w:r w:rsidR="00697C8A">
        <w:t xml:space="preserve"> </w:t>
      </w:r>
      <w:r w:rsidR="007A6650">
        <w:t xml:space="preserve">Meanwhile, steelhead are generally the most accurately assessed species in this study, both in terms of bias and precision. </w:t>
      </w:r>
    </w:p>
    <w:p w14:paraId="71272760" w14:textId="1D2114F4" w:rsidR="001B2157" w:rsidRDefault="001B2157" w:rsidP="00223CE4">
      <w:pPr>
        <w:spacing w:after="0" w:line="480" w:lineRule="auto"/>
        <w:ind w:firstLine="720"/>
      </w:pPr>
      <w:r>
        <w:t xml:space="preserve">I find </w:t>
      </w:r>
      <w:r w:rsidR="004605FB">
        <w:t>Chinook</w:t>
      </w:r>
      <w:r>
        <w:t xml:space="preserve"> populations to be the </w:t>
      </w:r>
      <w:r w:rsidR="004605FB">
        <w:t xml:space="preserve">least </w:t>
      </w:r>
      <w:r>
        <w:t>accurately counted in this study</w:t>
      </w:r>
      <w:r w:rsidR="004605FB">
        <w:t xml:space="preserve">, with 58.49% of observations falling within the underlying state estimate’s 95% confidence interval. </w:t>
      </w:r>
      <w:r w:rsidR="00223CE4">
        <w:t xml:space="preserve">As mentioned in the results section, the fact that the least accurately assessed species falls within these intervals </w:t>
      </w:r>
      <w:r>
        <w:t>almost</w:t>
      </w:r>
      <w:r w:rsidR="00223CE4">
        <w:t xml:space="preserve"> 60% of the time is encouraging and speaks to the effectiveness</w:t>
      </w:r>
      <w:r>
        <w:t xml:space="preserve"> </w:t>
      </w:r>
      <w:r w:rsidR="00223CE4">
        <w:t>of Oregon’s salmonid monitoring efforts. Coho populations are observed within the underlying state estimate’s 95% confidence interval 63.02% of the time. While this is an improvement over Chinook accuracy, it is important to remember</w:t>
      </w:r>
      <w:r>
        <w:t xml:space="preserve"> </w:t>
      </w:r>
      <w:r w:rsidR="00223CE4">
        <w:t xml:space="preserve">that </w:t>
      </w:r>
      <w:r>
        <w:t>coho hav</w:t>
      </w:r>
      <w:r w:rsidR="00223CE4">
        <w:t>e</w:t>
      </w:r>
      <w:r>
        <w:t xml:space="preserve"> the largest populations of any of the three species included in this study, meaning biases</w:t>
      </w:r>
      <w:r w:rsidR="00223CE4">
        <w:t xml:space="preserve"> in log space</w:t>
      </w:r>
      <w:r>
        <w:t xml:space="preserve"> </w:t>
      </w:r>
      <w:r w:rsidR="00223CE4">
        <w:t>very often</w:t>
      </w:r>
      <w:r>
        <w:t xml:space="preserve"> represent larger numbers of fish</w:t>
      </w:r>
      <w:r w:rsidR="00223CE4">
        <w:t xml:space="preserve"> than they would for the other species analyzed</w:t>
      </w:r>
      <w:r>
        <w:t xml:space="preserve">. </w:t>
      </w:r>
      <w:r w:rsidR="00AA543D">
        <w:t>Not surprisingly,</w:t>
      </w:r>
      <w:r>
        <w:t xml:space="preserve"> I find that steelhead are the most accurately surveyed species in this study (</w:t>
      </w:r>
      <w:r w:rsidR="00AA543D">
        <w:t>73.17</w:t>
      </w:r>
      <w:r>
        <w:t>%)</w:t>
      </w:r>
      <w:r w:rsidR="0045096A">
        <w:t>, with only 3 of 22 populations falling below 50% accuracy</w:t>
      </w:r>
      <w:r>
        <w:t>.</w:t>
      </w:r>
    </w:p>
    <w:p w14:paraId="061E81B8" w14:textId="2199C349" w:rsidR="001B2157" w:rsidRDefault="00844030" w:rsidP="00281A54">
      <w:pPr>
        <w:spacing w:after="0" w:line="480" w:lineRule="auto"/>
        <w:ind w:firstLine="720"/>
      </w:pPr>
      <w:r>
        <w:t xml:space="preserve">Throughout this study there are fifteen </w:t>
      </w:r>
      <w:r w:rsidR="001B2157">
        <w:t xml:space="preserve">populations in which </w:t>
      </w:r>
      <w:r>
        <w:t xml:space="preserve">less than 50% of the </w:t>
      </w:r>
      <w:r w:rsidR="001B2157">
        <w:t xml:space="preserve">observed time series </w:t>
      </w:r>
      <w:r>
        <w:t>falls outside the underlying state estimate’s 95% confidence interval due to bias inherent to the survey method or methods employed. Of these fifteen, nine</w:t>
      </w:r>
      <w:r w:rsidR="001B2157">
        <w:t xml:space="preserve"> are instances in which the population has been overcounted</w:t>
      </w:r>
      <w:r>
        <w:t xml:space="preserve">, four in which the population has been </w:t>
      </w:r>
      <w:r>
        <w:lastRenderedPageBreak/>
        <w:t>undercounted, and two in which the observed time series regularly falls both above and below the associated state’s confidence interval</w:t>
      </w:r>
      <w:r w:rsidR="001B2157">
        <w:t>.</w:t>
      </w:r>
      <w:r w:rsidR="00A55876">
        <w:t xml:space="preserve"> In the context of conservation efforts, overcount</w:t>
      </w:r>
      <w:r w:rsidR="002440D2">
        <w:t>s</w:t>
      </w:r>
      <w:r w:rsidR="00A55876">
        <w:t xml:space="preserve"> </w:t>
      </w:r>
      <w:r w:rsidR="002440D2">
        <w:t>(</w:t>
      </w:r>
      <w:r w:rsidR="00A55876">
        <w:t>in which biologists record the presence of fish that don’t actually exist</w:t>
      </w:r>
      <w:r w:rsidR="001B616C">
        <w:t>, usually due to double counting</w:t>
      </w:r>
      <w:r w:rsidR="002440D2">
        <w:t>) can give the appearance that</w:t>
      </w:r>
      <w:r w:rsidR="001C181E">
        <w:t xml:space="preserve"> populations do not require conservation actions</w:t>
      </w:r>
      <w:r w:rsidR="002440D2">
        <w:t xml:space="preserve"> </w:t>
      </w:r>
      <w:r w:rsidR="001C181E">
        <w:t xml:space="preserve">or that </w:t>
      </w:r>
      <w:r w:rsidR="002440D2">
        <w:t>interventions are having a greater impact than is actually the case (</w:t>
      </w:r>
      <w:r w:rsidR="001B616C">
        <w:t>Strickfade</w:t>
      </w:r>
      <w:r w:rsidR="001C181E">
        <w:t>n</w:t>
      </w:r>
      <w:r w:rsidR="001B616C">
        <w:t xml:space="preserve"> et al. 2019</w:t>
      </w:r>
      <w:r w:rsidR="00102656">
        <w:t>, Ford et al. 2021</w:t>
      </w:r>
      <w:r w:rsidR="002440D2">
        <w:t>).</w:t>
      </w:r>
      <w:r w:rsidR="00A55876">
        <w:t xml:space="preserve"> </w:t>
      </w:r>
      <w:r w:rsidR="001B2157">
        <w:t xml:space="preserve"> </w:t>
      </w:r>
      <w:r w:rsidR="003D6888">
        <w:t>On the other hand, undercounts (in which extant individuals are not recorded) present a more pernicious problem, as they may lead to the effectiveness of an intervention going unrecognized</w:t>
      </w:r>
      <w:r w:rsidR="00281A54">
        <w:t xml:space="preserve"> (</w:t>
      </w:r>
      <w:r w:rsidR="00281A54" w:rsidRPr="00281A54">
        <w:t>Kéry</w:t>
      </w:r>
      <w:r w:rsidR="00281A54">
        <w:t xml:space="preserve"> and Schmidt 2008)</w:t>
      </w:r>
      <w:r w:rsidR="003D6888">
        <w:t>.</w:t>
      </w:r>
      <w:r w:rsidR="00281A54">
        <w:t xml:space="preserve"> Despite these potential outcomes, over- or undercounting isn’t inherently an issue. </w:t>
      </w:r>
      <w:r w:rsidR="005237F8">
        <w:t>A</w:t>
      </w:r>
      <w:r w:rsidR="001B2157">
        <w:t xml:space="preserve">ny survey method </w:t>
      </w:r>
      <w:r w:rsidR="005237F8">
        <w:t>is</w:t>
      </w:r>
      <w:r w:rsidR="001B2157">
        <w:t xml:space="preserve"> associated with some inherent directional bias and observation error</w:t>
      </w:r>
      <w:r w:rsidR="00281A54">
        <w:t>, and i</w:t>
      </w:r>
      <w:r w:rsidR="001B2157">
        <w:t>f fisheries biologists and managers have at least a rough idea of bias tendencies of the survey methods being employed</w:t>
      </w:r>
      <w:r w:rsidR="005237F8">
        <w:t>, they are</w:t>
      </w:r>
      <w:r w:rsidR="001B2157">
        <w:t xml:space="preserve"> able to adjust abundance estimates accordingly</w:t>
      </w:r>
      <w:r w:rsidR="00281A54">
        <w:t xml:space="preserve"> (Parsons and Skalski 2010)</w:t>
      </w:r>
      <w:r w:rsidR="001B2157">
        <w:t xml:space="preserve">. These sorts of adjustments for statistical bias in survey methods are commonplace in the ecology literature (Pearse et al. 2008, Conn et al. 2013, Dorazio 2014, Fithian et al. 2015). </w:t>
      </w:r>
    </w:p>
    <w:p w14:paraId="13D41253" w14:textId="14E412E2" w:rsidR="00283439" w:rsidRDefault="000173FD" w:rsidP="00283439">
      <w:pPr>
        <w:spacing w:after="0" w:line="480" w:lineRule="auto"/>
        <w:ind w:firstLine="720"/>
      </w:pPr>
      <w:r>
        <w:t xml:space="preserve">Because seven of nine Chinook survey methods analyzed exhibit a negative bias term, these populations are the most likely to be undercounted among the three species included in this study. </w:t>
      </w:r>
      <w:r w:rsidR="004B525B">
        <w:t xml:space="preserve">While these undercounts are seen prominently throughout the study area, they are </w:t>
      </w:r>
      <w:r w:rsidR="00900A7D">
        <w:t xml:space="preserve">perhaps </w:t>
      </w:r>
      <w:r w:rsidR="004B525B">
        <w:t>most notable among the lower Columbia populations, which are frequently assessed using the two most downwardly biased Chinook survey methods.</w:t>
      </w:r>
      <w:r w:rsidR="00F82AA7">
        <w:t xml:space="preserve"> One of these methods (‘Area Under Curve: Population (Total live spawners)’) is also the least precise of any method analyzed in this study, meaning that not only are these populations very likely to be undercounted, but also that the observed time series are not likely to mirror trends in these populations’ </w:t>
      </w:r>
      <w:r w:rsidR="00F82AA7">
        <w:lastRenderedPageBreak/>
        <w:t xml:space="preserve">underlying state. </w:t>
      </w:r>
      <w:r w:rsidR="003D47BD">
        <w:t>Th</w:t>
      </w:r>
      <w:r w:rsidR="00900A7D">
        <w:t>e</w:t>
      </w:r>
      <w:r w:rsidR="003D47BD">
        <w:t xml:space="preserve"> combination of </w:t>
      </w:r>
      <w:r w:rsidR="00900A7D">
        <w:t>strong bias and low precision</w:t>
      </w:r>
      <w:r w:rsidR="003D47BD">
        <w:t xml:space="preserve"> can combine to increase the likelihood of both the misallocation of management resources and the misunderstanding of the effect of conservation efforts.</w:t>
      </w:r>
      <w:r w:rsidR="00900A7D">
        <w:t xml:space="preserve"> This contrasts with the John Day River Chinook populations, which are surveyed exclusively using the ‘Total redd counts * Fish per redd estimate’ method. </w:t>
      </w:r>
      <w:commentRangeStart w:id="38"/>
      <w:r w:rsidR="00900A7D">
        <w:t xml:space="preserve">This method is upwardly biased, leading to overcounts of these populations, but because it is the most precise of Chinook survey methods, trends in these populations’ abundance are captured quite well by the observed time series, meaning the effect of some conservation action </w:t>
      </w:r>
      <w:r w:rsidR="00133A06">
        <w:t xml:space="preserve">can still be </w:t>
      </w:r>
      <w:r w:rsidR="00900A7D">
        <w:t xml:space="preserve">seen in the </w:t>
      </w:r>
      <w:r w:rsidR="00133A06">
        <w:t>survey data, even if the abundances observed are higher than the true values.</w:t>
      </w:r>
      <w:r w:rsidR="00900A7D">
        <w:t xml:space="preserve"> </w:t>
      </w:r>
      <w:commentRangeEnd w:id="38"/>
      <w:r w:rsidR="00133A06">
        <w:rPr>
          <w:rStyle w:val="CommentReference"/>
          <w:sz w:val="24"/>
          <w:szCs w:val="24"/>
        </w:rPr>
        <w:commentReference w:id="38"/>
      </w:r>
    </w:p>
    <w:p w14:paraId="5B631C6D" w14:textId="3E9A5FC8" w:rsidR="001B2157" w:rsidRDefault="001B2157" w:rsidP="001B2157">
      <w:pPr>
        <w:spacing w:after="0" w:line="480" w:lineRule="auto"/>
      </w:pPr>
      <w:r>
        <w:tab/>
      </w:r>
      <w:r w:rsidR="00A31781">
        <w:t>Coho survey methods are generally the least precise of any species in this study</w:t>
      </w:r>
      <w:r w:rsidR="0095719A">
        <w:t>.</w:t>
      </w:r>
      <w:r w:rsidR="00A31781">
        <w:t xml:space="preserve"> </w:t>
      </w:r>
      <w:r w:rsidR="0095719A">
        <w:t>While</w:t>
      </w:r>
      <w:r w:rsidR="00A31781">
        <w:t xml:space="preserve"> the relatively low bias terms associated with most </w:t>
      </w:r>
      <w:r w:rsidR="0095719A">
        <w:t xml:space="preserve">of these </w:t>
      </w:r>
      <w:r w:rsidR="00A31781">
        <w:t xml:space="preserve">methods </w:t>
      </w:r>
      <w:r w:rsidR="0095719A">
        <w:t xml:space="preserve">keep the point observed time series within the underlying state estimate’s 95% confidence interval, this lack of precision leads to more dramatic year-to-year oscillations around the underlying state than those seen in Chinook or steelhead populations. </w:t>
      </w:r>
      <w:r w:rsidR="00E439C3">
        <w:t xml:space="preserve">This does not present a tremendous problem when considering the entire time </w:t>
      </w:r>
      <w:r w:rsidR="00941FE9">
        <w:t>series but</w:t>
      </w:r>
      <w:r w:rsidR="00E439C3">
        <w:t xml:space="preserve"> could </w:t>
      </w:r>
      <w:r w:rsidR="00514DF7">
        <w:t>present</w:t>
      </w:r>
      <w:r w:rsidR="00E439C3">
        <w:t xml:space="preserve"> an issue when attempting to examine the impact of some conservation action in the near term. </w:t>
      </w:r>
    </w:p>
    <w:p w14:paraId="6F162F4F" w14:textId="5650F001" w:rsidR="00941FE9" w:rsidRDefault="00941FE9" w:rsidP="001B2157">
      <w:pPr>
        <w:spacing w:after="0" w:line="480" w:lineRule="auto"/>
      </w:pPr>
      <w:r>
        <w:tab/>
        <w:t>Broadly speaking, steelhead survey methods are the most accurate of the three species analyzed in this study, both in terms of bias and precision, although exceptions do exist and are evident in certain populations.</w:t>
      </w:r>
      <w:r w:rsidR="00160DB6">
        <w:t xml:space="preserve"> Upper Willamette River populations are surveyed exclusively using the ‘Peak redd count expansion * Fish per redd estimate’ method, the upward bias of which results in these populations’ observed time series consistently falling above the underlying state estimates.</w:t>
      </w:r>
      <w:r w:rsidR="002E38B4">
        <w:t xml:space="preserve"> The least precise steelhead survey method (‘Total redd counts * Fish per redd estimate’) is employed in </w:t>
      </w:r>
      <w:r w:rsidR="001750E3">
        <w:t>three</w:t>
      </w:r>
      <w:r w:rsidR="002E38B4">
        <w:t xml:space="preserve"> population</w:t>
      </w:r>
      <w:r w:rsidR="001750E3">
        <w:t xml:space="preserve">s: Clatskanie River, Sandy River, and </w:t>
      </w:r>
      <w:r w:rsidR="001750E3">
        <w:lastRenderedPageBreak/>
        <w:t>Scappoose Creek. Similar to the low precision coho survey methods discussed above, the implementation of this method leads to the observed time series dramatic oscillating around the underlying state estimate.</w:t>
      </w:r>
    </w:p>
    <w:p w14:paraId="57DE298C" w14:textId="5B731AD0" w:rsidR="001B2157" w:rsidRDefault="001B2157" w:rsidP="001B2157">
      <w:pPr>
        <w:spacing w:after="0" w:line="480" w:lineRule="auto"/>
        <w:ind w:firstLine="720"/>
      </w:pPr>
      <w:r>
        <w:t>The same survey method can have drastically different behavior across species.</w:t>
      </w:r>
      <w:r w:rsidR="00E94136">
        <w:t xml:space="preserve"> The</w:t>
      </w:r>
      <w:commentRangeStart w:id="39"/>
      <w:commentRangeStart w:id="40"/>
      <w:r>
        <w:t xml:space="preserve"> ‘Area Under Curve: Population (Total live spawners)’ method</w:t>
      </w:r>
      <w:r w:rsidR="00E94136">
        <w:t xml:space="preserve"> is strongly negatively biased and </w:t>
      </w:r>
      <w:r w:rsidR="004B15B9">
        <w:t>t</w:t>
      </w:r>
      <w:r w:rsidR="00E94136">
        <w:t xml:space="preserve">he least precise of all methods analyzed when applied to surveying Chinook </w:t>
      </w:r>
      <w:commentRangeEnd w:id="39"/>
      <w:r>
        <w:rPr>
          <w:rStyle w:val="CommentReference"/>
          <w:sz w:val="24"/>
          <w:szCs w:val="24"/>
        </w:rPr>
        <w:commentReference w:id="39"/>
      </w:r>
      <w:commentRangeEnd w:id="40"/>
      <w:r w:rsidR="00316286">
        <w:rPr>
          <w:rStyle w:val="CommentReference"/>
          <w:sz w:val="24"/>
          <w:szCs w:val="24"/>
        </w:rPr>
        <w:commentReference w:id="40"/>
      </w:r>
      <w:r w:rsidR="00316286">
        <w:t>populations, yet</w:t>
      </w:r>
      <w:r w:rsidR="00E94136">
        <w:t xml:space="preserve"> is only slightly biased and ten times more precise </w:t>
      </w:r>
      <w:r>
        <w:t>when applied to coho (Table 1).</w:t>
      </w:r>
      <w:r w:rsidR="005B44AA">
        <w:t xml:space="preserve"> Meanwhile the ‘Dam counts’ method, the only survey method employed across all three species, is significantly less precise when applied to coho populations compared to both steelhead and Chinook.</w:t>
      </w:r>
      <w:r>
        <w:t xml:space="preserve"> </w:t>
      </w:r>
      <w:r w:rsidR="005B44AA">
        <w:t xml:space="preserve">While the ‘Dam counts’ method performs similarly across steelhead and Chinook, the behavior of the ‘Total redd counts * Fish per redd estimate’ method diverges wildly between these two species. When applied to surveying steelhead populations this method shows very little directional bias but is notably extremely imprecise for that species, whereas the same method is the most precise of all Chinook survey methods but is also the most upwardly biased. These divergent behaviors </w:t>
      </w:r>
      <w:r>
        <w:t xml:space="preserve">illustrate </w:t>
      </w:r>
      <w:r w:rsidR="005B44AA">
        <w:t>the</w:t>
      </w:r>
      <w:r>
        <w:t xml:space="preserve"> need for practitioners to have deep understanding of both the survey methods being applied and the target species. </w:t>
      </w:r>
      <w:r w:rsidR="005B44AA">
        <w:t xml:space="preserve">It appears, in this study anyway, that there is </w:t>
      </w:r>
      <w:r>
        <w:t xml:space="preserve">no </w:t>
      </w:r>
      <w:r w:rsidR="005B44AA">
        <w:t xml:space="preserve">such thing as a </w:t>
      </w:r>
      <w:r>
        <w:t>bad tool,</w:t>
      </w:r>
      <w:r w:rsidR="005B44AA">
        <w:t xml:space="preserve"> but that certain</w:t>
      </w:r>
      <w:r>
        <w:t xml:space="preserve"> tools are </w:t>
      </w:r>
      <w:r w:rsidR="005B44AA">
        <w:t xml:space="preserve">much </w:t>
      </w:r>
      <w:r>
        <w:t>better or</w:t>
      </w:r>
      <w:r w:rsidR="005B44AA">
        <w:t xml:space="preserve"> much</w:t>
      </w:r>
      <w:r>
        <w:t xml:space="preserve"> worse fits for the job at hand. </w:t>
      </w:r>
    </w:p>
    <w:p w14:paraId="1B590D0C" w14:textId="7F32208F" w:rsidR="001B2157" w:rsidRDefault="001B2157" w:rsidP="001B2157">
      <w:pPr>
        <w:spacing w:after="0" w:line="480" w:lineRule="auto"/>
      </w:pPr>
      <w:r>
        <w:tab/>
        <w:t xml:space="preserve">In many cases the methods employed by fisheries biologists and technicians are chosen due to factors beyond the scope of this study. Among the factors driving these decisions are the species, size, and run timing of the population being surveyed, the physical characteristics of the waterbody and stream network in which the population resides, and the number of labor-hours </w:t>
      </w:r>
      <w:r>
        <w:lastRenderedPageBreak/>
        <w:t xml:space="preserve">required to effectively survey a specific population using a particular method over another (Parsons and Skalski 2010, Washington Department of Fish and Wildlife 2018, Oregon Department of Fish and Wildlife 2024b). The best method for surveying any population is the one that biologists are able to implement efficiently and repeatedly in the effort to ensure continuous monitoring of imperiled populations, with statistical adjustments able to be applied if necessary once data have been </w:t>
      </w:r>
      <w:commentRangeStart w:id="41"/>
      <w:r>
        <w:t>collected.</w:t>
      </w:r>
      <w:commentRangeEnd w:id="41"/>
      <w:r w:rsidR="003E3D8D">
        <w:rPr>
          <w:rStyle w:val="CommentReference"/>
          <w:sz w:val="24"/>
          <w:szCs w:val="24"/>
        </w:rPr>
        <w:commentReference w:id="41"/>
      </w:r>
    </w:p>
    <w:p w14:paraId="0537A6AA" w14:textId="77777777" w:rsidR="001B2157" w:rsidRDefault="001B2157">
      <w:pPr>
        <w:rPr>
          <w:b/>
          <w:bCs/>
        </w:rPr>
      </w:pPr>
      <w:r>
        <w:rPr>
          <w:b/>
          <w:bCs/>
        </w:rPr>
        <w:br w:type="page"/>
      </w:r>
    </w:p>
    <w:p w14:paraId="075754D0" w14:textId="5C24A76B"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5CC8608C" w14:textId="712A8E1D" w:rsidR="00D3167C" w:rsidRPr="00D3167C" w:rsidRDefault="00D3167C" w:rsidP="00E16B30">
      <w:pPr>
        <w:spacing w:line="240" w:lineRule="auto"/>
        <w:ind w:left="720" w:hanging="720"/>
      </w:pPr>
      <w:r>
        <w:t xml:space="preserve">Caughlan, L. and K. L. Oakley. 2001. Cost considerations for long-term ecological monitoring. </w:t>
      </w:r>
      <w:r>
        <w:rPr>
          <w:i/>
          <w:iCs/>
        </w:rPr>
        <w:t xml:space="preserve">Ecological Indicators </w:t>
      </w:r>
      <w:r>
        <w:t>1(2): 123-134.</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151DAF79" w14:textId="23DDA55E" w:rsidR="004C2E51" w:rsidRPr="004C2E51" w:rsidRDefault="004C2E51" w:rsidP="00E16B30">
      <w:pPr>
        <w:spacing w:line="240" w:lineRule="auto"/>
        <w:ind w:left="720" w:hanging="720"/>
      </w:pPr>
      <w:r>
        <w:t xml:space="preserve">Elphick, C. S. 2008. How you count counts: the importance of methods research in applied ecology. </w:t>
      </w:r>
      <w:r>
        <w:rPr>
          <w:i/>
          <w:iCs/>
        </w:rPr>
        <w:t xml:space="preserve">Journal of Applied Ecology </w:t>
      </w:r>
      <w:r>
        <w:t>45(5): 1313-1320.</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42056045" w14:textId="3C66BB07" w:rsidR="007623D9" w:rsidRDefault="007623D9" w:rsidP="00E16B30">
      <w:pPr>
        <w:spacing w:line="240" w:lineRule="auto"/>
        <w:ind w:left="720" w:hanging="720"/>
      </w:pPr>
      <w:r>
        <w:t xml:space="preserve">Field, S. A., A. J. Tyre, and H. P. Possingham. 2005. Optimizing Allocation of Monitoring Effort Under Economic and Observational Constraints. </w:t>
      </w:r>
      <w:r>
        <w:rPr>
          <w:i/>
          <w:iCs/>
        </w:rPr>
        <w:t xml:space="preserve">The Journal of Wildlife Management </w:t>
      </w:r>
      <w:r>
        <w:t>69(2): 473-482.</w:t>
      </w:r>
    </w:p>
    <w:p w14:paraId="69D6B18A" w14:textId="16EFF816" w:rsidR="000050F3" w:rsidRPr="007623D9" w:rsidRDefault="000050F3" w:rsidP="00E16B30">
      <w:pPr>
        <w:spacing w:line="240" w:lineRule="auto"/>
        <w:ind w:left="720" w:hanging="720"/>
      </w:pPr>
      <w:r>
        <w:t xml:space="preserve">Fisheries and Oceans Canada. 2025. Evaluation of the Pacific Salmon Strategy Initiative. Available at: </w:t>
      </w:r>
      <w:hyperlink r:id="rId41" w:history="1">
        <w:r w:rsidRPr="000050F3">
          <w:rPr>
            <w:rStyle w:val="Hyperlink"/>
          </w:rPr>
          <w:t>https://waves-vagues.dfo-mpo.gc.ca/library-bibliotheque/41286133.pdf</w:t>
        </w:r>
      </w:hyperlink>
      <w:r>
        <w:t xml:space="preserve"> (accessed October 6, 2025). </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687009ED" w14:textId="5A7F2490" w:rsidR="00102656" w:rsidRPr="00102656" w:rsidRDefault="00102656" w:rsidP="00E16B30">
      <w:pPr>
        <w:spacing w:line="240" w:lineRule="auto"/>
        <w:ind w:left="720" w:hanging="720"/>
      </w:pPr>
      <w:r>
        <w:t xml:space="preserve">Ford, A. T., A. H. Ali, S. R. Colla, S. J. Cooke, C. T. Lamb, J. Pittman, D. S. Shiffman, and N. J. Singh. Understanding and avoiding misplaced efforts in conservation. </w:t>
      </w:r>
      <w:r>
        <w:rPr>
          <w:i/>
          <w:iCs/>
        </w:rPr>
        <w:t xml:space="preserve">Facets </w:t>
      </w:r>
      <w:r>
        <w:t>6(1): 252-271.</w:t>
      </w:r>
    </w:p>
    <w:p w14:paraId="6B5B5717" w14:textId="6E2495C7" w:rsidR="004C2E51" w:rsidRDefault="004C2E51" w:rsidP="00E16B30">
      <w:pPr>
        <w:spacing w:line="240" w:lineRule="auto"/>
        <w:ind w:left="720" w:hanging="720"/>
      </w:pPr>
      <w:r>
        <w:t xml:space="preserve">Goldsmith, F. B. (Ed.). 1991. </w:t>
      </w:r>
      <w:r>
        <w:rPr>
          <w:i/>
          <w:iCs/>
        </w:rPr>
        <w:t xml:space="preserve">Monitoring for Conservation and Ecology. </w:t>
      </w:r>
      <w:r>
        <w:t>Springer-Science+Business Media, B.V. 275 pp.</w:t>
      </w:r>
    </w:p>
    <w:p w14:paraId="0D0706C9" w14:textId="10D0005D" w:rsidR="004C2E51" w:rsidRPr="004C2E51" w:rsidRDefault="004C2E51" w:rsidP="00E16B30">
      <w:pPr>
        <w:spacing w:line="240" w:lineRule="auto"/>
        <w:ind w:left="720" w:hanging="720"/>
      </w:pPr>
      <w:r>
        <w:lastRenderedPageBreak/>
        <w:t>Hanson, J. O., J. L. McCune, I. Chad</w:t>
      </w:r>
      <w:r w:rsidRPr="004C2E51">
        <w:t>è</w:t>
      </w:r>
      <w:r>
        <w:t>s, C. A. Proctor, E. J. Hudgins, and J. R. Bennett. 202</w:t>
      </w:r>
      <w:r w:rsidR="00396589">
        <w:t>3</w:t>
      </w:r>
      <w:r>
        <w:t xml:space="preserve">. Optimizing ecological surveys for conservation. </w:t>
      </w:r>
      <w:r>
        <w:rPr>
          <w:i/>
          <w:iCs/>
        </w:rPr>
        <w:t xml:space="preserve">Journal of Applied Ecology </w:t>
      </w:r>
      <w:r>
        <w:t>60(1): 41-51.</w:t>
      </w:r>
    </w:p>
    <w:p w14:paraId="49222A0C" w14:textId="69AB029F" w:rsidR="00A00AC3"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3EA4E9F3" w14:textId="6C20774F" w:rsidR="00093B03" w:rsidRPr="00093B03" w:rsidRDefault="00093B03" w:rsidP="00A00AC3">
      <w:pPr>
        <w:spacing w:line="240" w:lineRule="auto"/>
        <w:ind w:left="720" w:hanging="720"/>
      </w:pPr>
      <w:r>
        <w:t xml:space="preserve">Hone, J. 2008. On bias, precision and accuracy in wildlife aerial surveys. </w:t>
      </w:r>
      <w:r>
        <w:rPr>
          <w:i/>
          <w:iCs/>
        </w:rPr>
        <w:t xml:space="preserve">Wildlife Research </w:t>
      </w:r>
      <w:r>
        <w:t>35(4): 253-257.</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9D549EB" w14:textId="471E4C74" w:rsidR="000050F3" w:rsidRPr="000050F3" w:rsidRDefault="000050F3" w:rsidP="00E16B30">
      <w:pPr>
        <w:spacing w:line="240" w:lineRule="auto"/>
        <w:ind w:left="720" w:hanging="720"/>
      </w:pPr>
      <w:r>
        <w:t xml:space="preserve">Justice, C., M. Kaylor, A. Ringelman, B. Staton, M. Wolf, and D. Graves. 2023. Evaluating Salmonid and Stream Ecosystem Response to Conservation Measures and Environmental Stressors in the Columbia River Basin: Annual Report 2024. </w:t>
      </w:r>
      <w:r>
        <w:rPr>
          <w:i/>
          <w:iCs/>
        </w:rPr>
        <w:t>Columbia River Inter-Tribal Fish Commission</w:t>
      </w:r>
      <w:r>
        <w:t xml:space="preserve">. 290 pp. </w:t>
      </w:r>
    </w:p>
    <w:p w14:paraId="18716A26" w14:textId="6B9A9C70" w:rsidR="0029248E" w:rsidRDefault="0029248E" w:rsidP="00E16B30">
      <w:pPr>
        <w:spacing w:line="240" w:lineRule="auto"/>
        <w:ind w:left="720" w:hanging="720"/>
      </w:pPr>
      <w:r>
        <w:t xml:space="preserve">Katzner, T. E., J. A. R. Ivy, E. A. Bragin, E. J. Milner-Gulland, and J. A. DeWoody. 2011. Conservation implications of inaccurate estimation of cryptic population size. </w:t>
      </w:r>
      <w:r>
        <w:rPr>
          <w:i/>
          <w:iCs/>
        </w:rPr>
        <w:t xml:space="preserve">Animal Conservation </w:t>
      </w:r>
      <w:r>
        <w:t>14(4): 328-332.</w:t>
      </w:r>
    </w:p>
    <w:p w14:paraId="3D26F32B" w14:textId="62A4E067" w:rsidR="00281A54" w:rsidRPr="00281A54" w:rsidRDefault="00281A54" w:rsidP="00E16B30">
      <w:pPr>
        <w:spacing w:line="240" w:lineRule="auto"/>
        <w:ind w:left="720" w:hanging="720"/>
      </w:pPr>
      <w:r w:rsidRPr="00281A54">
        <w:t>Kéry</w:t>
      </w:r>
      <w:r>
        <w:t xml:space="preserve">, M. and B. R. Schmidt. 2008. Imperfect detection and its consequences for monitoring for conservation. </w:t>
      </w:r>
      <w:r>
        <w:rPr>
          <w:i/>
          <w:iCs/>
        </w:rPr>
        <w:t xml:space="preserve">Community Ecology </w:t>
      </w:r>
      <w:r>
        <w:t>9(2): 207-216.</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67E0BA6A" w14:textId="1C293086" w:rsidR="00396589" w:rsidRDefault="00396589" w:rsidP="00E16B30">
      <w:pPr>
        <w:spacing w:line="240" w:lineRule="auto"/>
        <w:ind w:left="720" w:hanging="720"/>
      </w:pPr>
      <w:r>
        <w:t xml:space="preserve">Leujak, W. and R. F. G. Ormond. 2007. Comparative accuracy and efficiency of six coral community survey methods. </w:t>
      </w:r>
      <w:r>
        <w:rPr>
          <w:i/>
          <w:iCs/>
        </w:rPr>
        <w:t xml:space="preserve">Journal of Experimental Marine Biology and Ecology </w:t>
      </w:r>
      <w:r>
        <w:t>351(1): 168-187.</w:t>
      </w:r>
    </w:p>
    <w:p w14:paraId="0C1B931C" w14:textId="5DC2C960" w:rsidR="00760A39" w:rsidRPr="00760A39" w:rsidRDefault="00760A39" w:rsidP="00E16B30">
      <w:pPr>
        <w:spacing w:line="240" w:lineRule="auto"/>
        <w:ind w:left="720" w:hanging="720"/>
      </w:pPr>
      <w:r>
        <w:t xml:space="preserve">Levi, T., J. M. Allen, D. Bell, J. Joyce, J. R. Russell, D. A. Tallmon, S. C. Vulstek, C. Yang, and D. W. Yu. 2018. Environmental DNA for the enumeration and management of Pacific salmon. </w:t>
      </w:r>
      <w:r>
        <w:rPr>
          <w:i/>
          <w:iCs/>
        </w:rPr>
        <w:t xml:space="preserve">Molecular Ecology Resources </w:t>
      </w:r>
      <w:r>
        <w:t>19(3): 597-608.</w:t>
      </w:r>
    </w:p>
    <w:p w14:paraId="520790E4" w14:textId="541734CC" w:rsid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154D9748" w14:textId="2B6DED1A" w:rsidR="00324C3E" w:rsidRPr="00324C3E" w:rsidRDefault="00324C3E" w:rsidP="00E16B30">
      <w:pPr>
        <w:spacing w:line="240" w:lineRule="auto"/>
        <w:ind w:left="720" w:hanging="720"/>
      </w:pPr>
      <w:r>
        <w:lastRenderedPageBreak/>
        <w:t>Lind</w:t>
      </w:r>
      <w:r w:rsidRPr="00324C3E">
        <w:t>é</w:t>
      </w:r>
      <w:r>
        <w:t xml:space="preserve">n, A. and J. Knape. 2009. Estimating environmental effects on population dynamics: consequences of observation error. </w:t>
      </w:r>
      <w:r>
        <w:rPr>
          <w:i/>
          <w:iCs/>
        </w:rPr>
        <w:t xml:space="preserve">Oikos </w:t>
      </w:r>
      <w:r>
        <w:t>118(5): 675-680.</w:t>
      </w:r>
    </w:p>
    <w:p w14:paraId="43EB8FEF" w14:textId="3B2A1579" w:rsidR="00E10016" w:rsidRPr="00E10016" w:rsidRDefault="00E10016" w:rsidP="00E16B30">
      <w:pPr>
        <w:spacing w:line="240" w:lineRule="auto"/>
        <w:ind w:left="720" w:hanging="720"/>
      </w:pPr>
      <w:r>
        <w:t xml:space="preserve">Lindenmayer, D. B. and G. E. Likens. 2010. The science and application of ecological monitoring. </w:t>
      </w:r>
      <w:r>
        <w:rPr>
          <w:i/>
          <w:iCs/>
        </w:rPr>
        <w:t xml:space="preserve">Biological Conservation </w:t>
      </w:r>
      <w:r>
        <w:t>143(6): 1317-1328.</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0202F418" w14:textId="5FE7FD53" w:rsidR="00396589" w:rsidRPr="00396589" w:rsidRDefault="00396589" w:rsidP="00E16B30">
      <w:pPr>
        <w:spacing w:line="240" w:lineRule="auto"/>
        <w:ind w:left="720" w:hanging="720"/>
      </w:pPr>
      <w:r>
        <w:t xml:space="preserve">Morrison, L. W. 2016. Observation error in vegetation surveys: a review. </w:t>
      </w:r>
      <w:r>
        <w:rPr>
          <w:i/>
          <w:iCs/>
        </w:rPr>
        <w:t xml:space="preserve">Journal of Plant Ecology </w:t>
      </w:r>
      <w:r>
        <w:t>9(4): 367-379.</w:t>
      </w:r>
    </w:p>
    <w:p w14:paraId="2F899913" w14:textId="5804A02D" w:rsidR="007E2C17" w:rsidRPr="00CF4E6A" w:rsidRDefault="00CF4E6A" w:rsidP="00E16B30">
      <w:pPr>
        <w:spacing w:line="240" w:lineRule="auto"/>
        <w:ind w:left="720" w:hanging="720"/>
      </w:pPr>
      <w:r>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42"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43" w:history="1">
        <w:r w:rsidRPr="00752C5D">
          <w:rPr>
            <w:rStyle w:val="Hyperlink"/>
          </w:rPr>
          <w:t>https://www.fisheries.noaa.gov/national/endangered-species-conservation/listing-species-under-endangered-species-act</w:t>
        </w:r>
      </w:hyperlink>
      <w:r>
        <w:t xml:space="preserve"> (accessed May 27, 2025)</w:t>
      </w:r>
      <w:r w:rsidR="003B47EC">
        <w:t>.</w:t>
      </w:r>
    </w:p>
    <w:p w14:paraId="623B7777" w14:textId="67D60DC3" w:rsidR="00093B03" w:rsidRPr="00093B03" w:rsidRDefault="00093B03" w:rsidP="00752C5D">
      <w:pPr>
        <w:spacing w:line="240" w:lineRule="auto"/>
        <w:ind w:left="720" w:hanging="720"/>
      </w:pPr>
      <w:r>
        <w:t xml:space="preserve">Nichols, J. D. and B. K. Williams. 2006. Monitoring for conservation. </w:t>
      </w:r>
      <w:r>
        <w:rPr>
          <w:i/>
          <w:iCs/>
        </w:rPr>
        <w:t xml:space="preserve">Trends in Ecology &amp; Evolution </w:t>
      </w:r>
      <w:r>
        <w:t>21(12): 668-673.</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lastRenderedPageBreak/>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45D4067F" w14:textId="149825BE" w:rsidR="008A1244" w:rsidRPr="008A1244" w:rsidRDefault="008A1244" w:rsidP="00E16B30">
      <w:pPr>
        <w:spacing w:line="240" w:lineRule="auto"/>
        <w:ind w:left="720" w:hanging="720"/>
      </w:pPr>
      <w:r>
        <w:t xml:space="preserve">Price, M. H. H. and J. W. Moore. 2026. From policy to practice: declines in monitoring and Pacific salmon conservation in Canada. </w:t>
      </w:r>
      <w:r>
        <w:rPr>
          <w:i/>
          <w:iCs/>
        </w:rPr>
        <w:t xml:space="preserve">Canadian Journal of Fisheries and Aquatic Sciences </w:t>
      </w:r>
      <w:r>
        <w:t>83: 11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2112185E" w14:textId="41D6A80F" w:rsidR="00333717" w:rsidRPr="00333717" w:rsidRDefault="00333717" w:rsidP="00E16B30">
      <w:pPr>
        <w:spacing w:line="240" w:lineRule="auto"/>
        <w:ind w:left="720" w:hanging="720"/>
      </w:pPr>
      <w:r>
        <w:t xml:space="preserve">Sobocinski, K. L., M. LeMoine, J. W. Chamberlin, L. Conway-Cranos, A. Del Rio, H. L. Diefenderder, C. M. Greene, J. Hall, G. E. Johnson, R. M. Thorn, and E. Trujillo. 2025. Assessing the cumulative effects of nearshore habitat restoration actions for multiple populations of juvenile salmon in Whidbey Basin, Washington: foundation and approach for synthesis and evaluation. </w:t>
      </w:r>
      <w:r>
        <w:rPr>
          <w:i/>
          <w:iCs/>
        </w:rPr>
        <w:t xml:space="preserve">Frontiers in Marine Science </w:t>
      </w:r>
      <w:r>
        <w:t>12: 19 pp.</w:t>
      </w:r>
    </w:p>
    <w:p w14:paraId="1803B984" w14:textId="1C84555F" w:rsidR="001B616C" w:rsidRPr="001B616C" w:rsidRDefault="001B616C" w:rsidP="00E16B30">
      <w:pPr>
        <w:spacing w:line="240" w:lineRule="auto"/>
        <w:ind w:left="720" w:hanging="720"/>
      </w:pPr>
      <w:r>
        <w:t xml:space="preserve">Strickfaden, K. M., D. A. Fagre, J. D. Golding, A. H. Harrington, K. M. Reintsma, J. D. Tack, and V. J. Dreitz. 2019. Dependent double-observer method reduces false-positive errors in auditory avian survey data. </w:t>
      </w:r>
      <w:r>
        <w:rPr>
          <w:i/>
          <w:iCs/>
        </w:rPr>
        <w:t xml:space="preserve">Ecological Applications </w:t>
      </w:r>
      <w:r>
        <w:t>30(2): 9 pp.</w:t>
      </w:r>
    </w:p>
    <w:p w14:paraId="57C01797" w14:textId="7B474BF6" w:rsidR="000B2866" w:rsidRDefault="000B2866" w:rsidP="00E16B30">
      <w:pPr>
        <w:spacing w:line="240" w:lineRule="auto"/>
        <w:ind w:left="720" w:hanging="720"/>
      </w:pPr>
      <w:r>
        <w:t>Tracey, J. P.</w:t>
      </w:r>
      <w:r w:rsidR="006D64A8" w:rsidRPr="006D64A8">
        <w:t xml:space="preserve"> </w:t>
      </w:r>
      <w:r w:rsidR="006D64A8">
        <w:t>and</w:t>
      </w:r>
      <w:r w:rsidR="004A3510">
        <w:t xml:space="preserve"> P. J. S. </w:t>
      </w:r>
      <w:r>
        <w:t>Fleming</w:t>
      </w:r>
      <w:r w:rsidR="004A3510">
        <w:t xml:space="preserve">. </w:t>
      </w:r>
      <w:r>
        <w:t xml:space="preserve">2023. Recounting bias can affect abundance estimates from intensive helicopter surveys of feral goats. </w:t>
      </w:r>
      <w:r>
        <w:rPr>
          <w:i/>
          <w:iCs/>
        </w:rPr>
        <w:t xml:space="preserve">Wildlife Research </w:t>
      </w:r>
      <w:r>
        <w:t>50(5): 389-397.</w:t>
      </w:r>
    </w:p>
    <w:p w14:paraId="486E49F1" w14:textId="34CA1159" w:rsidR="004C2E51" w:rsidRPr="004C2E51" w:rsidRDefault="004C2E51" w:rsidP="00E16B30">
      <w:pPr>
        <w:spacing w:line="240" w:lineRule="auto"/>
        <w:ind w:left="720" w:hanging="720"/>
      </w:pPr>
      <w:r>
        <w:t xml:space="preserve">Tyre, A. J., B. Tenhumberg, S. A. Field, D. Niejalke, K. Parris, and H. P. Possingham. 2003. Improving Precision and Reducing Bias in Biological Surveys: Estimating False-Negative Error Rates. </w:t>
      </w:r>
      <w:r>
        <w:rPr>
          <w:i/>
          <w:iCs/>
        </w:rPr>
        <w:t xml:space="preserve">Ecological Applications </w:t>
      </w:r>
      <w:r>
        <w:t>13(6): 1790-1801.</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44"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lastRenderedPageBreak/>
        <w:t xml:space="preserve">U.S. Fish and Wildlife Service. 2026. Listed Animals. Available at: </w:t>
      </w:r>
      <w:hyperlink r:id="rId45"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0FC114D3" w14:textId="77777777" w:rsidR="004A3510" w:rsidRPr="00A924C3" w:rsidRDefault="004A3510" w:rsidP="004A3510">
      <w:pPr>
        <w:spacing w:line="240" w:lineRule="auto"/>
        <w:ind w:left="720" w:hanging="720"/>
      </w:pPr>
      <w:r>
        <w:t xml:space="preserve">Wintle, B. A., M. C. Runge, and S. A. Bekessy. 2010. Allocating monitoring effort in the face of unknown unknowns. </w:t>
      </w:r>
      <w:r>
        <w:rPr>
          <w:i/>
          <w:iCs/>
        </w:rPr>
        <w:t xml:space="preserve">Ecology Letters </w:t>
      </w:r>
      <w:r>
        <w:t>13(11): 1325-1337.</w:t>
      </w:r>
    </w:p>
    <w:p w14:paraId="13A00674" w14:textId="0AA289C0" w:rsidR="004A3510" w:rsidRPr="004A3510" w:rsidRDefault="004A3510" w:rsidP="00147F78">
      <w:pPr>
        <w:spacing w:line="240" w:lineRule="auto"/>
        <w:ind w:left="720" w:hanging="720"/>
      </w:pPr>
      <w:r>
        <w:t xml:space="preserve">Wolf, K. and J. O’Neal (Eds.). </w:t>
      </w:r>
      <w:r w:rsidRPr="004A3510">
        <w:rPr>
          <w:i/>
          <w:iCs/>
        </w:rPr>
        <w:t>Tagging, Telemetry, and Marking Measures for Monitoring fish Populations: A compendium of new and recent science for use in informing technique and decision modalities.</w:t>
      </w:r>
      <w:r>
        <w:t xml:space="preserve"> Pacific Northwest Aquatic Monitoring Partnership – Special Publication. 204 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6"/>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587E3889" w:rsidR="005B5505" w:rsidRDefault="005B5505">
      <w:r>
        <w:lastRenderedPageBreak/>
        <w:t xml:space="preserve">Appendix B – </w:t>
      </w:r>
      <w:r w:rsidR="009C5F59">
        <w:t>Additional Figures</w:t>
      </w:r>
    </w:p>
    <w:p w14:paraId="77613B4E" w14:textId="0890E6C2" w:rsidR="00EE1018" w:rsidRDefault="00497030" w:rsidP="00EE1018">
      <w:pPr>
        <w:rPr>
          <w:i/>
          <w:iCs/>
          <w:sz w:val="20"/>
          <w:szCs w:val="20"/>
        </w:rPr>
        <w:sectPr w:rsidR="00EE1018" w:rsidSect="00EE1018">
          <w:pgSz w:w="15840" w:h="12240" w:orient="landscape"/>
          <w:pgMar w:top="1440" w:right="1440" w:bottom="1440" w:left="1440" w:header="720" w:footer="720" w:gutter="0"/>
          <w:lnNumType w:countBy="1" w:restart="continuous"/>
          <w:cols w:space="720"/>
          <w:docGrid w:linePitch="360"/>
        </w:sectPr>
      </w:pPr>
      <w:r>
        <w:rPr>
          <w:noProof/>
        </w:rPr>
        <w:drawing>
          <wp:inline distT="0" distB="0" distL="0" distR="0" wp14:anchorId="549EC1CE" wp14:editId="27ECDBAE">
            <wp:extent cx="8229600" cy="4358640"/>
            <wp:effectExtent l="0" t="0" r="0" b="3810"/>
            <wp:docPr id="61404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41330" name=""/>
                    <pic:cNvPicPr/>
                  </pic:nvPicPr>
                  <pic:blipFill>
                    <a:blip r:embed="rId47"/>
                    <a:stretch>
                      <a:fillRect/>
                    </a:stretch>
                  </pic:blipFill>
                  <pic:spPr>
                    <a:xfrm>
                      <a:off x="0" y="0"/>
                      <a:ext cx="8229600" cy="4358640"/>
                    </a:xfrm>
                    <a:prstGeom prst="rect">
                      <a:avLst/>
                    </a:prstGeom>
                  </pic:spPr>
                </pic:pic>
              </a:graphicData>
            </a:graphic>
          </wp:inline>
        </w:drawing>
      </w:r>
      <w:r w:rsidR="00EE1018" w:rsidRPr="00143A1C">
        <w:rPr>
          <w:noProof/>
        </w:rPr>
        <w:t xml:space="preserve"> </w:t>
      </w:r>
      <w:r w:rsidR="00EE1018">
        <w:rPr>
          <w:i/>
          <w:iCs/>
          <w:sz w:val="20"/>
          <w:szCs w:val="20"/>
        </w:rPr>
        <w:t xml:space="preserve">Figure </w:t>
      </w:r>
      <w:r w:rsidR="006D5B2D">
        <w:rPr>
          <w:i/>
          <w:iCs/>
          <w:sz w:val="20"/>
          <w:szCs w:val="20"/>
        </w:rPr>
        <w:t>B1</w:t>
      </w:r>
      <w:r w:rsidR="00EE1018" w:rsidRPr="005915DE">
        <w:rPr>
          <w:i/>
          <w:iCs/>
          <w:sz w:val="20"/>
          <w:szCs w:val="20"/>
        </w:rPr>
        <w:t xml:space="preserve">: </w:t>
      </w:r>
      <w:r w:rsidR="00EE1018">
        <w:rPr>
          <w:i/>
          <w:iCs/>
          <w:sz w:val="20"/>
          <w:szCs w:val="20"/>
        </w:rPr>
        <w:t>Evolutionarily Significant Unit level comparison of fitted abundance estimates (red) and observations (blue) of Oregon Chinook from 1980 – 2024.</w:t>
      </w:r>
    </w:p>
    <w:p w14:paraId="53F86C69" w14:textId="55902E56" w:rsidR="006D5B2D" w:rsidRDefault="00EE1018"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Pr>
          <w:noProof/>
        </w:rPr>
        <w:drawing>
          <wp:inline distT="0" distB="0" distL="0" distR="0" wp14:anchorId="5AA6DBD7" wp14:editId="52DEE362">
            <wp:extent cx="8229600" cy="4497070"/>
            <wp:effectExtent l="0" t="0" r="0" b="0"/>
            <wp:doc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pic:cNvPicPr/>
                  </pic:nvPicPr>
                  <pic:blipFill>
                    <a:blip r:embed="rId48"/>
                    <a:stretch>
                      <a:fillRect/>
                    </a:stretch>
                  </pic:blipFill>
                  <pic:spPr>
                    <a:xfrm>
                      <a:off x="0" y="0"/>
                      <a:ext cx="8229600" cy="4497070"/>
                    </a:xfrm>
                    <a:prstGeom prst="rect">
                      <a:avLst/>
                    </a:prstGeom>
                  </pic:spPr>
                </pic:pic>
              </a:graphicData>
            </a:graphic>
          </wp:inline>
        </w:drawing>
      </w:r>
      <w:r w:rsidRPr="009D1AD9">
        <w:rPr>
          <w:noProof/>
        </w:rPr>
        <w:t xml:space="preserve"> </w:t>
      </w:r>
      <w:r w:rsidRPr="0014214F">
        <w:rPr>
          <w:i/>
          <w:iCs/>
          <w:sz w:val="20"/>
          <w:szCs w:val="20"/>
        </w:rPr>
        <w:t xml:space="preserve"> </w:t>
      </w:r>
      <w:r>
        <w:rPr>
          <w:i/>
          <w:iCs/>
          <w:sz w:val="20"/>
          <w:szCs w:val="20"/>
        </w:rPr>
        <w:t xml:space="preserve">Figure </w:t>
      </w:r>
      <w:r w:rsidR="006D5B2D">
        <w:rPr>
          <w:i/>
          <w:iCs/>
          <w:sz w:val="20"/>
          <w:szCs w:val="20"/>
        </w:rPr>
        <w:t>B2</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from 1980 – 2024. A positive value indicates an overcount due to survey methods employed, while a negative value indicates an undercount.</w:t>
      </w:r>
      <w:r w:rsidRPr="005915DE">
        <w:rPr>
          <w:i/>
          <w:iCs/>
          <w:sz w:val="20"/>
          <w:szCs w:val="20"/>
        </w:rPr>
        <w:t xml:space="preserve"> </w:t>
      </w:r>
      <w:r w:rsidR="00497030">
        <w:rPr>
          <w:noProof/>
        </w:rPr>
        <w:lastRenderedPageBreak/>
        <w:drawing>
          <wp:inline distT="0" distB="0" distL="0" distR="0" wp14:anchorId="5B2F0751" wp14:editId="76CDC361">
            <wp:extent cx="8229600" cy="4411345"/>
            <wp:effectExtent l="0" t="0" r="0" b="8255"/>
            <wp:docPr id="34015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55355" name=""/>
                    <pic:cNvPicPr/>
                  </pic:nvPicPr>
                  <pic:blipFill>
                    <a:blip r:embed="rId49"/>
                    <a:stretch>
                      <a:fillRect/>
                    </a:stretch>
                  </pic:blipFill>
                  <pic:spPr>
                    <a:xfrm>
                      <a:off x="0" y="0"/>
                      <a:ext cx="8229600" cy="4411345"/>
                    </a:xfrm>
                    <a:prstGeom prst="rect">
                      <a:avLst/>
                    </a:prstGeom>
                  </pic:spPr>
                </pic:pic>
              </a:graphicData>
            </a:graphic>
          </wp:inline>
        </w:drawing>
      </w:r>
      <w:r w:rsidR="006D5B2D" w:rsidRPr="00D01C26">
        <w:rPr>
          <w:i/>
          <w:iCs/>
          <w:noProof/>
          <w:sz w:val="20"/>
          <w:szCs w:val="20"/>
        </w:rPr>
        <w:t xml:space="preserve"> </w:t>
      </w:r>
      <w:r w:rsidR="006D5B2D">
        <w:rPr>
          <w:i/>
          <w:iCs/>
          <w:sz w:val="20"/>
          <w:szCs w:val="20"/>
        </w:rPr>
        <w:t>Figure B3</w:t>
      </w:r>
      <w:r w:rsidR="006D5B2D" w:rsidRPr="005915DE">
        <w:rPr>
          <w:i/>
          <w:iCs/>
          <w:sz w:val="20"/>
          <w:szCs w:val="20"/>
        </w:rPr>
        <w:t xml:space="preserve">: </w:t>
      </w:r>
      <w:r w:rsidR="006D5B2D">
        <w:rPr>
          <w:i/>
          <w:iCs/>
          <w:sz w:val="20"/>
          <w:szCs w:val="20"/>
        </w:rPr>
        <w:t>Evolutionarily Significant Unit level comparison of fitted abundance estimates (red) and observations (blue) of Oregon coho from 1980 – 2024.</w:t>
      </w:r>
    </w:p>
    <w:p w14:paraId="56FFE0A7" w14:textId="77777777" w:rsidR="006D5B2D" w:rsidRDefault="006D5B2D" w:rsidP="006D5B2D">
      <w:pPr>
        <w:rPr>
          <w:i/>
          <w:iCs/>
          <w:sz w:val="20"/>
          <w:szCs w:val="20"/>
        </w:rPr>
      </w:pPr>
      <w:r>
        <w:rPr>
          <w:noProof/>
        </w:rPr>
        <w:lastRenderedPageBreak/>
        <w:drawing>
          <wp:inline distT="0" distB="0" distL="0" distR="0" wp14:anchorId="51834966" wp14:editId="34A39FBA">
            <wp:extent cx="5022947" cy="6989197"/>
            <wp:effectExtent l="0" t="0" r="6350" b="2540"/>
            <wp:doc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pic:cNvPicPr/>
                  </pic:nvPicPr>
                  <pic:blipFill>
                    <a:blip r:embed="rId50"/>
                    <a:stretch>
                      <a:fillRect/>
                    </a:stretch>
                  </pic:blipFill>
                  <pic:spPr>
                    <a:xfrm>
                      <a:off x="0" y="0"/>
                      <a:ext cx="5034718" cy="7005576"/>
                    </a:xfrm>
                    <a:prstGeom prst="rect">
                      <a:avLst/>
                    </a:prstGeom>
                  </pic:spPr>
                </pic:pic>
              </a:graphicData>
            </a:graphic>
          </wp:inline>
        </w:drawing>
      </w:r>
    </w:p>
    <w:p w14:paraId="13FE09E5" w14:textId="5ACC7708" w:rsidR="006D5B2D" w:rsidRDefault="006D5B2D" w:rsidP="006D5B2D">
      <w:pPr>
        <w:rPr>
          <w:i/>
          <w:iCs/>
          <w:sz w:val="20"/>
          <w:szCs w:val="20"/>
        </w:rPr>
        <w:sectPr w:rsidR="006D5B2D" w:rsidSect="006D5B2D">
          <w:pgSz w:w="12240" w:h="15840"/>
          <w:pgMar w:top="1440" w:right="1440" w:bottom="1440" w:left="1440" w:header="720" w:footer="720" w:gutter="0"/>
          <w:lnNumType w:countBy="1" w:restart="continuous"/>
          <w:cols w:space="720"/>
          <w:docGrid w:linePitch="360"/>
        </w:sectPr>
      </w:pPr>
      <w:r>
        <w:rPr>
          <w:i/>
          <w:iCs/>
          <w:sz w:val="20"/>
          <w:szCs w:val="20"/>
        </w:rPr>
        <w:t>Figure B4</w:t>
      </w:r>
      <w:r w:rsidRPr="005915DE">
        <w:rPr>
          <w:i/>
          <w:iCs/>
          <w:sz w:val="20"/>
          <w:szCs w:val="20"/>
        </w:rPr>
        <w:t>:</w:t>
      </w:r>
      <w:r>
        <w:rPr>
          <w:i/>
          <w:iCs/>
          <w:sz w:val="20"/>
          <w:szCs w:val="20"/>
        </w:rPr>
        <w:t xml:space="preserve"> Evolutionarily significant unit level average difference between survey observations and fitted abundance estimates of Oregon coho from 1980 – 2024. A positive value indicates an overcount due to survey methods employed, while a negative value indicates an undercount.</w:t>
      </w:r>
    </w:p>
    <w:p w14:paraId="0F654C55" w14:textId="26CF6CA9" w:rsidR="006D5B2D" w:rsidRDefault="00497030" w:rsidP="006D5B2D">
      <w:pPr>
        <w:rPr>
          <w:i/>
          <w:iCs/>
          <w:sz w:val="20"/>
          <w:szCs w:val="20"/>
        </w:rPr>
      </w:pPr>
      <w:r>
        <w:rPr>
          <w:noProof/>
        </w:rPr>
        <w:lastRenderedPageBreak/>
        <w:drawing>
          <wp:inline distT="0" distB="0" distL="0" distR="0" wp14:anchorId="376F2941" wp14:editId="0B5F6FA8">
            <wp:extent cx="8229600" cy="4407535"/>
            <wp:effectExtent l="0" t="0" r="0" b="0"/>
            <wp:docPr id="181827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276216" name=""/>
                    <pic:cNvPicPr/>
                  </pic:nvPicPr>
                  <pic:blipFill>
                    <a:blip r:embed="rId51"/>
                    <a:stretch>
                      <a:fillRect/>
                    </a:stretch>
                  </pic:blipFill>
                  <pic:spPr>
                    <a:xfrm>
                      <a:off x="0" y="0"/>
                      <a:ext cx="8229600" cy="4407535"/>
                    </a:xfrm>
                    <a:prstGeom prst="rect">
                      <a:avLst/>
                    </a:prstGeom>
                  </pic:spPr>
                </pic:pic>
              </a:graphicData>
            </a:graphic>
          </wp:inline>
        </w:drawing>
      </w:r>
      <w:r w:rsidR="006D5B2D" w:rsidRPr="00D01C26">
        <w:rPr>
          <w:noProof/>
        </w:rPr>
        <w:t xml:space="preserve"> </w:t>
      </w:r>
      <w:r w:rsidR="006D5B2D">
        <w:rPr>
          <w:i/>
          <w:iCs/>
          <w:sz w:val="20"/>
          <w:szCs w:val="20"/>
        </w:rPr>
        <w:t>Figure B5</w:t>
      </w:r>
      <w:r w:rsidR="006D5B2D" w:rsidRPr="005915DE">
        <w:rPr>
          <w:i/>
          <w:iCs/>
          <w:sz w:val="20"/>
          <w:szCs w:val="20"/>
        </w:rPr>
        <w:t>:</w:t>
      </w:r>
      <w:r w:rsidR="006D5B2D" w:rsidRPr="00504058">
        <w:rPr>
          <w:i/>
          <w:iCs/>
          <w:sz w:val="20"/>
          <w:szCs w:val="20"/>
        </w:rPr>
        <w:t xml:space="preserve"> </w:t>
      </w:r>
      <w:r w:rsidR="006D5B2D">
        <w:rPr>
          <w:i/>
          <w:iCs/>
          <w:sz w:val="20"/>
          <w:szCs w:val="20"/>
        </w:rPr>
        <w:t>Distinct Population Segment level comparison of fitted abundance estimates (red) and observations (blue) of Oregon steelhead from 1980 – 2024.</w:t>
      </w:r>
      <w:r w:rsidR="006D5B2D" w:rsidRPr="005915DE">
        <w:rPr>
          <w:i/>
          <w:iCs/>
          <w:sz w:val="20"/>
          <w:szCs w:val="20"/>
        </w:rPr>
        <w:t xml:space="preserve"> </w:t>
      </w:r>
    </w:p>
    <w:p w14:paraId="3C2E254E" w14:textId="77777777" w:rsidR="006D5B2D" w:rsidRDefault="006D5B2D"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p>
    <w:p w14:paraId="515A05AA" w14:textId="77777777" w:rsidR="006D5B2D" w:rsidRDefault="006D5B2D" w:rsidP="006D5B2D">
      <w:pPr>
        <w:rPr>
          <w:i/>
          <w:iCs/>
          <w:sz w:val="20"/>
          <w:szCs w:val="20"/>
        </w:rPr>
      </w:pPr>
      <w:r>
        <w:rPr>
          <w:noProof/>
        </w:rPr>
        <w:lastRenderedPageBreak/>
        <w:drawing>
          <wp:inline distT="0" distB="0" distL="0" distR="0" wp14:anchorId="12EF4119" wp14:editId="0B43D9F5">
            <wp:extent cx="8229600" cy="4425950"/>
            <wp:effectExtent l="0" t="0" r="0" b="0"/>
            <wp:docPr id="519514409" name="Picture 1" descr="The image depicts a map showing the average annual differences between observed and estimated Steelhead DPS (Distributional Spawning Potential)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Picture 1" descr="The image depicts a map showing the average annual differences between observed and estimated Steelhead DPS (Distributional Spawning Potential) across various geographical coordinates from 1980 to 2024.&#10;&#10;AI-generated content may be incorrect."/>
                    <pic:cNvPicPr/>
                  </pic:nvPicPr>
                  <pic:blipFill>
                    <a:blip r:embed="rId52"/>
                    <a:stretch>
                      <a:fillRect/>
                    </a:stretch>
                  </pic:blipFill>
                  <pic:spPr>
                    <a:xfrm>
                      <a:off x="0" y="0"/>
                      <a:ext cx="8229600" cy="4425950"/>
                    </a:xfrm>
                    <a:prstGeom prst="rect">
                      <a:avLst/>
                    </a:prstGeom>
                  </pic:spPr>
                </pic:pic>
              </a:graphicData>
            </a:graphic>
          </wp:inline>
        </w:drawing>
      </w:r>
      <w:r w:rsidRPr="009D1AD9">
        <w:rPr>
          <w:noProof/>
        </w:rPr>
        <w:t xml:space="preserve"> </w:t>
      </w:r>
    </w:p>
    <w:p w14:paraId="06E0BE73" w14:textId="479D0EE9" w:rsidR="001434AA" w:rsidRPr="001434AA" w:rsidRDefault="006D5B2D" w:rsidP="006D5B2D">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i/>
          <w:iCs/>
          <w:sz w:val="20"/>
          <w:szCs w:val="20"/>
        </w:rPr>
        <w:t>Figure B6</w:t>
      </w:r>
      <w:r w:rsidRPr="005915DE">
        <w:rPr>
          <w:i/>
          <w:iCs/>
          <w:sz w:val="20"/>
          <w:szCs w:val="20"/>
        </w:rPr>
        <w:t>:</w:t>
      </w:r>
      <w:r w:rsidRPr="000C54E2">
        <w:rPr>
          <w:i/>
          <w:iCs/>
          <w:sz w:val="20"/>
          <w:szCs w:val="20"/>
        </w:rPr>
        <w:t xml:space="preserve"> </w:t>
      </w:r>
      <w:r>
        <w:rPr>
          <w:i/>
          <w:iCs/>
          <w:sz w:val="20"/>
          <w:szCs w:val="20"/>
        </w:rPr>
        <w:t>Distinct population segment level average difference between survey observations and fitted abundance estimates of Oregon steelhead from 1980 – 2024. A positive value indicates an overcount due to survey methods employed, while a negative value indicates an undercount.</w:t>
      </w:r>
      <w:r w:rsidRPr="005915DE">
        <w:rPr>
          <w:i/>
          <w:iCs/>
          <w:sz w:val="20"/>
          <w:szCs w:val="20"/>
        </w:rPr>
        <w:t xml:space="preserve">  </w:t>
      </w:r>
    </w:p>
    <w:p w14:paraId="7433302D" w14:textId="5741FD64" w:rsidR="00F647EB" w:rsidRDefault="00F647EB" w:rsidP="00F647EB">
      <w:pPr>
        <w:rPr>
          <w:i/>
          <w:iCs/>
          <w:sz w:val="20"/>
          <w:szCs w:val="20"/>
        </w:rPr>
      </w:pPr>
      <w:r w:rsidRPr="00A22039">
        <w:rPr>
          <w:i/>
          <w:iCs/>
          <w:noProof/>
          <w:sz w:val="20"/>
          <w:szCs w:val="20"/>
        </w:rPr>
        <w:lastRenderedPageBreak/>
        <w:drawing>
          <wp:inline distT="0" distB="0" distL="0" distR="0" wp14:anchorId="6ACC227C" wp14:editId="3453DDDE">
            <wp:extent cx="8213790" cy="4309607"/>
            <wp:effectExtent l="0" t="0" r="0" b="0"/>
            <wp:docPr id="1662728791" name="Picture 1" descr="The image appears to be a graph or chart comparing various factors related to Chinook salmon, including their spawner count, population estimates, and other metrics such as variance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25715" name="Picture 1" descr="The image appears to be a graph or chart comparing various factors related to Chinook salmon, including their spawner count, population estimates, and other metrics such as variance and dam counts.&#10;&#10;AI-generated content may be incorrect."/>
                    <pic:cNvPicPr/>
                  </pic:nvPicPr>
                  <pic:blipFill>
                    <a:blip r:embed="rId53"/>
                    <a:stretch>
                      <a:fillRect/>
                    </a:stretch>
                  </pic:blipFill>
                  <pic:spPr>
                    <a:xfrm>
                      <a:off x="0" y="0"/>
                      <a:ext cx="8235295" cy="4320890"/>
                    </a:xfrm>
                    <a:prstGeom prst="rect">
                      <a:avLst/>
                    </a:prstGeom>
                  </pic:spPr>
                </pic:pic>
              </a:graphicData>
            </a:graphic>
          </wp:inline>
        </w:drawing>
      </w:r>
      <w:r w:rsidRPr="00A22039">
        <w:rPr>
          <w:i/>
          <w:iCs/>
          <w:sz w:val="20"/>
          <w:szCs w:val="20"/>
        </w:rPr>
        <w:t xml:space="preserve"> </w:t>
      </w:r>
      <w:r>
        <w:rPr>
          <w:i/>
          <w:iCs/>
          <w:sz w:val="20"/>
          <w:szCs w:val="20"/>
        </w:rPr>
        <w:t xml:space="preserve">Figure </w:t>
      </w:r>
      <w:r w:rsidR="008A1876">
        <w:rPr>
          <w:i/>
          <w:iCs/>
          <w:sz w:val="20"/>
          <w:szCs w:val="20"/>
        </w:rPr>
        <w:t>B7</w:t>
      </w:r>
      <w:r w:rsidRPr="005915DE">
        <w:rPr>
          <w:i/>
          <w:iCs/>
          <w:sz w:val="20"/>
          <w:szCs w:val="20"/>
        </w:rPr>
        <w:t>:</w:t>
      </w:r>
      <w:r>
        <w:rPr>
          <w:i/>
          <w:iCs/>
          <w:sz w:val="20"/>
          <w:szCs w:val="20"/>
        </w:rPr>
        <w:t xml:space="preserve"> Relationship between variance associated with Chinook survey methods and population sizes being surveyed. </w:t>
      </w:r>
    </w:p>
    <w:p w14:paraId="5E534146" w14:textId="6F99AECF" w:rsidR="00F647EB" w:rsidRDefault="00A22039" w:rsidP="00F647EB">
      <w:pPr>
        <w:rPr>
          <w:i/>
          <w:iCs/>
          <w:sz w:val="20"/>
          <w:szCs w:val="20"/>
        </w:rPr>
      </w:pPr>
      <w:r w:rsidRPr="00A22039">
        <w:rPr>
          <w:i/>
          <w:iCs/>
          <w:noProof/>
          <w:sz w:val="20"/>
          <w:szCs w:val="20"/>
        </w:rPr>
        <w:lastRenderedPageBreak/>
        <w:drawing>
          <wp:inline distT="0" distB="0" distL="0" distR="0" wp14:anchorId="046C615C" wp14:editId="601257F7">
            <wp:extent cx="8184992" cy="4285753"/>
            <wp:effectExtent l="0" t="0" r="6985" b="635"/>
            <wp:docPr id="185772519" name="Picture 1" descr="The diagram appears to be a statistical plot comparing different groups or methods, with values such as population size, dam counts, and redd counts, showing a range of measures for Chinook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2519" name="Picture 1" descr="The diagram appears to be a statistical plot comparing different groups or methods, with values such as population size, dam counts, and redd counts, showing a range of measures for Chinook fish.&#10;&#10;AI-generated content may be incorrect."/>
                    <pic:cNvPicPr/>
                  </pic:nvPicPr>
                  <pic:blipFill>
                    <a:blip r:embed="rId54"/>
                    <a:stretch>
                      <a:fillRect/>
                    </a:stretch>
                  </pic:blipFill>
                  <pic:spPr>
                    <a:xfrm>
                      <a:off x="0" y="0"/>
                      <a:ext cx="8193004" cy="4289948"/>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8</w:t>
      </w:r>
      <w:r w:rsidRPr="005915DE">
        <w:rPr>
          <w:i/>
          <w:iCs/>
          <w:sz w:val="20"/>
          <w:szCs w:val="20"/>
        </w:rPr>
        <w:t>:</w:t>
      </w:r>
      <w:r>
        <w:rPr>
          <w:i/>
          <w:iCs/>
          <w:sz w:val="20"/>
          <w:szCs w:val="20"/>
        </w:rPr>
        <w:t xml:space="preserve"> </w:t>
      </w:r>
      <w:r w:rsidR="00F84F52">
        <w:rPr>
          <w:i/>
          <w:iCs/>
          <w:sz w:val="20"/>
          <w:szCs w:val="20"/>
        </w:rPr>
        <w:t>Relationship between variance associated with Chinook survey methods and population sizes being surveyed. ‘Area Under Curve: Population (Total live spawners) is omitted as an outlier.</w:t>
      </w:r>
      <w:r w:rsidRPr="00A22039">
        <w:rPr>
          <w:i/>
          <w:iCs/>
          <w:noProof/>
          <w:sz w:val="20"/>
          <w:szCs w:val="20"/>
        </w:rPr>
        <w:lastRenderedPageBreak/>
        <w:drawing>
          <wp:inline distT="0" distB="0" distL="0" distR="0" wp14:anchorId="69E09E9E" wp14:editId="799439B8">
            <wp:extent cx="8195298" cy="4301656"/>
            <wp:effectExtent l="0" t="0" r="0" b="3810"/>
            <wp:docPr id="680691093" name="Picture 1" descr="The image is a complex diagram illustrating various methods of estimating fish populations, including dam counts, peak redder counts, and redd estimates, along with factors like expansion and vari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91093" name="Picture 1" descr="The image is a complex diagram illustrating various methods of estimating fish populations, including dam counts, peak redder counts, and redd estimates, along with factors like expansion and variance.&#10;&#10;AI-generated content may be incorrect."/>
                    <pic:cNvPicPr/>
                  </pic:nvPicPr>
                  <pic:blipFill>
                    <a:blip r:embed="rId55"/>
                    <a:stretch>
                      <a:fillRect/>
                    </a:stretch>
                  </pic:blipFill>
                  <pic:spPr>
                    <a:xfrm>
                      <a:off x="0" y="0"/>
                      <a:ext cx="8226625" cy="4318100"/>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9</w:t>
      </w:r>
      <w:r w:rsidRPr="005915DE">
        <w:rPr>
          <w:i/>
          <w:iCs/>
          <w:sz w:val="20"/>
          <w:szCs w:val="20"/>
        </w:rPr>
        <w:t>:</w:t>
      </w:r>
      <w:r>
        <w:rPr>
          <w:i/>
          <w:iCs/>
          <w:sz w:val="20"/>
          <w:szCs w:val="20"/>
        </w:rPr>
        <w:t xml:space="preserve"> </w:t>
      </w:r>
      <w:r w:rsidR="00F22D65">
        <w:rPr>
          <w:i/>
          <w:iCs/>
          <w:sz w:val="20"/>
          <w:szCs w:val="20"/>
        </w:rPr>
        <w:t>Relationship between variance associated with Chinook survey methods and population sizes being surveyed. ‘</w:t>
      </w:r>
      <w:r w:rsidR="00F84F52">
        <w:rPr>
          <w:i/>
          <w:iCs/>
          <w:sz w:val="20"/>
          <w:szCs w:val="20"/>
        </w:rPr>
        <w:t>Area Under Curve: Population (Total live spawners)</w:t>
      </w:r>
      <w:r w:rsidR="00F22D65">
        <w:rPr>
          <w:i/>
          <w:iCs/>
          <w:sz w:val="20"/>
          <w:szCs w:val="20"/>
        </w:rPr>
        <w:t xml:space="preserve"> is omitted as an outlier.</w:t>
      </w:r>
      <w:r>
        <w:rPr>
          <w:i/>
          <w:iCs/>
          <w:sz w:val="20"/>
          <w:szCs w:val="20"/>
        </w:rPr>
        <w:t xml:space="preserve"> </w:t>
      </w:r>
      <w:r w:rsidR="00F647EB" w:rsidRPr="009C5F59">
        <w:rPr>
          <w:i/>
          <w:iCs/>
          <w:noProof/>
          <w:sz w:val="20"/>
          <w:szCs w:val="20"/>
        </w:rPr>
        <w:lastRenderedPageBreak/>
        <w:drawing>
          <wp:inline distT="0" distB="0" distL="0" distR="0" wp14:anchorId="73D03372" wp14:editId="1552859E">
            <wp:extent cx="8232499" cy="4341412"/>
            <wp:effectExtent l="0" t="0" r="0" b="2540"/>
            <wp:doc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pic:cNvPicPr/>
                  </pic:nvPicPr>
                  <pic:blipFill>
                    <a:blip r:embed="rId56"/>
                    <a:stretch>
                      <a:fillRect/>
                    </a:stretch>
                  </pic:blipFill>
                  <pic:spPr>
                    <a:xfrm>
                      <a:off x="0" y="0"/>
                      <a:ext cx="8251347" cy="4351351"/>
                    </a:xfrm>
                    <a:prstGeom prst="rect">
                      <a:avLst/>
                    </a:prstGeom>
                  </pic:spPr>
                </pic:pic>
              </a:graphicData>
            </a:graphic>
          </wp:inline>
        </w:drawing>
      </w:r>
      <w:r w:rsidR="00F647EB" w:rsidRPr="009C5F59">
        <w:rPr>
          <w:i/>
          <w:iCs/>
          <w:sz w:val="20"/>
          <w:szCs w:val="20"/>
        </w:rPr>
        <w:t xml:space="preserve"> </w:t>
      </w:r>
      <w:r w:rsidR="00FD65F2">
        <w:rPr>
          <w:i/>
          <w:iCs/>
          <w:sz w:val="20"/>
          <w:szCs w:val="20"/>
        </w:rPr>
        <w:tab/>
      </w:r>
      <w:r w:rsidR="00F647EB">
        <w:rPr>
          <w:i/>
          <w:iCs/>
          <w:sz w:val="20"/>
          <w:szCs w:val="20"/>
        </w:rPr>
        <w:t xml:space="preserve">Figure </w:t>
      </w:r>
      <w:r w:rsidR="008A1876">
        <w:rPr>
          <w:i/>
          <w:iCs/>
          <w:sz w:val="20"/>
          <w:szCs w:val="20"/>
        </w:rPr>
        <w:t>B10</w:t>
      </w:r>
      <w:r w:rsidR="00F647EB" w:rsidRPr="005915DE">
        <w:rPr>
          <w:i/>
          <w:iCs/>
          <w:sz w:val="20"/>
          <w:szCs w:val="20"/>
        </w:rPr>
        <w:t>:</w:t>
      </w:r>
      <w:r w:rsidR="00F647EB">
        <w:rPr>
          <w:i/>
          <w:iCs/>
          <w:sz w:val="20"/>
          <w:szCs w:val="20"/>
        </w:rPr>
        <w:t xml:space="preserve"> Relationship between variance associated with coho survey methods and population sizes being surveyed.</w:t>
      </w:r>
      <w:r w:rsidR="00F647EB" w:rsidRPr="009C5F59">
        <w:rPr>
          <w:i/>
          <w:iCs/>
          <w:sz w:val="20"/>
          <w:szCs w:val="20"/>
        </w:rPr>
        <w:t xml:space="preserve"> </w:t>
      </w:r>
    </w:p>
    <w:p w14:paraId="6F7D743A" w14:textId="6EE6A68F" w:rsidR="00F647EB" w:rsidRDefault="009C5F59" w:rsidP="00F647EB">
      <w:pPr>
        <w:rPr>
          <w:i/>
          <w:iCs/>
          <w:sz w:val="20"/>
          <w:szCs w:val="20"/>
        </w:rPr>
        <w:sectPr w:rsidR="00F647EB" w:rsidSect="00F647EB">
          <w:pgSz w:w="15840" w:h="12240" w:orient="landscape"/>
          <w:pgMar w:top="1440" w:right="1440" w:bottom="1440" w:left="1440" w:header="720" w:footer="720" w:gutter="0"/>
          <w:lnNumType w:countBy="1" w:restart="continuous"/>
          <w:cols w:space="720"/>
          <w:docGrid w:linePitch="360"/>
        </w:sectPr>
      </w:pPr>
      <w:r w:rsidRPr="009C5F59">
        <w:rPr>
          <w:i/>
          <w:iCs/>
          <w:noProof/>
          <w:sz w:val="20"/>
          <w:szCs w:val="20"/>
        </w:rPr>
        <w:lastRenderedPageBreak/>
        <w:drawing>
          <wp:inline distT="0" distB="0" distL="0" distR="0" wp14:anchorId="1306795D" wp14:editId="5A606C6E">
            <wp:extent cx="8170171" cy="4293704"/>
            <wp:effectExtent l="0" t="0" r="2540" b="0"/>
            <wp:doc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pic:cNvPicPr/>
                  </pic:nvPicPr>
                  <pic:blipFill>
                    <a:blip r:embed="rId57"/>
                    <a:stretch>
                      <a:fillRect/>
                    </a:stretch>
                  </pic:blipFill>
                  <pic:spPr>
                    <a:xfrm>
                      <a:off x="0" y="0"/>
                      <a:ext cx="8184762" cy="4301372"/>
                    </a:xfrm>
                    <a:prstGeom prst="rect">
                      <a:avLst/>
                    </a:prstGeom>
                  </pic:spPr>
                </pic:pic>
              </a:graphicData>
            </a:graphic>
          </wp:inline>
        </w:drawing>
      </w:r>
      <w:r w:rsidRPr="009C5F59">
        <w:rPr>
          <w:i/>
          <w:iCs/>
          <w:sz w:val="20"/>
          <w:szCs w:val="20"/>
        </w:rPr>
        <w:t xml:space="preserve"> </w:t>
      </w:r>
      <w:r w:rsidR="00A22039">
        <w:rPr>
          <w:i/>
          <w:iCs/>
          <w:sz w:val="20"/>
          <w:szCs w:val="20"/>
        </w:rPr>
        <w:t>Figure B</w:t>
      </w:r>
      <w:r w:rsidR="008A1876">
        <w:rPr>
          <w:i/>
          <w:iCs/>
          <w:sz w:val="20"/>
          <w:szCs w:val="20"/>
        </w:rPr>
        <w:t>11</w:t>
      </w:r>
      <w:r w:rsidR="00A22039" w:rsidRPr="005915DE">
        <w:rPr>
          <w:i/>
          <w:iCs/>
          <w:sz w:val="20"/>
          <w:szCs w:val="20"/>
        </w:rPr>
        <w:t>:</w:t>
      </w:r>
      <w:r w:rsidR="00A22039">
        <w:rPr>
          <w:i/>
          <w:iCs/>
          <w:sz w:val="20"/>
          <w:szCs w:val="20"/>
        </w:rPr>
        <w:t xml:space="preserve"> </w:t>
      </w:r>
      <w:r w:rsidR="00F22D65">
        <w:rPr>
          <w:i/>
          <w:iCs/>
          <w:sz w:val="20"/>
          <w:szCs w:val="20"/>
        </w:rPr>
        <w:t>Relationship between variance associated with coho survey methods and population sizes being surveyed. ‘Dam counts + Expansion below dam’ is omitted as an outlier.</w:t>
      </w:r>
      <w:r w:rsidRPr="009C5F59">
        <w:rPr>
          <w:i/>
          <w:iCs/>
          <w:noProof/>
          <w:sz w:val="20"/>
          <w:szCs w:val="20"/>
        </w:rPr>
        <w:lastRenderedPageBreak/>
        <w:drawing>
          <wp:inline distT="0" distB="0" distL="0" distR="0" wp14:anchorId="657BD534" wp14:editId="44D14C80">
            <wp:extent cx="8159615" cy="4269850"/>
            <wp:effectExtent l="0" t="0" r="0" b="0"/>
            <wp:doc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pic:cNvPicPr/>
                  </pic:nvPicPr>
                  <pic:blipFill>
                    <a:blip r:embed="rId58"/>
                    <a:stretch>
                      <a:fillRect/>
                    </a:stretch>
                  </pic:blipFill>
                  <pic:spPr>
                    <a:xfrm>
                      <a:off x="0" y="0"/>
                      <a:ext cx="8175346" cy="4278082"/>
                    </a:xfrm>
                    <a:prstGeom prst="rect">
                      <a:avLst/>
                    </a:prstGeom>
                  </pic:spPr>
                </pic:pic>
              </a:graphicData>
            </a:graphic>
          </wp:inline>
        </w:drawing>
      </w:r>
      <w:r w:rsidRPr="009C5F59">
        <w:rPr>
          <w:i/>
          <w:iCs/>
          <w:sz w:val="20"/>
          <w:szCs w:val="20"/>
        </w:rPr>
        <w:t xml:space="preserve"> </w:t>
      </w:r>
      <w:r w:rsidR="00A22039">
        <w:rPr>
          <w:i/>
          <w:iCs/>
          <w:sz w:val="20"/>
          <w:szCs w:val="20"/>
        </w:rPr>
        <w:t>Figure B</w:t>
      </w:r>
      <w:r w:rsidR="00041F41">
        <w:rPr>
          <w:i/>
          <w:iCs/>
          <w:sz w:val="20"/>
          <w:szCs w:val="20"/>
        </w:rPr>
        <w:t>1</w:t>
      </w:r>
      <w:r w:rsidR="008A1876">
        <w:rPr>
          <w:i/>
          <w:iCs/>
          <w:sz w:val="20"/>
          <w:szCs w:val="20"/>
        </w:rPr>
        <w:t>2</w:t>
      </w:r>
      <w:r w:rsidR="00A22039" w:rsidRPr="005915DE">
        <w:rPr>
          <w:i/>
          <w:iCs/>
          <w:sz w:val="20"/>
          <w:szCs w:val="20"/>
        </w:rPr>
        <w:t>:</w:t>
      </w:r>
      <w:r w:rsidR="00A22039">
        <w:rPr>
          <w:i/>
          <w:iCs/>
          <w:sz w:val="20"/>
          <w:szCs w:val="20"/>
        </w:rPr>
        <w:t xml:space="preserve"> </w:t>
      </w:r>
      <w:r w:rsidR="00106F43">
        <w:rPr>
          <w:i/>
          <w:iCs/>
          <w:sz w:val="20"/>
          <w:szCs w:val="20"/>
        </w:rPr>
        <w:t>Relationship between variance associated with coho survey methods and population sizes being surveyed. ‘Dam counts + Expansion below dam’ is omitted as an outlier.</w:t>
      </w:r>
      <w:r w:rsidR="00106F43" w:rsidRPr="00A22039">
        <w:rPr>
          <w:i/>
          <w:iCs/>
          <w:sz w:val="20"/>
          <w:szCs w:val="20"/>
        </w:rPr>
        <w:t xml:space="preserve"> </w:t>
      </w:r>
      <w:r w:rsidR="00F647EB" w:rsidRPr="009C5F59">
        <w:rPr>
          <w:i/>
          <w:iCs/>
          <w:noProof/>
          <w:sz w:val="20"/>
          <w:szCs w:val="20"/>
        </w:rPr>
        <w:lastRenderedPageBreak/>
        <w:drawing>
          <wp:inline distT="0" distB="0" distL="0" distR="0" wp14:anchorId="5F2067A4" wp14:editId="7934DB7C">
            <wp:extent cx="8210446" cy="4309607"/>
            <wp:effectExtent l="0" t="0" r="635" b="0"/>
            <wp:docPr id="1419853381" name="Picture 1" descr="The diagram shows a comparison of different groups, including dam counts, redd counts, and weir counts, with a variance value for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53381" name="Picture 1" descr="The diagram shows a comparison of different groups, including dam counts, redd counts, and weir counts, with a variance value for Steelhead.&#10;&#10;AI-generated content may be incorrect."/>
                    <pic:cNvPicPr/>
                  </pic:nvPicPr>
                  <pic:blipFill>
                    <a:blip r:embed="rId59"/>
                    <a:stretch>
                      <a:fillRect/>
                    </a:stretch>
                  </pic:blipFill>
                  <pic:spPr>
                    <a:xfrm>
                      <a:off x="0" y="0"/>
                      <a:ext cx="8228886" cy="4319286"/>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B13</w:t>
      </w:r>
      <w:r w:rsidR="00F647EB" w:rsidRPr="005915DE">
        <w:rPr>
          <w:i/>
          <w:iCs/>
          <w:sz w:val="20"/>
          <w:szCs w:val="20"/>
        </w:rPr>
        <w:t>:</w:t>
      </w:r>
      <w:r w:rsidR="00F647EB">
        <w:rPr>
          <w:i/>
          <w:iCs/>
          <w:sz w:val="20"/>
          <w:szCs w:val="20"/>
        </w:rPr>
        <w:t xml:space="preserve"> Relationship between variance associated with Steelhead survey methods and population sizes being surveyed. </w:t>
      </w:r>
      <w:r w:rsidR="00F647EB" w:rsidRPr="007E6D01">
        <w:rPr>
          <w:i/>
          <w:iCs/>
          <w:noProof/>
          <w:sz w:val="20"/>
          <w:szCs w:val="20"/>
        </w:rPr>
        <w:lastRenderedPageBreak/>
        <w:drawing>
          <wp:inline distT="0" distB="0" distL="0" distR="0" wp14:anchorId="7BD52D3D" wp14:editId="3C356D7A">
            <wp:extent cx="8229600" cy="4297680"/>
            <wp:effectExtent l="0" t="0" r="0" b="7620"/>
            <wp:docPr id="252777964" name="Picture 1" descr="The image displays a bar chart comparing various factors influencing Steelhead fish counts per redd, including omitted total redd counts, dam, and weir counts, along with their associate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77964" name="Picture 1" descr="The image displays a bar chart comparing various factors influencing Steelhead fish counts per redd, including omitted total redd counts, dam, and weir counts, along with their associated variances.&#10;&#10;AI-generated content may be incorrect."/>
                    <pic:cNvPicPr/>
                  </pic:nvPicPr>
                  <pic:blipFill>
                    <a:blip r:embed="rId60"/>
                    <a:stretch>
                      <a:fillRect/>
                    </a:stretch>
                  </pic:blipFill>
                  <pic:spPr>
                    <a:xfrm>
                      <a:off x="0" y="0"/>
                      <a:ext cx="8229600" cy="4297680"/>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B14</w:t>
      </w:r>
      <w:r w:rsidR="00F647EB" w:rsidRPr="005915DE">
        <w:rPr>
          <w:i/>
          <w:iCs/>
          <w:sz w:val="20"/>
          <w:szCs w:val="20"/>
        </w:rPr>
        <w:t>:</w:t>
      </w:r>
      <w:r w:rsidR="00F647EB">
        <w:rPr>
          <w:i/>
          <w:iCs/>
          <w:sz w:val="20"/>
          <w:szCs w:val="20"/>
        </w:rPr>
        <w:t xml:space="preserve"> Relationship between variance associated with Steelhead survey methods and population sizes being surveyed. ‘Total redd counts * Fish per redd estimate’ is omitted as an outlier.</w:t>
      </w:r>
    </w:p>
    <w:p w14:paraId="7981EFBF" w14:textId="77777777" w:rsidR="00C545F8" w:rsidRDefault="009C5F59" w:rsidP="001434AA">
      <w:pPr>
        <w:rPr>
          <w:noProof/>
        </w:rPr>
      </w:pPr>
      <w:r w:rsidRPr="009C5F59">
        <w:rPr>
          <w:i/>
          <w:iCs/>
          <w:noProof/>
          <w:sz w:val="20"/>
          <w:szCs w:val="20"/>
        </w:rPr>
        <w:lastRenderedPageBreak/>
        <w:drawing>
          <wp:inline distT="0" distB="0" distL="0" distR="0" wp14:anchorId="08439B83" wp14:editId="65D70BC6">
            <wp:extent cx="8250785" cy="4317558"/>
            <wp:effectExtent l="0" t="0" r="0" b="6985"/>
            <wp:doc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pic:cNvPicPr/>
                  </pic:nvPicPr>
                  <pic:blipFill>
                    <a:blip r:embed="rId61"/>
                    <a:stretch>
                      <a:fillRect/>
                    </a:stretch>
                  </pic:blipFill>
                  <pic:spPr>
                    <a:xfrm>
                      <a:off x="0" y="0"/>
                      <a:ext cx="8267524" cy="4326317"/>
                    </a:xfrm>
                    <a:prstGeom prst="rect">
                      <a:avLst/>
                    </a:prstGeom>
                  </pic:spPr>
                </pic:pic>
              </a:graphicData>
            </a:graphic>
          </wp:inline>
        </w:drawing>
      </w:r>
      <w:r w:rsidR="00A22039" w:rsidRPr="00A22039">
        <w:rPr>
          <w:i/>
          <w:iCs/>
          <w:sz w:val="20"/>
          <w:szCs w:val="20"/>
        </w:rPr>
        <w:t xml:space="preserve"> </w:t>
      </w:r>
      <w:r w:rsidR="00A22039">
        <w:rPr>
          <w:i/>
          <w:iCs/>
          <w:sz w:val="20"/>
          <w:szCs w:val="20"/>
        </w:rPr>
        <w:t>Figure B</w:t>
      </w:r>
      <w:r w:rsidR="00041F41">
        <w:rPr>
          <w:i/>
          <w:iCs/>
          <w:sz w:val="20"/>
          <w:szCs w:val="20"/>
        </w:rPr>
        <w:t>1</w:t>
      </w:r>
      <w:r w:rsidR="008A1876">
        <w:rPr>
          <w:i/>
          <w:iCs/>
          <w:sz w:val="20"/>
          <w:szCs w:val="20"/>
        </w:rPr>
        <w:t>5</w:t>
      </w:r>
      <w:r w:rsidR="00A22039" w:rsidRPr="005915DE">
        <w:rPr>
          <w:i/>
          <w:iCs/>
          <w:sz w:val="20"/>
          <w:szCs w:val="20"/>
        </w:rPr>
        <w:t>:</w:t>
      </w:r>
      <w:r w:rsidR="00A22039">
        <w:rPr>
          <w:i/>
          <w:iCs/>
          <w:sz w:val="20"/>
          <w:szCs w:val="20"/>
        </w:rPr>
        <w:t xml:space="preserve"> </w:t>
      </w:r>
      <w:r w:rsidR="00D1420A">
        <w:rPr>
          <w:i/>
          <w:iCs/>
          <w:sz w:val="20"/>
          <w:szCs w:val="20"/>
        </w:rPr>
        <w:t>Relationship between variance associated with Steelhead survey methods and population sizes being surveyed. ‘Total redd counts * Fish per redd estimate’ is omitted as an outlier.</w:t>
      </w:r>
      <w:r w:rsidR="00C545F8" w:rsidRPr="00C545F8">
        <w:rPr>
          <w:noProof/>
        </w:rPr>
        <w:t xml:space="preserve"> </w:t>
      </w:r>
    </w:p>
    <w:p w14:paraId="625FCEAA" w14:textId="77777777" w:rsidR="00C545F8" w:rsidRDefault="00C545F8">
      <w:pPr>
        <w:rPr>
          <w:i/>
          <w:iCs/>
          <w:sz w:val="20"/>
          <w:szCs w:val="20"/>
        </w:rPr>
      </w:pPr>
      <w:r>
        <w:rPr>
          <w:i/>
          <w:iCs/>
          <w:sz w:val="20"/>
          <w:szCs w:val="20"/>
        </w:rPr>
        <w:br w:type="page"/>
      </w:r>
    </w:p>
    <w:p w14:paraId="462D2512" w14:textId="13A35AB1" w:rsidR="00C545F8" w:rsidRDefault="00C545F8" w:rsidP="001434AA">
      <w:pPr>
        <w:rPr>
          <w:i/>
          <w:iCs/>
          <w:sz w:val="20"/>
          <w:szCs w:val="20"/>
        </w:rPr>
      </w:pPr>
      <w:r w:rsidRPr="00C545F8">
        <w:rPr>
          <w:i/>
          <w:iCs/>
          <w:noProof/>
          <w:sz w:val="20"/>
          <w:szCs w:val="20"/>
        </w:rPr>
        <w:lastRenderedPageBreak/>
        <w:drawing>
          <wp:inline distT="0" distB="0" distL="0" distR="0" wp14:anchorId="7D904A75" wp14:editId="6CE91587">
            <wp:extent cx="8229600" cy="4287520"/>
            <wp:effectExtent l="0" t="0" r="0" b="0"/>
            <wp:doc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pic:cNvPicPr/>
                  </pic:nvPicPr>
                  <pic:blipFill>
                    <a:blip r:embed="rId62"/>
                    <a:stretch>
                      <a:fillRect/>
                    </a:stretch>
                  </pic:blipFill>
                  <pic:spPr>
                    <a:xfrm>
                      <a:off x="0" y="0"/>
                      <a:ext cx="8229600" cy="4287520"/>
                    </a:xfrm>
                    <a:prstGeom prst="rect">
                      <a:avLst/>
                    </a:prstGeom>
                  </pic:spPr>
                </pic:pic>
              </a:graphicData>
            </a:graphic>
          </wp:inline>
        </w:drawing>
      </w:r>
      <w:r>
        <w:rPr>
          <w:i/>
          <w:iCs/>
          <w:sz w:val="20"/>
          <w:szCs w:val="20"/>
        </w:rPr>
        <w:t>Figure B16</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r w:rsidRPr="00C545F8">
        <w:rPr>
          <w:i/>
          <w:iCs/>
          <w:noProof/>
          <w:sz w:val="20"/>
          <w:szCs w:val="20"/>
        </w:rPr>
        <w:lastRenderedPageBreak/>
        <w:drawing>
          <wp:inline distT="0" distB="0" distL="0" distR="0" wp14:anchorId="76F1962D" wp14:editId="65A5064D">
            <wp:extent cx="8229600" cy="4272915"/>
            <wp:effectExtent l="0" t="0" r="0" b="0"/>
            <wp:doc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pic:cNvPicPr/>
                  </pic:nvPicPr>
                  <pic:blipFill>
                    <a:blip r:embed="rId63"/>
                    <a:stretch>
                      <a:fillRect/>
                    </a:stretch>
                  </pic:blipFill>
                  <pic:spPr>
                    <a:xfrm>
                      <a:off x="0" y="0"/>
                      <a:ext cx="8229600" cy="4272915"/>
                    </a:xfrm>
                    <a:prstGeom prst="rect">
                      <a:avLst/>
                    </a:prstGeom>
                  </pic:spPr>
                </pic:pic>
              </a:graphicData>
            </a:graphic>
          </wp:inline>
        </w:drawing>
      </w:r>
      <w:r w:rsidRPr="00C545F8">
        <w:rPr>
          <w:i/>
          <w:iCs/>
          <w:sz w:val="20"/>
          <w:szCs w:val="20"/>
        </w:rPr>
        <w:t xml:space="preserve"> </w:t>
      </w:r>
      <w:r>
        <w:rPr>
          <w:i/>
          <w:iCs/>
          <w:sz w:val="20"/>
          <w:szCs w:val="20"/>
        </w:rPr>
        <w:t>Figure B17</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p>
    <w:p w14:paraId="086811E9" w14:textId="3EA67F63" w:rsidR="005B5505" w:rsidRPr="00217420" w:rsidRDefault="00C545F8" w:rsidP="001434AA">
      <w:pPr>
        <w:rPr>
          <w:i/>
          <w:iCs/>
          <w:sz w:val="20"/>
          <w:szCs w:val="20"/>
        </w:rPr>
      </w:pPr>
      <w:r w:rsidRPr="00C545F8">
        <w:rPr>
          <w:i/>
          <w:iCs/>
          <w:noProof/>
          <w:sz w:val="20"/>
          <w:szCs w:val="20"/>
        </w:rPr>
        <w:lastRenderedPageBreak/>
        <w:drawing>
          <wp:inline distT="0" distB="0" distL="0" distR="0" wp14:anchorId="44C17F4C" wp14:editId="6A542933">
            <wp:extent cx="8229600" cy="4281170"/>
            <wp:effectExtent l="0" t="0" r="0" b="5080"/>
            <wp:doc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pic:cNvPicPr/>
                  </pic:nvPicPr>
                  <pic:blipFill>
                    <a:blip r:embed="rId64"/>
                    <a:stretch>
                      <a:fillRect/>
                    </a:stretch>
                  </pic:blipFill>
                  <pic:spPr>
                    <a:xfrm>
                      <a:off x="0" y="0"/>
                      <a:ext cx="8229600" cy="4281170"/>
                    </a:xfrm>
                    <a:prstGeom prst="rect">
                      <a:avLst/>
                    </a:prstGeom>
                  </pic:spPr>
                </pic:pic>
              </a:graphicData>
            </a:graphic>
          </wp:inline>
        </w:drawing>
      </w:r>
      <w:r>
        <w:rPr>
          <w:i/>
          <w:iCs/>
          <w:sz w:val="20"/>
          <w:szCs w:val="20"/>
        </w:rPr>
        <w:t>Figure B18</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sidR="001C4C0D">
        <w:rPr>
          <w:noProof/>
        </w:rPr>
        <w:t xml:space="preserve"> </w:t>
      </w:r>
      <w:r>
        <w:rPr>
          <w:i/>
          <w:iCs/>
          <w:sz w:val="20"/>
          <w:szCs w:val="20"/>
        </w:rPr>
        <w:t xml:space="preserve"> </w:t>
      </w:r>
    </w:p>
    <w:sectPr w:rsidR="005B5505" w:rsidRPr="00217420" w:rsidSect="00A22039">
      <w:pgSz w:w="15840" w:h="1224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9-10T12:27:00Z" w:initials="BM">
    <w:p w14:paraId="29EE2B4A" w14:textId="77777777" w:rsidR="00B95C5F" w:rsidRDefault="00B95C5F" w:rsidP="00B95C5F">
      <w:pPr>
        <w:pStyle w:val="CommentText"/>
      </w:pPr>
      <w:r>
        <w:rPr>
          <w:rStyle w:val="CommentReference"/>
        </w:rPr>
        <w:annotationRef/>
      </w:r>
      <w:r>
        <w:t xml:space="preserve">Is it appropriate to compare coefficients of variation when populations are surveyed using multiple methods, each with its own characteristic imprecision? </w:t>
      </w:r>
    </w:p>
  </w:comment>
  <w:comment w:id="1" w:author="Brian E McGreal" w:date="2026-09-10T17:32:00Z" w:initials="BM">
    <w:p w14:paraId="7A9560E2" w14:textId="77777777" w:rsidR="00997628" w:rsidRDefault="00997628" w:rsidP="00997628">
      <w:pPr>
        <w:pStyle w:val="CommentText"/>
      </w:pPr>
      <w:r>
        <w:rPr>
          <w:rStyle w:val="CommentReference"/>
        </w:rPr>
        <w:annotationRef/>
      </w:r>
      <w:r>
        <w:t>Wait how would this even work...</w:t>
      </w:r>
    </w:p>
  </w:comment>
  <w:comment w:id="2" w:author="Brian E McGreal" w:date="2026-10-06T14:24:00Z" w:initials="BM">
    <w:p w14:paraId="1E91A3C3" w14:textId="77777777" w:rsidR="00377A8F" w:rsidRDefault="00377A8F" w:rsidP="00377A8F">
      <w:pPr>
        <w:pStyle w:val="CommentText"/>
      </w:pPr>
      <w:r>
        <w:rPr>
          <w:rStyle w:val="CommentReference"/>
        </w:rPr>
        <w:annotationRef/>
      </w:r>
      <w:r>
        <w:t>You mentioned revising this to get away from CIs and lean toward CVs. I’m not sure how this works in a time series context. Something to discuss when we meet.</w:t>
      </w:r>
    </w:p>
  </w:comment>
  <w:comment w:id="3" w:author="Brian E McGreal" w:date="2026-10-06T14:25:00Z" w:initials="BM">
    <w:p w14:paraId="6B7E7BF4" w14:textId="77777777" w:rsidR="00141BF4" w:rsidRDefault="00141BF4" w:rsidP="00141BF4">
      <w:pPr>
        <w:pStyle w:val="CommentText"/>
      </w:pPr>
      <w:r>
        <w:rPr>
          <w:rStyle w:val="CommentReference"/>
        </w:rPr>
        <w:annotationRef/>
      </w:r>
      <w:r>
        <w:t>You said this seems like results but it’s really just describing the data. Should I move it to the next section?</w:t>
      </w:r>
    </w:p>
  </w:comment>
  <w:comment w:id="4" w:author="Brian E McGreal" w:date="2026-09-03T15:19:00Z" w:initials="BM">
    <w:p w14:paraId="0449FDFD" w14:textId="77777777" w:rsidR="00820DC7" w:rsidRDefault="00820DC7"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5" w:author="Brian E McGreal" w:date="2026-10-06T11:52:00Z" w:initials="BM">
    <w:p w14:paraId="08C2865F" w14:textId="77777777" w:rsidR="0047627A" w:rsidRDefault="0047627A" w:rsidP="0047627A">
      <w:pPr>
        <w:pStyle w:val="CommentText"/>
      </w:pPr>
      <w:r>
        <w:rPr>
          <w:rStyle w:val="CommentReference"/>
        </w:rPr>
        <w:annotationRef/>
      </w:r>
      <w:r>
        <w:t>Have still only minimally rewritten this.. Must do more in later draft</w:t>
      </w:r>
    </w:p>
  </w:comment>
  <w:comment w:id="6"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7"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8" w:author="Brian E McGreal" w:date="2026-09-10T13:50:00Z" w:initials="BM">
    <w:p w14:paraId="3677BA15" w14:textId="77777777" w:rsidR="00834E44" w:rsidRDefault="00834E44" w:rsidP="00834E44">
      <w:pPr>
        <w:pStyle w:val="CommentText"/>
      </w:pPr>
      <w:r>
        <w:rPr>
          <w:rStyle w:val="CommentReference"/>
        </w:rPr>
        <w:annotationRef/>
      </w:r>
      <w:r>
        <w:t>Maybe observation method? Must discuss..</w:t>
      </w:r>
    </w:p>
  </w:comment>
  <w:comment w:id="9"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10"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11"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12" w:author="Brian E McGreal" w:date="2026-09-16T16:04:00Z" w:initials="BM">
    <w:p w14:paraId="0F85A806" w14:textId="77777777" w:rsidR="00B54D94" w:rsidRDefault="00B54D94" w:rsidP="00A366E4">
      <w:pPr>
        <w:pStyle w:val="CommentText"/>
      </w:pPr>
      <w:r>
        <w:rPr>
          <w:rStyle w:val="CommentReference"/>
        </w:rPr>
        <w:annotationRef/>
      </w:r>
      <w:r>
        <w:t>Is this a decent way to describe “equalvarcov”?</w:t>
      </w:r>
    </w:p>
  </w:comment>
  <w:comment w:id="13" w:author="Brian E McGreal" w:date="2026-09-10T13:44:00Z" w:initials="BM">
    <w:p w14:paraId="5C9748C7" w14:textId="77777777" w:rsidR="00E90F89" w:rsidRDefault="00E90F89" w:rsidP="00E90F89">
      <w:pPr>
        <w:pStyle w:val="CommentText"/>
      </w:pPr>
      <w:r>
        <w:rPr>
          <w:rStyle w:val="CommentReference"/>
        </w:rPr>
        <w:annotationRef/>
      </w:r>
      <w:r>
        <w:t>One more paragraph with a little table when I’ve run all these bootstraps</w:t>
      </w:r>
    </w:p>
  </w:comment>
  <w:comment w:id="14" w:author="Brian E McGreal" w:date="2026-10-12T12:00:00Z" w:initials="BM">
    <w:p w14:paraId="69C0E870" w14:textId="77777777" w:rsidR="00321E59" w:rsidRDefault="00321E59" w:rsidP="00321E59">
      <w:pPr>
        <w:pStyle w:val="CommentText"/>
      </w:pPr>
      <w:r>
        <w:rPr>
          <w:rStyle w:val="CommentReference"/>
        </w:rPr>
        <w:annotationRef/>
      </w:r>
      <w:r>
        <w:t>I might want a whole separate table for this, since it’s nice to see the mean and sd to understand what’s driving the CoV</w:t>
      </w:r>
    </w:p>
  </w:comment>
  <w:comment w:id="15" w:author="Brian E McGreal" w:date="2026-10-12T12:00:00Z" w:initials="BM">
    <w:p w14:paraId="49B9B5E4" w14:textId="77777777" w:rsidR="00321E59" w:rsidRDefault="00321E59" w:rsidP="00321E59">
      <w:pPr>
        <w:pStyle w:val="CommentText"/>
      </w:pPr>
      <w:r>
        <w:rPr>
          <w:rStyle w:val="CommentReference"/>
        </w:rPr>
        <w:annotationRef/>
      </w:r>
      <w:r>
        <w:t>I wrote code for this already</w:t>
      </w:r>
    </w:p>
  </w:comment>
  <w:comment w:id="16" w:author="Brian E McGreal" w:date="2026-10-02T16:10:00Z" w:initials="BM">
    <w:p w14:paraId="02B142AC" w14:textId="77777777" w:rsidR="00B1549D" w:rsidRDefault="00B1549D" w:rsidP="00B1549D">
      <w:pPr>
        <w:pStyle w:val="CommentText"/>
      </w:pPr>
      <w:r>
        <w:rPr>
          <w:rStyle w:val="CommentReference"/>
        </w:rPr>
        <w:annotationRef/>
      </w:r>
      <w:r>
        <w:t>Is this language all right? I had originally written ‘underlying’ but then the sentence read ‘...strong tendencies to undercount the underlying number…’ and seemed a little confusing.</w:t>
      </w:r>
    </w:p>
  </w:comment>
  <w:comment w:id="17" w:author="Brian E McGreal" w:date="2026-09-19T18:48:00Z" w:initials="BM">
    <w:p w14:paraId="2DFB89E5" w14:textId="77777777" w:rsidR="00AB0D55" w:rsidRDefault="00AB0D55" w:rsidP="00AB0D55">
      <w:pPr>
        <w:pStyle w:val="CommentText"/>
      </w:pPr>
      <w:r>
        <w:rPr>
          <w:rStyle w:val="CommentReference"/>
        </w:rPr>
        <w:annotationRef/>
      </w:r>
      <w:r>
        <w:t>I keep moving things around so I’m giving up on keeping figure/table numbers sequential for now. When we have a draft we’re ready to send to bill I’ll go through an put all these in order</w:t>
      </w:r>
    </w:p>
  </w:comment>
  <w:comment w:id="18" w:author="Brian E McGreal" w:date="2026-09-17T08:05:00Z" w:initials="BM">
    <w:p w14:paraId="29E6FF4F" w14:textId="77777777" w:rsidR="00F83ACD" w:rsidRDefault="00F83ACD" w:rsidP="00F83ACD">
      <w:pPr>
        <w:pStyle w:val="CommentText"/>
      </w:pPr>
      <w:r>
        <w:rPr>
          <w:rStyle w:val="CommentReference"/>
        </w:rPr>
        <w:annotationRef/>
      </w:r>
      <w:r>
        <w:t>I’m seeking to de-emphasize the ESU stuff, as per your comments those seem like the most potentially inflammatory findings in this work.  However, this level of description (this ESU is most subject to potential over/under-counting due to heavy use of methods a, b, and c…) seems like fair game since I’m not putting a number to how much a particular ESU is over or undercounted. If I’m seeking to illustrate this point without stepping on toes does that feel like a good place to draw the line?</w:t>
      </w:r>
    </w:p>
  </w:comment>
  <w:comment w:id="19"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20" w:author="Brian E McGreal" w:date="2026-09-17T14:44:00Z" w:initials="BM">
    <w:p w14:paraId="0BE623D8" w14:textId="77777777" w:rsidR="00A82F48" w:rsidRDefault="00A82F48" w:rsidP="00A82F48">
      <w:pPr>
        <w:pStyle w:val="CommentText"/>
      </w:pPr>
      <w:r>
        <w:rPr>
          <w:rStyle w:val="CommentReference"/>
        </w:rPr>
        <w:annotationRef/>
      </w:r>
      <w:r>
        <w:t>Does this point get made in the methods? Seems like it..</w:t>
      </w:r>
    </w:p>
  </w:comment>
  <w:comment w:id="21" w:author="Brian E McGreal" w:date="2026-09-17T10:22:00Z" w:initials="BM">
    <w:p w14:paraId="13851CE4" w14:textId="77777777" w:rsidR="0045230E" w:rsidRDefault="0045230E" w:rsidP="0045230E">
      <w:pPr>
        <w:pStyle w:val="CommentText"/>
      </w:pPr>
      <w:r>
        <w:rPr>
          <w:rStyle w:val="CommentReference"/>
        </w:rPr>
        <w:annotationRef/>
      </w:r>
      <w:r>
        <w:t>Is this okay to say?</w:t>
      </w:r>
    </w:p>
  </w:comment>
  <w:comment w:id="22" w:author="Brian E McGreal" w:date="2026-10-02T16:37:00Z" w:initials="BM">
    <w:p w14:paraId="0D92D5F7" w14:textId="77777777" w:rsidR="00624068" w:rsidRDefault="00624068" w:rsidP="00624068">
      <w:pPr>
        <w:pStyle w:val="CommentText"/>
      </w:pPr>
      <w:r>
        <w:rPr>
          <w:rStyle w:val="CommentReference"/>
        </w:rPr>
        <w:annotationRef/>
      </w:r>
      <w:r>
        <w:t>Do I need a table or figure here or does the reader have to take my word for it? A big old table in the appendix giving descriptive stats of all the populations?</w:t>
      </w:r>
    </w:p>
  </w:comment>
  <w:comment w:id="23" w:author="Brian E McGreal" w:date="2026-10-02T16:56:00Z" w:initials="BM">
    <w:p w14:paraId="4ED388B3" w14:textId="77777777" w:rsidR="00060C8E" w:rsidRDefault="00060C8E" w:rsidP="00060C8E">
      <w:pPr>
        <w:pStyle w:val="CommentText"/>
      </w:pPr>
      <w:r>
        <w:rPr>
          <w:rStyle w:val="CommentReference"/>
        </w:rPr>
        <w:annotationRef/>
      </w:r>
      <w:r>
        <w:t>Do I need a paragraph that discusses significance now that I no longer have zero pegged to a specific method? Like here only two methods don’t have their whiskers cross the 0 mark..</w:t>
      </w:r>
    </w:p>
  </w:comment>
  <w:comment w:id="24"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25" w:author="Brian E McGreal" w:date="2026-09-17T14:44:00Z" w:initials="BM">
    <w:p w14:paraId="1666A749" w14:textId="77777777" w:rsidR="00224FE0" w:rsidRDefault="00A82F48" w:rsidP="00224FE0">
      <w:pPr>
        <w:pStyle w:val="CommentText"/>
      </w:pPr>
      <w:r>
        <w:rPr>
          <w:rStyle w:val="CommentReference"/>
        </w:rPr>
        <w:annotationRef/>
      </w:r>
      <w:r w:rsidR="00224FE0">
        <w:t>So in this case 2 would be 638.9%, so is that more meaningful? I guess so, even though it’s an odd number to have on a y-axis...</w:t>
      </w:r>
    </w:p>
  </w:comment>
  <w:comment w:id="26" w:author="Brian E McGreal" w:date="2026-10-03T08:31:00Z" w:initials="BM">
    <w:p w14:paraId="6F6AF9FE" w14:textId="77777777" w:rsidR="00874B57" w:rsidRDefault="00874B57" w:rsidP="00874B57">
      <w:pPr>
        <w:pStyle w:val="CommentText"/>
      </w:pPr>
      <w:r>
        <w:rPr>
          <w:rStyle w:val="CommentReference"/>
        </w:rPr>
        <w:annotationRef/>
      </w:r>
      <w:r>
        <w:t>That damn hessian ain’t inverting w/ the new A vector (I’m kind of surprised) so these bootstraps are taking a while to run. I’m currently in the process of running bootstraps with 1000 draws. Once we have a draft we like I might set up an instance of R to run draws of 10000 but that will take like weeks.</w:t>
      </w:r>
    </w:p>
  </w:comment>
  <w:comment w:id="27" w:author="Brian E McGreal" w:date="2026-10-06T11:43:00Z" w:initials="BM">
    <w:p w14:paraId="1F259040" w14:textId="77777777" w:rsidR="00D02835" w:rsidRDefault="00D02835" w:rsidP="00D02835">
      <w:pPr>
        <w:pStyle w:val="CommentText"/>
      </w:pPr>
      <w:r>
        <w:rPr>
          <w:rStyle w:val="CommentReference"/>
        </w:rPr>
        <w:annotationRef/>
      </w:r>
      <w:r>
        <w:t>I’m only going to include one of these figure 8s in the final version. I just want to make sure I’m plotting the CIs around the observations correctly before I delete the old versions. I want to show you the code I’m using when we meet. Once I’m sure this is good then I’ll probably add a few passages in the results discussing these observation CIs in terms of precision.</w:t>
      </w:r>
    </w:p>
    <w:p w14:paraId="7F1B9C39" w14:textId="77777777" w:rsidR="00D02835" w:rsidRDefault="00D02835" w:rsidP="00D02835">
      <w:pPr>
        <w:pStyle w:val="CommentText"/>
      </w:pPr>
    </w:p>
    <w:p w14:paraId="5D5DF01C" w14:textId="77777777" w:rsidR="00D02835" w:rsidRDefault="00D02835" w:rsidP="00D02835">
      <w:pPr>
        <w:pStyle w:val="CommentText"/>
      </w:pPr>
      <w:r>
        <w:t>This same thing extends to coho and steelhead (figures 14 and 20)</w:t>
      </w:r>
    </w:p>
  </w:comment>
  <w:comment w:id="28" w:author="Brian E McGreal" w:date="2026-09-17T14:53:00Z" w:initials="BM">
    <w:p w14:paraId="2FBC374D" w14:textId="6A0EC7F0" w:rsidR="007F4181" w:rsidRDefault="007F4181" w:rsidP="000F5D07">
      <w:pPr>
        <w:pStyle w:val="CommentText"/>
      </w:pPr>
      <w:r>
        <w:rPr>
          <w:rStyle w:val="CommentReference"/>
        </w:rPr>
        <w:annotationRef/>
      </w:r>
      <w:r>
        <w:t>Should I get away from this? Too ESU focused?</w:t>
      </w:r>
    </w:p>
  </w:comment>
  <w:comment w:id="29"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30" w:author="Brian E McGreal" w:date="2026-09-10T17:20:00Z" w:initials="BM">
    <w:p w14:paraId="694CB1A8" w14:textId="77777777" w:rsidR="00BB2FEA" w:rsidRDefault="00BB2FEA" w:rsidP="00BB2FEA">
      <w:pPr>
        <w:pStyle w:val="CommentText"/>
      </w:pPr>
      <w:r>
        <w:rPr>
          <w:rStyle w:val="CommentReference"/>
        </w:rPr>
        <w:annotationRef/>
      </w:r>
      <w:r>
        <w:t>There are multiple methods that include “redd counts” in some form or another - see Appendix A. Here I’m just using the language in the data</w:t>
      </w:r>
    </w:p>
  </w:comment>
  <w:comment w:id="31" w:author="Brian E McGreal" w:date="2026-09-19T20:28:00Z" w:initials="BM">
    <w:p w14:paraId="4D0EAB3B" w14:textId="77777777" w:rsidR="005C7381" w:rsidRDefault="005C7381" w:rsidP="005C7381">
      <w:pPr>
        <w:pStyle w:val="CommentText"/>
      </w:pPr>
      <w:r>
        <w:rPr>
          <w:rStyle w:val="CommentReference"/>
        </w:rPr>
        <w:annotationRef/>
      </w:r>
      <w:r>
        <w:t>Again, is this too much focus on DPSs? Or just right?</w:t>
      </w:r>
    </w:p>
  </w:comment>
  <w:comment w:id="32"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36" w:author="Mark Scheuerell [2]" w:date="2026-08-28T16:18:00Z" w:initials="s">
    <w:p w14:paraId="0309D1BF" w14:textId="77777777" w:rsidR="001B2157" w:rsidRDefault="001B2157">
      <w:pPr>
        <w:pStyle w:val="CommentText"/>
      </w:pPr>
      <w:r>
        <w:rPr>
          <w:rStyle w:val="CommentReference"/>
        </w:rPr>
        <w:annotationRef/>
      </w:r>
      <w:r>
        <w:t>This will be a hard one to get past my BAO</w:t>
      </w:r>
    </w:p>
  </w:comment>
  <w:comment w:id="37" w:author="Brian E McGreal" w:date="2026-09-22T11:44:00Z" w:initials="BM">
    <w:p w14:paraId="2AC0463C" w14:textId="77777777" w:rsidR="001B2157" w:rsidRDefault="001B2157" w:rsidP="001B2157">
      <w:pPr>
        <w:pStyle w:val="CommentText"/>
      </w:pPr>
      <w:r>
        <w:rPr>
          <w:rStyle w:val="CommentReference"/>
        </w:rPr>
        <w:annotationRef/>
      </w:r>
      <w:r>
        <w:t xml:space="preserve">Is this better? Tried to de-fang the phrasing while still leaving the underlying message intact. </w:t>
      </w:r>
    </w:p>
    <w:p w14:paraId="2D5327F8" w14:textId="77777777" w:rsidR="001B2157" w:rsidRDefault="001B2157" w:rsidP="001B2157">
      <w:pPr>
        <w:pStyle w:val="CommentText"/>
      </w:pPr>
    </w:p>
    <w:p w14:paraId="6A311A1A" w14:textId="77777777" w:rsidR="001B2157" w:rsidRDefault="001B2157" w:rsidP="001B2157">
      <w:pPr>
        <w:pStyle w:val="CommentText"/>
      </w:pPr>
      <w:r>
        <w:t>It had read “identifying directional bias in these survey methods will help policymakers to more accurately determine the long-term cost-effectiveness of conservation efforts”</w:t>
      </w:r>
    </w:p>
  </w:comment>
  <w:comment w:id="33" w:author="Brian McGreal" w:date="2026-08-25T15:51:00Z" w:initials="BM">
    <w:p w14:paraId="78C33C72" w14:textId="77777777" w:rsidR="001B2157" w:rsidRDefault="001B2157">
      <w:pPr>
        <w:pStyle w:val="CommentText"/>
      </w:pPr>
      <w:r>
        <w:rPr>
          <w:rStyle w:val="CommentReference"/>
        </w:rPr>
        <w:annotationRef/>
      </w:r>
      <w:r>
        <w:t>Needs to be more stuff here</w:t>
      </w:r>
    </w:p>
  </w:comment>
  <w:comment w:id="34" w:author="Mark Scheuerell [2]" w:date="2026-08-28T16:17:00Z" w:initials="s">
    <w:p w14:paraId="74F2DBEB" w14:textId="77777777" w:rsidR="001B2157" w:rsidRDefault="001B2157" w:rsidP="001B215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23EBC5FA" w14:textId="77777777" w:rsidR="001B2157" w:rsidRDefault="001B2157" w:rsidP="001B2157">
      <w:pPr>
        <w:pStyle w:val="CommentText"/>
      </w:pPr>
    </w:p>
    <w:p w14:paraId="2716C830" w14:textId="77777777" w:rsidR="001B2157" w:rsidRDefault="001B2157" w:rsidP="001B2157">
      <w:pPr>
        <w:pStyle w:val="CommentText"/>
      </w:pPr>
      <w:r>
        <w:t>Beyond place and method, what are the implications for over or undercounting? You mentioned conservation and harvest implications in the intro. Come back to those topics here</w:t>
      </w:r>
    </w:p>
  </w:comment>
  <w:comment w:id="35" w:author="Brian E McGreal" w:date="2026-10-06T14:17:00Z" w:initials="BM">
    <w:p w14:paraId="2E6E08AB" w14:textId="77777777" w:rsidR="003E3D8D" w:rsidRDefault="003E3D8D" w:rsidP="003E3D8D">
      <w:pPr>
        <w:pStyle w:val="CommentText"/>
      </w:pPr>
      <w:r>
        <w:rPr>
          <w:rStyle w:val="CommentReference"/>
        </w:rPr>
        <w:annotationRef/>
      </w:r>
      <w:r>
        <w:t xml:space="preserve">I discuss the implications of an over or undercount in a few paragraphs. Think I should move this up to the front? </w:t>
      </w:r>
    </w:p>
  </w:comment>
  <w:comment w:id="38" w:author="Brian E McGreal" w:date="2026-10-06T08:00:00Z" w:initials="BM">
    <w:p w14:paraId="052691D9" w14:textId="77777777" w:rsidR="00133A06" w:rsidRDefault="00133A06" w:rsidP="00133A06">
      <w:pPr>
        <w:pStyle w:val="CommentText"/>
      </w:pPr>
      <w:r>
        <w:rPr>
          <w:rStyle w:val="CommentReference"/>
        </w:rPr>
        <w:annotationRef/>
      </w:r>
      <w:r>
        <w:t>Long sentence</w:t>
      </w:r>
    </w:p>
  </w:comment>
  <w:comment w:id="39" w:author="Mark Scheuerell [2]" w:date="2026-08-28T16:14:00Z" w:initials="s">
    <w:p w14:paraId="05A6443E" w14:textId="77777777" w:rsidR="001B2157" w:rsidRDefault="001B2157">
      <w:pPr>
        <w:pStyle w:val="CommentText"/>
      </w:pPr>
      <w:r>
        <w:rPr>
          <w:rStyle w:val="CommentReference"/>
        </w:rPr>
        <w:annotationRef/>
      </w:r>
      <w:r>
        <w:t>We need to parse the actual source of the data (peak count at some location[s]) and method/model used (AUC)</w:t>
      </w:r>
    </w:p>
  </w:comment>
  <w:comment w:id="40" w:author="Brian E McGreal" w:date="2026-10-06T11:28:00Z" w:initials="BM">
    <w:p w14:paraId="7C4EAC0A" w14:textId="77777777" w:rsidR="00316286" w:rsidRDefault="00316286" w:rsidP="00316286">
      <w:pPr>
        <w:pStyle w:val="CommentText"/>
      </w:pPr>
      <w:r>
        <w:rPr>
          <w:rStyle w:val="CommentReference"/>
        </w:rPr>
        <w:annotationRef/>
      </w:r>
      <w:r>
        <w:t>I’m not sure how this would work given the data I have..</w:t>
      </w:r>
    </w:p>
  </w:comment>
  <w:comment w:id="41" w:author="Brian E McGreal" w:date="2026-10-06T14:17:00Z" w:initials="BM">
    <w:p w14:paraId="0F8F9F45" w14:textId="77777777" w:rsidR="003E3D8D" w:rsidRDefault="003E3D8D" w:rsidP="003E3D8D">
      <w:pPr>
        <w:pStyle w:val="CommentText"/>
      </w:pPr>
      <w:r>
        <w:rPr>
          <w:rStyle w:val="CommentReference"/>
        </w:rPr>
        <w:annotationRef/>
      </w:r>
      <w:r>
        <w:t>Should I include an additional short closing paragraph to “put a bow on things”? No new information, just summing up? Maybe next steps?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EE2B4A" w15:done="0"/>
  <w15:commentEx w15:paraId="7A9560E2" w15:paraIdParent="29EE2B4A" w15:done="0"/>
  <w15:commentEx w15:paraId="1E91A3C3" w15:paraIdParent="29EE2B4A" w15:done="0"/>
  <w15:commentEx w15:paraId="6B7E7BF4" w15:done="0"/>
  <w15:commentEx w15:paraId="0449FDFD" w15:done="0"/>
  <w15:commentEx w15:paraId="08C2865F" w15:paraIdParent="0449FDFD" w15:done="0"/>
  <w15:commentEx w15:paraId="4C87A654" w15:done="0"/>
  <w15:commentEx w15:paraId="0B04CF11" w15:paraIdParent="4C87A654" w15:done="0"/>
  <w15:commentEx w15:paraId="3677BA15" w15:paraIdParent="4C87A654" w15:done="0"/>
  <w15:commentEx w15:paraId="3D3C5936" w15:done="0"/>
  <w15:commentEx w15:paraId="066D8BCD" w15:paraIdParent="3D3C5936" w15:done="0"/>
  <w15:commentEx w15:paraId="2B291451" w15:paraIdParent="3D3C5936" w15:done="0"/>
  <w15:commentEx w15:paraId="0F85A806" w15:done="0"/>
  <w15:commentEx w15:paraId="5C9748C7" w15:done="0"/>
  <w15:commentEx w15:paraId="69C0E870" w15:done="0"/>
  <w15:commentEx w15:paraId="49B9B5E4" w15:paraIdParent="69C0E870" w15:done="0"/>
  <w15:commentEx w15:paraId="02B142AC" w15:done="0"/>
  <w15:commentEx w15:paraId="2DFB89E5" w15:done="0"/>
  <w15:commentEx w15:paraId="29E6FF4F" w15:done="0"/>
  <w15:commentEx w15:paraId="39C3B388" w15:done="0"/>
  <w15:commentEx w15:paraId="0BE623D8" w15:paraIdParent="39C3B388" w15:done="0"/>
  <w15:commentEx w15:paraId="13851CE4" w15:done="0"/>
  <w15:commentEx w15:paraId="0D92D5F7" w15:done="0"/>
  <w15:commentEx w15:paraId="4ED388B3" w15:done="0"/>
  <w15:commentEx w15:paraId="0092E343" w15:done="0"/>
  <w15:commentEx w15:paraId="1666A749" w15:paraIdParent="0092E343" w15:done="0"/>
  <w15:commentEx w15:paraId="6F6AF9FE" w15:done="0"/>
  <w15:commentEx w15:paraId="5D5DF01C" w15:done="0"/>
  <w15:commentEx w15:paraId="2FBC374D" w15:done="0"/>
  <w15:commentEx w15:paraId="1156762B" w15:done="0"/>
  <w15:commentEx w15:paraId="694CB1A8" w15:paraIdParent="1156762B" w15:done="0"/>
  <w15:commentEx w15:paraId="4D0EAB3B" w15:done="0"/>
  <w15:commentEx w15:paraId="16EA719B" w15:done="0"/>
  <w15:commentEx w15:paraId="0309D1BF" w15:done="0"/>
  <w15:commentEx w15:paraId="6A311A1A" w15:paraIdParent="0309D1BF" w15:done="0"/>
  <w15:commentEx w15:paraId="78C33C72" w15:done="0"/>
  <w15:commentEx w15:paraId="2716C830" w15:paraIdParent="78C33C72" w15:done="0"/>
  <w15:commentEx w15:paraId="2E6E08AB" w15:paraIdParent="78C33C72" w15:done="0"/>
  <w15:commentEx w15:paraId="052691D9" w15:done="0"/>
  <w15:commentEx w15:paraId="05A6443E" w15:done="0"/>
  <w15:commentEx w15:paraId="7C4EAC0A" w15:paraIdParent="05A6443E" w15:done="0"/>
  <w15:commentEx w15:paraId="0F8F9F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7836BC" w16cex:dateUtc="2026-09-10T19:27:00Z"/>
  <w16cex:commentExtensible w16cex:durableId="6155A465" w16cex:dateUtc="2026-09-11T00:32:00Z"/>
  <w16cex:commentExtensible w16cex:durableId="548A5BA2" w16cex:dateUtc="2026-10-06T21:24:00Z"/>
  <w16cex:commentExtensible w16cex:durableId="051E07DA" w16cex:dateUtc="2026-10-06T21:25:00Z"/>
  <w16cex:commentExtensible w16cex:durableId="71483F77" w16cex:dateUtc="2026-09-03T22:19:00Z"/>
  <w16cex:commentExtensible w16cex:durableId="7A09EB1C" w16cex:dateUtc="2026-10-06T18:52:00Z"/>
  <w16cex:commentExtensible w16cex:durableId="42067E88" w16cex:dateUtc="2026-08-28T18:34:00Z"/>
  <w16cex:commentExtensible w16cex:durableId="64276680" w16cex:dateUtc="2026-09-03T21:57:00Z"/>
  <w16cex:commentExtensible w16cex:durableId="0707C3DE" w16cex:dateUtc="2026-09-10T20:50:00Z"/>
  <w16cex:commentExtensible w16cex:durableId="3D5B965E" w16cex:dateUtc="2026-08-25T14:48:00Z"/>
  <w16cex:commentExtensible w16cex:durableId="509D8C2A" w16cex:dateUtc="2026-08-28T18:37:00Z"/>
  <w16cex:commentExtensible w16cex:durableId="11258603" w16cex:dateUtc="2026-09-02T20:31:00Z"/>
  <w16cex:commentExtensible w16cex:durableId="69D6EECA" w16cex:dateUtc="2026-09-16T23:04:00Z"/>
  <w16cex:commentExtensible w16cex:durableId="5B982B1B" w16cex:dateUtc="2026-09-10T20:44:00Z"/>
  <w16cex:commentExtensible w16cex:durableId="773A04CD" w16cex:dateUtc="2026-10-12T19:00:00Z"/>
  <w16cex:commentExtensible w16cex:durableId="01D1D1AC" w16cex:dateUtc="2026-10-12T19:00:00Z"/>
  <w16cex:commentExtensible w16cex:durableId="1200979B" w16cex:dateUtc="2026-10-02T23:10:00Z"/>
  <w16cex:commentExtensible w16cex:durableId="13363667" w16cex:dateUtc="2026-09-20T01:48:00Z"/>
  <w16cex:commentExtensible w16cex:durableId="2ACF1F4B" w16cex:dateUtc="2026-09-17T15:05:00Z"/>
  <w16cex:commentExtensible w16cex:durableId="037C682A" w16cex:dateUtc="2026-08-28T22:51:00Z"/>
  <w16cex:commentExtensible w16cex:durableId="14A6D75B" w16cex:dateUtc="2026-09-17T21:44:00Z"/>
  <w16cex:commentExtensible w16cex:durableId="706791D7" w16cex:dateUtc="2026-09-17T17:22:00Z"/>
  <w16cex:commentExtensible w16cex:durableId="2E1AD311" w16cex:dateUtc="2026-10-02T23:37:00Z"/>
  <w16cex:commentExtensible w16cex:durableId="14B511EA" w16cex:dateUtc="2026-10-02T23:56:00Z"/>
  <w16cex:commentExtensible w16cex:durableId="4147947D" w16cex:dateUtc="2026-08-28T18:52:00Z"/>
  <w16cex:commentExtensible w16cex:durableId="1D632C4A" w16cex:dateUtc="2026-09-17T21:44:00Z"/>
  <w16cex:commentExtensible w16cex:durableId="77819E15" w16cex:dateUtc="2026-10-03T15:31:00Z"/>
  <w16cex:commentExtensible w16cex:durableId="799F8635" w16cex:dateUtc="2026-10-06T18:43:00Z"/>
  <w16cex:commentExtensible w16cex:durableId="709E48E2" w16cex:dateUtc="2026-09-17T21:53:00Z"/>
  <w16cex:commentExtensible w16cex:durableId="6E8BF378" w16cex:dateUtc="2026-08-28T22:59:00Z"/>
  <w16cex:commentExtensible w16cex:durableId="4E21E30E" w16cex:dateUtc="2026-09-11T00:20:00Z"/>
  <w16cex:commentExtensible w16cex:durableId="4FC423F6" w16cex:dateUtc="2026-09-20T03:28:00Z"/>
  <w16cex:commentExtensible w16cex:durableId="55FD2D6D" w16cex:dateUtc="2026-08-25T00:39:00Z"/>
  <w16cex:commentExtensible w16cex:durableId="5D1A93AD" w16cex:dateUtc="2026-08-28T23:18:00Z"/>
  <w16cex:commentExtensible w16cex:durableId="21A10142" w16cex:dateUtc="2026-09-22T18:44:00Z"/>
  <w16cex:commentExtensible w16cex:durableId="6D981889" w16cex:dateUtc="2026-08-25T22:51:00Z"/>
  <w16cex:commentExtensible w16cex:durableId="21532CE6" w16cex:dateUtc="2026-08-28T23:17:00Z"/>
  <w16cex:commentExtensible w16cex:durableId="33FCF111" w16cex:dateUtc="2026-10-06T21:17:00Z"/>
  <w16cex:commentExtensible w16cex:durableId="60B7EC9E" w16cex:dateUtc="2026-10-06T15:00:00Z"/>
  <w16cex:commentExtensible w16cex:durableId="680AD6AE" w16cex:dateUtc="2026-08-28T23:14:00Z"/>
  <w16cex:commentExtensible w16cex:durableId="49EF29B9" w16cex:dateUtc="2026-10-06T18:28:00Z"/>
  <w16cex:commentExtensible w16cex:durableId="399F22C4" w16cex:dateUtc="2026-10-06T21: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EE2B4A" w16cid:durableId="207836BC"/>
  <w16cid:commentId w16cid:paraId="7A9560E2" w16cid:durableId="6155A465"/>
  <w16cid:commentId w16cid:paraId="1E91A3C3" w16cid:durableId="548A5BA2"/>
  <w16cid:commentId w16cid:paraId="6B7E7BF4" w16cid:durableId="051E07DA"/>
  <w16cid:commentId w16cid:paraId="0449FDFD" w16cid:durableId="71483F77"/>
  <w16cid:commentId w16cid:paraId="08C2865F" w16cid:durableId="7A09EB1C"/>
  <w16cid:commentId w16cid:paraId="4C87A654" w16cid:durableId="42067E88"/>
  <w16cid:commentId w16cid:paraId="0B04CF11" w16cid:durableId="64276680"/>
  <w16cid:commentId w16cid:paraId="3677BA15" w16cid:durableId="0707C3DE"/>
  <w16cid:commentId w16cid:paraId="3D3C5936" w16cid:durableId="3D5B965E"/>
  <w16cid:commentId w16cid:paraId="066D8BCD" w16cid:durableId="509D8C2A"/>
  <w16cid:commentId w16cid:paraId="2B291451" w16cid:durableId="11258603"/>
  <w16cid:commentId w16cid:paraId="0F85A806" w16cid:durableId="69D6EECA"/>
  <w16cid:commentId w16cid:paraId="5C9748C7" w16cid:durableId="5B982B1B"/>
  <w16cid:commentId w16cid:paraId="69C0E870" w16cid:durableId="773A04CD"/>
  <w16cid:commentId w16cid:paraId="49B9B5E4" w16cid:durableId="01D1D1AC"/>
  <w16cid:commentId w16cid:paraId="02B142AC" w16cid:durableId="1200979B"/>
  <w16cid:commentId w16cid:paraId="2DFB89E5" w16cid:durableId="13363667"/>
  <w16cid:commentId w16cid:paraId="29E6FF4F" w16cid:durableId="2ACF1F4B"/>
  <w16cid:commentId w16cid:paraId="39C3B388" w16cid:durableId="037C682A"/>
  <w16cid:commentId w16cid:paraId="0BE623D8" w16cid:durableId="14A6D75B"/>
  <w16cid:commentId w16cid:paraId="13851CE4" w16cid:durableId="706791D7"/>
  <w16cid:commentId w16cid:paraId="0D92D5F7" w16cid:durableId="2E1AD311"/>
  <w16cid:commentId w16cid:paraId="4ED388B3" w16cid:durableId="14B511EA"/>
  <w16cid:commentId w16cid:paraId="0092E343" w16cid:durableId="4147947D"/>
  <w16cid:commentId w16cid:paraId="1666A749" w16cid:durableId="1D632C4A"/>
  <w16cid:commentId w16cid:paraId="6F6AF9FE" w16cid:durableId="77819E15"/>
  <w16cid:commentId w16cid:paraId="5D5DF01C" w16cid:durableId="799F8635"/>
  <w16cid:commentId w16cid:paraId="2FBC374D" w16cid:durableId="709E48E2"/>
  <w16cid:commentId w16cid:paraId="1156762B" w16cid:durableId="6E8BF378"/>
  <w16cid:commentId w16cid:paraId="694CB1A8" w16cid:durableId="4E21E30E"/>
  <w16cid:commentId w16cid:paraId="4D0EAB3B" w16cid:durableId="4FC423F6"/>
  <w16cid:commentId w16cid:paraId="16EA719B" w16cid:durableId="55FD2D6D"/>
  <w16cid:commentId w16cid:paraId="0309D1BF" w16cid:durableId="5D1A93AD"/>
  <w16cid:commentId w16cid:paraId="6A311A1A" w16cid:durableId="21A10142"/>
  <w16cid:commentId w16cid:paraId="78C33C72" w16cid:durableId="6D981889"/>
  <w16cid:commentId w16cid:paraId="2716C830" w16cid:durableId="21532CE6"/>
  <w16cid:commentId w16cid:paraId="2E6E08AB" w16cid:durableId="33FCF111"/>
  <w16cid:commentId w16cid:paraId="052691D9" w16cid:durableId="60B7EC9E"/>
  <w16cid:commentId w16cid:paraId="05A6443E" w16cid:durableId="680AD6AE"/>
  <w16cid:commentId w16cid:paraId="7C4EAC0A" w16cid:durableId="49EF29B9"/>
  <w16cid:commentId w16cid:paraId="0F8F9F45" w16cid:durableId="399F22C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Mark Scheuerell">
    <w15:presenceInfo w15:providerId="None" w15:userId="Mark Scheuerell"/>
  </w15:person>
  <w15:person w15:author="Mark Scheuerell [2]">
    <w15:presenceInfo w15:providerId="AD" w15:userId="S::scheuerl@uw.edu::e5f041e9-888e-425f-b2ff-0ef18f5f5e6d"/>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089C"/>
    <w:rsid w:val="000020B6"/>
    <w:rsid w:val="000050F3"/>
    <w:rsid w:val="00006C70"/>
    <w:rsid w:val="00016271"/>
    <w:rsid w:val="000173FD"/>
    <w:rsid w:val="00020551"/>
    <w:rsid w:val="00020771"/>
    <w:rsid w:val="00020F6E"/>
    <w:rsid w:val="000211C1"/>
    <w:rsid w:val="0002420D"/>
    <w:rsid w:val="0002450B"/>
    <w:rsid w:val="00025C81"/>
    <w:rsid w:val="00026B19"/>
    <w:rsid w:val="00026E9A"/>
    <w:rsid w:val="000351EF"/>
    <w:rsid w:val="000351F7"/>
    <w:rsid w:val="00036CA9"/>
    <w:rsid w:val="00037884"/>
    <w:rsid w:val="0004003B"/>
    <w:rsid w:val="000413E2"/>
    <w:rsid w:val="00041F41"/>
    <w:rsid w:val="00047FF7"/>
    <w:rsid w:val="00051C45"/>
    <w:rsid w:val="00056555"/>
    <w:rsid w:val="00056BD2"/>
    <w:rsid w:val="00060C8E"/>
    <w:rsid w:val="00064436"/>
    <w:rsid w:val="00065640"/>
    <w:rsid w:val="0007358B"/>
    <w:rsid w:val="000747AE"/>
    <w:rsid w:val="00075123"/>
    <w:rsid w:val="00076DD0"/>
    <w:rsid w:val="00084373"/>
    <w:rsid w:val="00087DF8"/>
    <w:rsid w:val="00090F73"/>
    <w:rsid w:val="00093145"/>
    <w:rsid w:val="00093B03"/>
    <w:rsid w:val="000969EE"/>
    <w:rsid w:val="00096DB2"/>
    <w:rsid w:val="000978A5"/>
    <w:rsid w:val="000A120F"/>
    <w:rsid w:val="000A4717"/>
    <w:rsid w:val="000A53B1"/>
    <w:rsid w:val="000B2866"/>
    <w:rsid w:val="000B4599"/>
    <w:rsid w:val="000B4CF7"/>
    <w:rsid w:val="000B6925"/>
    <w:rsid w:val="000B7057"/>
    <w:rsid w:val="000C332F"/>
    <w:rsid w:val="000C3781"/>
    <w:rsid w:val="000C54E2"/>
    <w:rsid w:val="000D6EF2"/>
    <w:rsid w:val="000E03AE"/>
    <w:rsid w:val="000E1A02"/>
    <w:rsid w:val="000E66FA"/>
    <w:rsid w:val="000E7E0D"/>
    <w:rsid w:val="000F0FA2"/>
    <w:rsid w:val="000F389A"/>
    <w:rsid w:val="000F5D07"/>
    <w:rsid w:val="001016FC"/>
    <w:rsid w:val="00102656"/>
    <w:rsid w:val="0010361F"/>
    <w:rsid w:val="001045F0"/>
    <w:rsid w:val="00105F6D"/>
    <w:rsid w:val="00106620"/>
    <w:rsid w:val="001069AF"/>
    <w:rsid w:val="00106F43"/>
    <w:rsid w:val="00112CB3"/>
    <w:rsid w:val="0012702E"/>
    <w:rsid w:val="00131D87"/>
    <w:rsid w:val="00133A06"/>
    <w:rsid w:val="0013461D"/>
    <w:rsid w:val="001351E7"/>
    <w:rsid w:val="00135D72"/>
    <w:rsid w:val="00141BF4"/>
    <w:rsid w:val="00141ED9"/>
    <w:rsid w:val="0014214F"/>
    <w:rsid w:val="001434AA"/>
    <w:rsid w:val="00143A1C"/>
    <w:rsid w:val="00145149"/>
    <w:rsid w:val="001457CE"/>
    <w:rsid w:val="0014732D"/>
    <w:rsid w:val="0014782E"/>
    <w:rsid w:val="00147F78"/>
    <w:rsid w:val="0015045B"/>
    <w:rsid w:val="00152677"/>
    <w:rsid w:val="00153748"/>
    <w:rsid w:val="00153BBB"/>
    <w:rsid w:val="00154476"/>
    <w:rsid w:val="00156918"/>
    <w:rsid w:val="00157B89"/>
    <w:rsid w:val="00160DB6"/>
    <w:rsid w:val="00161580"/>
    <w:rsid w:val="00162B03"/>
    <w:rsid w:val="0016546C"/>
    <w:rsid w:val="00165E63"/>
    <w:rsid w:val="0016612F"/>
    <w:rsid w:val="00171A51"/>
    <w:rsid w:val="001735EA"/>
    <w:rsid w:val="001750E3"/>
    <w:rsid w:val="001764AE"/>
    <w:rsid w:val="00182E37"/>
    <w:rsid w:val="00183E52"/>
    <w:rsid w:val="00187228"/>
    <w:rsid w:val="00190D2F"/>
    <w:rsid w:val="00195F4E"/>
    <w:rsid w:val="00196729"/>
    <w:rsid w:val="001A1822"/>
    <w:rsid w:val="001A2E8F"/>
    <w:rsid w:val="001A400C"/>
    <w:rsid w:val="001A4E69"/>
    <w:rsid w:val="001A65D1"/>
    <w:rsid w:val="001A6A4E"/>
    <w:rsid w:val="001B02A3"/>
    <w:rsid w:val="001B2157"/>
    <w:rsid w:val="001B3644"/>
    <w:rsid w:val="001B616C"/>
    <w:rsid w:val="001B75D2"/>
    <w:rsid w:val="001B7EB1"/>
    <w:rsid w:val="001C181E"/>
    <w:rsid w:val="001C2B40"/>
    <w:rsid w:val="001C3115"/>
    <w:rsid w:val="001C4C0D"/>
    <w:rsid w:val="001C7081"/>
    <w:rsid w:val="001D256F"/>
    <w:rsid w:val="001E3698"/>
    <w:rsid w:val="001E5C3E"/>
    <w:rsid w:val="001F152C"/>
    <w:rsid w:val="002001EE"/>
    <w:rsid w:val="0020137B"/>
    <w:rsid w:val="002138A1"/>
    <w:rsid w:val="002138FA"/>
    <w:rsid w:val="00213E8B"/>
    <w:rsid w:val="00217420"/>
    <w:rsid w:val="002219EA"/>
    <w:rsid w:val="0022326F"/>
    <w:rsid w:val="00223CE4"/>
    <w:rsid w:val="002243C1"/>
    <w:rsid w:val="00224FE0"/>
    <w:rsid w:val="00225C27"/>
    <w:rsid w:val="00225FBB"/>
    <w:rsid w:val="00230354"/>
    <w:rsid w:val="002316F8"/>
    <w:rsid w:val="00231D23"/>
    <w:rsid w:val="0023499A"/>
    <w:rsid w:val="00235347"/>
    <w:rsid w:val="00235527"/>
    <w:rsid w:val="00240F83"/>
    <w:rsid w:val="002415C7"/>
    <w:rsid w:val="00242510"/>
    <w:rsid w:val="00242804"/>
    <w:rsid w:val="0024375A"/>
    <w:rsid w:val="00243A2D"/>
    <w:rsid w:val="002440D2"/>
    <w:rsid w:val="00244969"/>
    <w:rsid w:val="002477DE"/>
    <w:rsid w:val="00247A6B"/>
    <w:rsid w:val="0025049F"/>
    <w:rsid w:val="002508F6"/>
    <w:rsid w:val="00253DF1"/>
    <w:rsid w:val="00255E48"/>
    <w:rsid w:val="00257931"/>
    <w:rsid w:val="00257B5F"/>
    <w:rsid w:val="0026530E"/>
    <w:rsid w:val="002726AA"/>
    <w:rsid w:val="00275026"/>
    <w:rsid w:val="002758A5"/>
    <w:rsid w:val="00276236"/>
    <w:rsid w:val="0027692A"/>
    <w:rsid w:val="002806B9"/>
    <w:rsid w:val="00281A54"/>
    <w:rsid w:val="00281D2D"/>
    <w:rsid w:val="00283439"/>
    <w:rsid w:val="002849BF"/>
    <w:rsid w:val="00284D54"/>
    <w:rsid w:val="00286866"/>
    <w:rsid w:val="002875E6"/>
    <w:rsid w:val="002902C7"/>
    <w:rsid w:val="0029248E"/>
    <w:rsid w:val="002930DC"/>
    <w:rsid w:val="00294A2D"/>
    <w:rsid w:val="0029679D"/>
    <w:rsid w:val="00296CD8"/>
    <w:rsid w:val="00297127"/>
    <w:rsid w:val="002A0BE5"/>
    <w:rsid w:val="002A3B5D"/>
    <w:rsid w:val="002B19CC"/>
    <w:rsid w:val="002B445C"/>
    <w:rsid w:val="002B4FCA"/>
    <w:rsid w:val="002C5EA7"/>
    <w:rsid w:val="002D0155"/>
    <w:rsid w:val="002D6A30"/>
    <w:rsid w:val="002E1418"/>
    <w:rsid w:val="002E38B4"/>
    <w:rsid w:val="002F1B21"/>
    <w:rsid w:val="002F397B"/>
    <w:rsid w:val="002F4262"/>
    <w:rsid w:val="002F5D1A"/>
    <w:rsid w:val="002F63AD"/>
    <w:rsid w:val="002F7187"/>
    <w:rsid w:val="003041AD"/>
    <w:rsid w:val="00314E6A"/>
    <w:rsid w:val="00316286"/>
    <w:rsid w:val="00317AF9"/>
    <w:rsid w:val="00320EF8"/>
    <w:rsid w:val="00321E2D"/>
    <w:rsid w:val="00321E59"/>
    <w:rsid w:val="003226D4"/>
    <w:rsid w:val="00322D02"/>
    <w:rsid w:val="00324599"/>
    <w:rsid w:val="00324C3E"/>
    <w:rsid w:val="003269AD"/>
    <w:rsid w:val="003315A5"/>
    <w:rsid w:val="00333717"/>
    <w:rsid w:val="00334B4D"/>
    <w:rsid w:val="00337060"/>
    <w:rsid w:val="00343103"/>
    <w:rsid w:val="00344E76"/>
    <w:rsid w:val="00345C66"/>
    <w:rsid w:val="00350941"/>
    <w:rsid w:val="0035535B"/>
    <w:rsid w:val="00357973"/>
    <w:rsid w:val="00363751"/>
    <w:rsid w:val="00363DB7"/>
    <w:rsid w:val="0036450E"/>
    <w:rsid w:val="00371FE7"/>
    <w:rsid w:val="003729A3"/>
    <w:rsid w:val="00374346"/>
    <w:rsid w:val="00374E8F"/>
    <w:rsid w:val="00377A8F"/>
    <w:rsid w:val="00382BC3"/>
    <w:rsid w:val="00383A76"/>
    <w:rsid w:val="00383D30"/>
    <w:rsid w:val="003863A1"/>
    <w:rsid w:val="00390F9D"/>
    <w:rsid w:val="00393BFB"/>
    <w:rsid w:val="00393E53"/>
    <w:rsid w:val="00396589"/>
    <w:rsid w:val="003A0DD4"/>
    <w:rsid w:val="003A1857"/>
    <w:rsid w:val="003A573D"/>
    <w:rsid w:val="003A5BE8"/>
    <w:rsid w:val="003B1B2B"/>
    <w:rsid w:val="003B47EC"/>
    <w:rsid w:val="003B4D3E"/>
    <w:rsid w:val="003B5284"/>
    <w:rsid w:val="003C1DCC"/>
    <w:rsid w:val="003C27B5"/>
    <w:rsid w:val="003C4F26"/>
    <w:rsid w:val="003C54E5"/>
    <w:rsid w:val="003C6244"/>
    <w:rsid w:val="003D47BD"/>
    <w:rsid w:val="003D6888"/>
    <w:rsid w:val="003E13EC"/>
    <w:rsid w:val="003E281D"/>
    <w:rsid w:val="003E3D8D"/>
    <w:rsid w:val="003E6621"/>
    <w:rsid w:val="003F6298"/>
    <w:rsid w:val="00406F91"/>
    <w:rsid w:val="00411ED6"/>
    <w:rsid w:val="00412C61"/>
    <w:rsid w:val="004132ED"/>
    <w:rsid w:val="00420F90"/>
    <w:rsid w:val="0042437D"/>
    <w:rsid w:val="00424519"/>
    <w:rsid w:val="0043005F"/>
    <w:rsid w:val="0043122C"/>
    <w:rsid w:val="00434549"/>
    <w:rsid w:val="00436DC8"/>
    <w:rsid w:val="00441165"/>
    <w:rsid w:val="00444A0D"/>
    <w:rsid w:val="00447754"/>
    <w:rsid w:val="0045096A"/>
    <w:rsid w:val="004515D6"/>
    <w:rsid w:val="00451B18"/>
    <w:rsid w:val="0045230E"/>
    <w:rsid w:val="00452734"/>
    <w:rsid w:val="004551F5"/>
    <w:rsid w:val="004605FB"/>
    <w:rsid w:val="00460DCF"/>
    <w:rsid w:val="0046161C"/>
    <w:rsid w:val="00462282"/>
    <w:rsid w:val="00462E41"/>
    <w:rsid w:val="00464245"/>
    <w:rsid w:val="004657A3"/>
    <w:rsid w:val="00465C9D"/>
    <w:rsid w:val="00470026"/>
    <w:rsid w:val="00471441"/>
    <w:rsid w:val="004729F3"/>
    <w:rsid w:val="00475999"/>
    <w:rsid w:val="00476172"/>
    <w:rsid w:val="0047627A"/>
    <w:rsid w:val="00480D78"/>
    <w:rsid w:val="00482020"/>
    <w:rsid w:val="00490EE8"/>
    <w:rsid w:val="00497030"/>
    <w:rsid w:val="0049791E"/>
    <w:rsid w:val="004A0462"/>
    <w:rsid w:val="004A06FB"/>
    <w:rsid w:val="004A15D5"/>
    <w:rsid w:val="004A3510"/>
    <w:rsid w:val="004A7F14"/>
    <w:rsid w:val="004B15B9"/>
    <w:rsid w:val="004B24DA"/>
    <w:rsid w:val="004B525B"/>
    <w:rsid w:val="004B5FE0"/>
    <w:rsid w:val="004C29CA"/>
    <w:rsid w:val="004C2E51"/>
    <w:rsid w:val="004C527F"/>
    <w:rsid w:val="004D0EEA"/>
    <w:rsid w:val="004D2FA4"/>
    <w:rsid w:val="004D4B49"/>
    <w:rsid w:val="004D5377"/>
    <w:rsid w:val="004D577C"/>
    <w:rsid w:val="004D7BF2"/>
    <w:rsid w:val="004E3D84"/>
    <w:rsid w:val="004E3FE0"/>
    <w:rsid w:val="004E5310"/>
    <w:rsid w:val="004E682F"/>
    <w:rsid w:val="004F22A2"/>
    <w:rsid w:val="004F4060"/>
    <w:rsid w:val="004F745E"/>
    <w:rsid w:val="004F7865"/>
    <w:rsid w:val="0050155E"/>
    <w:rsid w:val="00502CE4"/>
    <w:rsid w:val="00502D3F"/>
    <w:rsid w:val="00504058"/>
    <w:rsid w:val="0050561D"/>
    <w:rsid w:val="0050776B"/>
    <w:rsid w:val="00514DF7"/>
    <w:rsid w:val="0051699A"/>
    <w:rsid w:val="005220F8"/>
    <w:rsid w:val="005237F8"/>
    <w:rsid w:val="00523877"/>
    <w:rsid w:val="00523A07"/>
    <w:rsid w:val="00525C99"/>
    <w:rsid w:val="00530D0C"/>
    <w:rsid w:val="005325E5"/>
    <w:rsid w:val="00533526"/>
    <w:rsid w:val="00534A38"/>
    <w:rsid w:val="0054048B"/>
    <w:rsid w:val="00543C6C"/>
    <w:rsid w:val="005440D0"/>
    <w:rsid w:val="005510AE"/>
    <w:rsid w:val="0055288A"/>
    <w:rsid w:val="00556EC8"/>
    <w:rsid w:val="00557175"/>
    <w:rsid w:val="00562C10"/>
    <w:rsid w:val="0056462E"/>
    <w:rsid w:val="00564FE5"/>
    <w:rsid w:val="00566F95"/>
    <w:rsid w:val="00567AFE"/>
    <w:rsid w:val="005711E6"/>
    <w:rsid w:val="00573756"/>
    <w:rsid w:val="00575570"/>
    <w:rsid w:val="0057569A"/>
    <w:rsid w:val="00583AA1"/>
    <w:rsid w:val="00583E67"/>
    <w:rsid w:val="005915DE"/>
    <w:rsid w:val="00592818"/>
    <w:rsid w:val="005940AA"/>
    <w:rsid w:val="005947FF"/>
    <w:rsid w:val="005A23A3"/>
    <w:rsid w:val="005A2987"/>
    <w:rsid w:val="005A43A1"/>
    <w:rsid w:val="005A5D3B"/>
    <w:rsid w:val="005B088E"/>
    <w:rsid w:val="005B36C7"/>
    <w:rsid w:val="005B3E86"/>
    <w:rsid w:val="005B44AA"/>
    <w:rsid w:val="005B45F1"/>
    <w:rsid w:val="005B5505"/>
    <w:rsid w:val="005C047D"/>
    <w:rsid w:val="005C0B31"/>
    <w:rsid w:val="005C126E"/>
    <w:rsid w:val="005C4D4A"/>
    <w:rsid w:val="005C5D96"/>
    <w:rsid w:val="005C7381"/>
    <w:rsid w:val="005C7C71"/>
    <w:rsid w:val="005D44C0"/>
    <w:rsid w:val="005E332C"/>
    <w:rsid w:val="005E3D43"/>
    <w:rsid w:val="005E3DEB"/>
    <w:rsid w:val="005E5F52"/>
    <w:rsid w:val="005E700B"/>
    <w:rsid w:val="005F11BD"/>
    <w:rsid w:val="005F17A2"/>
    <w:rsid w:val="005F57B0"/>
    <w:rsid w:val="005F6352"/>
    <w:rsid w:val="00603132"/>
    <w:rsid w:val="006055AC"/>
    <w:rsid w:val="006108AA"/>
    <w:rsid w:val="00613DCC"/>
    <w:rsid w:val="0061435B"/>
    <w:rsid w:val="00615368"/>
    <w:rsid w:val="00615E9F"/>
    <w:rsid w:val="0061671E"/>
    <w:rsid w:val="00620AF2"/>
    <w:rsid w:val="00621C7A"/>
    <w:rsid w:val="00624068"/>
    <w:rsid w:val="00625B19"/>
    <w:rsid w:val="00626BFF"/>
    <w:rsid w:val="00636ACD"/>
    <w:rsid w:val="00637E90"/>
    <w:rsid w:val="00644F16"/>
    <w:rsid w:val="00646055"/>
    <w:rsid w:val="00650671"/>
    <w:rsid w:val="006572B1"/>
    <w:rsid w:val="00665FC7"/>
    <w:rsid w:val="0067042D"/>
    <w:rsid w:val="00672622"/>
    <w:rsid w:val="0067376D"/>
    <w:rsid w:val="00683692"/>
    <w:rsid w:val="0068684A"/>
    <w:rsid w:val="00690236"/>
    <w:rsid w:val="00690AC9"/>
    <w:rsid w:val="006958CA"/>
    <w:rsid w:val="0069756A"/>
    <w:rsid w:val="00697C8A"/>
    <w:rsid w:val="006A07C3"/>
    <w:rsid w:val="006A0EF8"/>
    <w:rsid w:val="006A4F52"/>
    <w:rsid w:val="006B00EA"/>
    <w:rsid w:val="006B09CA"/>
    <w:rsid w:val="006B0B65"/>
    <w:rsid w:val="006B273B"/>
    <w:rsid w:val="006B3B72"/>
    <w:rsid w:val="006B3C69"/>
    <w:rsid w:val="006B4E7E"/>
    <w:rsid w:val="006B5F13"/>
    <w:rsid w:val="006B7B5F"/>
    <w:rsid w:val="006C609C"/>
    <w:rsid w:val="006C6484"/>
    <w:rsid w:val="006C652A"/>
    <w:rsid w:val="006D1F4A"/>
    <w:rsid w:val="006D5B2D"/>
    <w:rsid w:val="006D64A8"/>
    <w:rsid w:val="006D6E52"/>
    <w:rsid w:val="006E20E5"/>
    <w:rsid w:val="006E2BF5"/>
    <w:rsid w:val="006E39D9"/>
    <w:rsid w:val="006E4EB8"/>
    <w:rsid w:val="006E50F1"/>
    <w:rsid w:val="006E7C71"/>
    <w:rsid w:val="006F2F53"/>
    <w:rsid w:val="006F605C"/>
    <w:rsid w:val="00701A4D"/>
    <w:rsid w:val="0070271B"/>
    <w:rsid w:val="00710366"/>
    <w:rsid w:val="007116CE"/>
    <w:rsid w:val="00712EDC"/>
    <w:rsid w:val="00721F3A"/>
    <w:rsid w:val="00724D51"/>
    <w:rsid w:val="00727126"/>
    <w:rsid w:val="00727900"/>
    <w:rsid w:val="00730B6E"/>
    <w:rsid w:val="00731DD2"/>
    <w:rsid w:val="00732A70"/>
    <w:rsid w:val="00743B13"/>
    <w:rsid w:val="00743FE1"/>
    <w:rsid w:val="00745B5B"/>
    <w:rsid w:val="00746837"/>
    <w:rsid w:val="00747EA9"/>
    <w:rsid w:val="0075189D"/>
    <w:rsid w:val="00752C5D"/>
    <w:rsid w:val="00752C65"/>
    <w:rsid w:val="00760A39"/>
    <w:rsid w:val="007623D9"/>
    <w:rsid w:val="00763BB2"/>
    <w:rsid w:val="00766C9C"/>
    <w:rsid w:val="00770080"/>
    <w:rsid w:val="00771F3E"/>
    <w:rsid w:val="00787508"/>
    <w:rsid w:val="00793836"/>
    <w:rsid w:val="007A4D93"/>
    <w:rsid w:val="007A6650"/>
    <w:rsid w:val="007B06CF"/>
    <w:rsid w:val="007B6527"/>
    <w:rsid w:val="007C102A"/>
    <w:rsid w:val="007C35BD"/>
    <w:rsid w:val="007C421F"/>
    <w:rsid w:val="007C6C8E"/>
    <w:rsid w:val="007C79FF"/>
    <w:rsid w:val="007D1803"/>
    <w:rsid w:val="007D1AA9"/>
    <w:rsid w:val="007D4E89"/>
    <w:rsid w:val="007E2C17"/>
    <w:rsid w:val="007E2C81"/>
    <w:rsid w:val="007E38E9"/>
    <w:rsid w:val="007E390A"/>
    <w:rsid w:val="007E6D01"/>
    <w:rsid w:val="007E7CED"/>
    <w:rsid w:val="007F056E"/>
    <w:rsid w:val="007F0C64"/>
    <w:rsid w:val="007F1BF9"/>
    <w:rsid w:val="007F28FD"/>
    <w:rsid w:val="007F3C68"/>
    <w:rsid w:val="007F4181"/>
    <w:rsid w:val="007F5A9C"/>
    <w:rsid w:val="007F74F1"/>
    <w:rsid w:val="008010D9"/>
    <w:rsid w:val="00801F00"/>
    <w:rsid w:val="00811410"/>
    <w:rsid w:val="00811648"/>
    <w:rsid w:val="00813F57"/>
    <w:rsid w:val="00814FCA"/>
    <w:rsid w:val="008165F1"/>
    <w:rsid w:val="00820DC7"/>
    <w:rsid w:val="008236D7"/>
    <w:rsid w:val="0082480B"/>
    <w:rsid w:val="00825AE3"/>
    <w:rsid w:val="008265D8"/>
    <w:rsid w:val="00827720"/>
    <w:rsid w:val="0083007F"/>
    <w:rsid w:val="00831E3F"/>
    <w:rsid w:val="00832A84"/>
    <w:rsid w:val="00834E44"/>
    <w:rsid w:val="00834EDB"/>
    <w:rsid w:val="008362A5"/>
    <w:rsid w:val="00836D32"/>
    <w:rsid w:val="008379A2"/>
    <w:rsid w:val="0084016E"/>
    <w:rsid w:val="008405D2"/>
    <w:rsid w:val="00841177"/>
    <w:rsid w:val="00843ED1"/>
    <w:rsid w:val="00844030"/>
    <w:rsid w:val="00844BF0"/>
    <w:rsid w:val="00845D21"/>
    <w:rsid w:val="00846141"/>
    <w:rsid w:val="00850EF3"/>
    <w:rsid w:val="0085568B"/>
    <w:rsid w:val="00861DB0"/>
    <w:rsid w:val="00873431"/>
    <w:rsid w:val="00873469"/>
    <w:rsid w:val="00874B57"/>
    <w:rsid w:val="0087694C"/>
    <w:rsid w:val="008771E2"/>
    <w:rsid w:val="008775B4"/>
    <w:rsid w:val="008776F4"/>
    <w:rsid w:val="0088261E"/>
    <w:rsid w:val="008833F9"/>
    <w:rsid w:val="00890187"/>
    <w:rsid w:val="00891841"/>
    <w:rsid w:val="00892EAE"/>
    <w:rsid w:val="00893916"/>
    <w:rsid w:val="0089551E"/>
    <w:rsid w:val="0089569A"/>
    <w:rsid w:val="008A1244"/>
    <w:rsid w:val="008A1876"/>
    <w:rsid w:val="008A5E28"/>
    <w:rsid w:val="008B1433"/>
    <w:rsid w:val="008B3CD2"/>
    <w:rsid w:val="008C0ABD"/>
    <w:rsid w:val="008C2475"/>
    <w:rsid w:val="008C62FC"/>
    <w:rsid w:val="008D0FCE"/>
    <w:rsid w:val="008D306D"/>
    <w:rsid w:val="008D4BA9"/>
    <w:rsid w:val="008D4EC0"/>
    <w:rsid w:val="008E2E2D"/>
    <w:rsid w:val="008E33CF"/>
    <w:rsid w:val="008E3CB6"/>
    <w:rsid w:val="008E4F1F"/>
    <w:rsid w:val="008E6B42"/>
    <w:rsid w:val="008E6EE5"/>
    <w:rsid w:val="008E70AB"/>
    <w:rsid w:val="008E7D2B"/>
    <w:rsid w:val="008F124F"/>
    <w:rsid w:val="008F21BB"/>
    <w:rsid w:val="008F3051"/>
    <w:rsid w:val="008F4B25"/>
    <w:rsid w:val="00900081"/>
    <w:rsid w:val="00900A7D"/>
    <w:rsid w:val="00900B69"/>
    <w:rsid w:val="00901400"/>
    <w:rsid w:val="00906FB1"/>
    <w:rsid w:val="009100A0"/>
    <w:rsid w:val="00916626"/>
    <w:rsid w:val="0092506B"/>
    <w:rsid w:val="0092786C"/>
    <w:rsid w:val="00930E21"/>
    <w:rsid w:val="00931020"/>
    <w:rsid w:val="00932C59"/>
    <w:rsid w:val="00933AC5"/>
    <w:rsid w:val="00935418"/>
    <w:rsid w:val="009368F8"/>
    <w:rsid w:val="0093753C"/>
    <w:rsid w:val="00941B4C"/>
    <w:rsid w:val="00941FE9"/>
    <w:rsid w:val="0094256D"/>
    <w:rsid w:val="00943243"/>
    <w:rsid w:val="009475D6"/>
    <w:rsid w:val="00947EBF"/>
    <w:rsid w:val="009507D8"/>
    <w:rsid w:val="00952B0A"/>
    <w:rsid w:val="00953ADB"/>
    <w:rsid w:val="0095719A"/>
    <w:rsid w:val="00964756"/>
    <w:rsid w:val="0096570F"/>
    <w:rsid w:val="00967E52"/>
    <w:rsid w:val="00973BDF"/>
    <w:rsid w:val="00974AB5"/>
    <w:rsid w:val="009774C3"/>
    <w:rsid w:val="009778E4"/>
    <w:rsid w:val="009845CB"/>
    <w:rsid w:val="009846AD"/>
    <w:rsid w:val="009928F2"/>
    <w:rsid w:val="00995F8A"/>
    <w:rsid w:val="00997628"/>
    <w:rsid w:val="00997D84"/>
    <w:rsid w:val="009A09AD"/>
    <w:rsid w:val="009A4B45"/>
    <w:rsid w:val="009B03C4"/>
    <w:rsid w:val="009B0CF4"/>
    <w:rsid w:val="009B78F1"/>
    <w:rsid w:val="009C0E29"/>
    <w:rsid w:val="009C2209"/>
    <w:rsid w:val="009C5738"/>
    <w:rsid w:val="009C5853"/>
    <w:rsid w:val="009C5BF5"/>
    <w:rsid w:val="009C5F59"/>
    <w:rsid w:val="009D066D"/>
    <w:rsid w:val="009D1AD9"/>
    <w:rsid w:val="009E4A13"/>
    <w:rsid w:val="009E609B"/>
    <w:rsid w:val="009E6532"/>
    <w:rsid w:val="009F0123"/>
    <w:rsid w:val="009F0BCF"/>
    <w:rsid w:val="009F15DF"/>
    <w:rsid w:val="009F226D"/>
    <w:rsid w:val="009F331E"/>
    <w:rsid w:val="009F62F6"/>
    <w:rsid w:val="00A00AC3"/>
    <w:rsid w:val="00A01EC8"/>
    <w:rsid w:val="00A04A6A"/>
    <w:rsid w:val="00A0588F"/>
    <w:rsid w:val="00A05CD2"/>
    <w:rsid w:val="00A07031"/>
    <w:rsid w:val="00A11D8B"/>
    <w:rsid w:val="00A156CB"/>
    <w:rsid w:val="00A16DFE"/>
    <w:rsid w:val="00A204A4"/>
    <w:rsid w:val="00A20C4E"/>
    <w:rsid w:val="00A20E69"/>
    <w:rsid w:val="00A22039"/>
    <w:rsid w:val="00A22935"/>
    <w:rsid w:val="00A23BAA"/>
    <w:rsid w:val="00A259DD"/>
    <w:rsid w:val="00A27F69"/>
    <w:rsid w:val="00A31561"/>
    <w:rsid w:val="00A31781"/>
    <w:rsid w:val="00A33EBB"/>
    <w:rsid w:val="00A346A3"/>
    <w:rsid w:val="00A348E5"/>
    <w:rsid w:val="00A35AA7"/>
    <w:rsid w:val="00A366E4"/>
    <w:rsid w:val="00A55876"/>
    <w:rsid w:val="00A57D2D"/>
    <w:rsid w:val="00A60FB6"/>
    <w:rsid w:val="00A7533C"/>
    <w:rsid w:val="00A805AA"/>
    <w:rsid w:val="00A82516"/>
    <w:rsid w:val="00A82F48"/>
    <w:rsid w:val="00A917E4"/>
    <w:rsid w:val="00A924C3"/>
    <w:rsid w:val="00A93507"/>
    <w:rsid w:val="00A9466C"/>
    <w:rsid w:val="00A94D0C"/>
    <w:rsid w:val="00AA543D"/>
    <w:rsid w:val="00AA764C"/>
    <w:rsid w:val="00AA7E4F"/>
    <w:rsid w:val="00AB0BC1"/>
    <w:rsid w:val="00AB0D55"/>
    <w:rsid w:val="00AB187D"/>
    <w:rsid w:val="00AB21FF"/>
    <w:rsid w:val="00AB2D1A"/>
    <w:rsid w:val="00AB3DD5"/>
    <w:rsid w:val="00AB4A9A"/>
    <w:rsid w:val="00AB7BC7"/>
    <w:rsid w:val="00AC07BB"/>
    <w:rsid w:val="00AC20EE"/>
    <w:rsid w:val="00AC5313"/>
    <w:rsid w:val="00AC5363"/>
    <w:rsid w:val="00AD0169"/>
    <w:rsid w:val="00AD202E"/>
    <w:rsid w:val="00AD5CDC"/>
    <w:rsid w:val="00AE7232"/>
    <w:rsid w:val="00AF7DED"/>
    <w:rsid w:val="00B01B9B"/>
    <w:rsid w:val="00B063F4"/>
    <w:rsid w:val="00B06B49"/>
    <w:rsid w:val="00B06C31"/>
    <w:rsid w:val="00B0752E"/>
    <w:rsid w:val="00B0774E"/>
    <w:rsid w:val="00B11BE6"/>
    <w:rsid w:val="00B132D9"/>
    <w:rsid w:val="00B1549D"/>
    <w:rsid w:val="00B17197"/>
    <w:rsid w:val="00B26193"/>
    <w:rsid w:val="00B32D44"/>
    <w:rsid w:val="00B3426F"/>
    <w:rsid w:val="00B34CD4"/>
    <w:rsid w:val="00B352B4"/>
    <w:rsid w:val="00B37028"/>
    <w:rsid w:val="00B447E7"/>
    <w:rsid w:val="00B466ED"/>
    <w:rsid w:val="00B4756B"/>
    <w:rsid w:val="00B53121"/>
    <w:rsid w:val="00B53A9A"/>
    <w:rsid w:val="00B54D94"/>
    <w:rsid w:val="00B55860"/>
    <w:rsid w:val="00B57F96"/>
    <w:rsid w:val="00B60485"/>
    <w:rsid w:val="00B60B65"/>
    <w:rsid w:val="00B64193"/>
    <w:rsid w:val="00B6422C"/>
    <w:rsid w:val="00B664C9"/>
    <w:rsid w:val="00B667F9"/>
    <w:rsid w:val="00B6792F"/>
    <w:rsid w:val="00B72CAE"/>
    <w:rsid w:val="00B72D03"/>
    <w:rsid w:val="00B813CF"/>
    <w:rsid w:val="00B81603"/>
    <w:rsid w:val="00B87FF6"/>
    <w:rsid w:val="00B91BAC"/>
    <w:rsid w:val="00B95C5F"/>
    <w:rsid w:val="00BA00ED"/>
    <w:rsid w:val="00BA17FA"/>
    <w:rsid w:val="00BA22A1"/>
    <w:rsid w:val="00BA243D"/>
    <w:rsid w:val="00BA3325"/>
    <w:rsid w:val="00BB0A87"/>
    <w:rsid w:val="00BB2FEA"/>
    <w:rsid w:val="00BB3018"/>
    <w:rsid w:val="00BB49EA"/>
    <w:rsid w:val="00BB5076"/>
    <w:rsid w:val="00BB61A0"/>
    <w:rsid w:val="00BC5608"/>
    <w:rsid w:val="00BC6854"/>
    <w:rsid w:val="00BD0730"/>
    <w:rsid w:val="00BD1A20"/>
    <w:rsid w:val="00BD1F06"/>
    <w:rsid w:val="00BD2D45"/>
    <w:rsid w:val="00BD713D"/>
    <w:rsid w:val="00BE09E9"/>
    <w:rsid w:val="00BE320C"/>
    <w:rsid w:val="00BF35BC"/>
    <w:rsid w:val="00BF7CF7"/>
    <w:rsid w:val="00C01A8B"/>
    <w:rsid w:val="00C037A6"/>
    <w:rsid w:val="00C04DE8"/>
    <w:rsid w:val="00C151B6"/>
    <w:rsid w:val="00C15822"/>
    <w:rsid w:val="00C207E0"/>
    <w:rsid w:val="00C2452E"/>
    <w:rsid w:val="00C26E3D"/>
    <w:rsid w:val="00C2736D"/>
    <w:rsid w:val="00C32F7D"/>
    <w:rsid w:val="00C33612"/>
    <w:rsid w:val="00C46492"/>
    <w:rsid w:val="00C475DC"/>
    <w:rsid w:val="00C479C2"/>
    <w:rsid w:val="00C5085D"/>
    <w:rsid w:val="00C5206C"/>
    <w:rsid w:val="00C545F8"/>
    <w:rsid w:val="00C57A3D"/>
    <w:rsid w:val="00C60975"/>
    <w:rsid w:val="00C63056"/>
    <w:rsid w:val="00C711FF"/>
    <w:rsid w:val="00C83D64"/>
    <w:rsid w:val="00C848F9"/>
    <w:rsid w:val="00C935A6"/>
    <w:rsid w:val="00C96C1A"/>
    <w:rsid w:val="00C97E72"/>
    <w:rsid w:val="00C97EE3"/>
    <w:rsid w:val="00CA10A8"/>
    <w:rsid w:val="00CA18F7"/>
    <w:rsid w:val="00CA473B"/>
    <w:rsid w:val="00CA604C"/>
    <w:rsid w:val="00CA6F85"/>
    <w:rsid w:val="00CA700F"/>
    <w:rsid w:val="00CA7033"/>
    <w:rsid w:val="00CB24C0"/>
    <w:rsid w:val="00CB5E6A"/>
    <w:rsid w:val="00CB745D"/>
    <w:rsid w:val="00CB780C"/>
    <w:rsid w:val="00CC3DC6"/>
    <w:rsid w:val="00CC44B1"/>
    <w:rsid w:val="00CC5605"/>
    <w:rsid w:val="00CC6013"/>
    <w:rsid w:val="00CC6BA6"/>
    <w:rsid w:val="00CD09C7"/>
    <w:rsid w:val="00CD16AC"/>
    <w:rsid w:val="00CD21E4"/>
    <w:rsid w:val="00CD44E1"/>
    <w:rsid w:val="00CD5586"/>
    <w:rsid w:val="00CD5D94"/>
    <w:rsid w:val="00CD6BA1"/>
    <w:rsid w:val="00CD7815"/>
    <w:rsid w:val="00CE184A"/>
    <w:rsid w:val="00CE328B"/>
    <w:rsid w:val="00CE5936"/>
    <w:rsid w:val="00CF3451"/>
    <w:rsid w:val="00CF4E6A"/>
    <w:rsid w:val="00CF5D64"/>
    <w:rsid w:val="00D01C26"/>
    <w:rsid w:val="00D02835"/>
    <w:rsid w:val="00D041D9"/>
    <w:rsid w:val="00D129BC"/>
    <w:rsid w:val="00D12E95"/>
    <w:rsid w:val="00D134A6"/>
    <w:rsid w:val="00D1420A"/>
    <w:rsid w:val="00D1560E"/>
    <w:rsid w:val="00D21311"/>
    <w:rsid w:val="00D2537C"/>
    <w:rsid w:val="00D27369"/>
    <w:rsid w:val="00D3167C"/>
    <w:rsid w:val="00D348B0"/>
    <w:rsid w:val="00D36D87"/>
    <w:rsid w:val="00D41F74"/>
    <w:rsid w:val="00D42BD2"/>
    <w:rsid w:val="00D44D8C"/>
    <w:rsid w:val="00D45350"/>
    <w:rsid w:val="00D4620E"/>
    <w:rsid w:val="00D515FC"/>
    <w:rsid w:val="00D55635"/>
    <w:rsid w:val="00D56F0E"/>
    <w:rsid w:val="00D5726E"/>
    <w:rsid w:val="00D64780"/>
    <w:rsid w:val="00D746E9"/>
    <w:rsid w:val="00D80B04"/>
    <w:rsid w:val="00D80E4E"/>
    <w:rsid w:val="00D81873"/>
    <w:rsid w:val="00D92812"/>
    <w:rsid w:val="00D92F04"/>
    <w:rsid w:val="00D95479"/>
    <w:rsid w:val="00DA105F"/>
    <w:rsid w:val="00DA6B0A"/>
    <w:rsid w:val="00DB0928"/>
    <w:rsid w:val="00DB138E"/>
    <w:rsid w:val="00DB5386"/>
    <w:rsid w:val="00DB7021"/>
    <w:rsid w:val="00DC1A91"/>
    <w:rsid w:val="00DC35EB"/>
    <w:rsid w:val="00DC3ADA"/>
    <w:rsid w:val="00DD00D3"/>
    <w:rsid w:val="00DD10DB"/>
    <w:rsid w:val="00DD46C9"/>
    <w:rsid w:val="00DD5941"/>
    <w:rsid w:val="00DD62B7"/>
    <w:rsid w:val="00DE1FAA"/>
    <w:rsid w:val="00DE25A3"/>
    <w:rsid w:val="00DE6959"/>
    <w:rsid w:val="00DE75BD"/>
    <w:rsid w:val="00DF1FE0"/>
    <w:rsid w:val="00DF2822"/>
    <w:rsid w:val="00DF7D77"/>
    <w:rsid w:val="00E0229C"/>
    <w:rsid w:val="00E04A17"/>
    <w:rsid w:val="00E05942"/>
    <w:rsid w:val="00E0623C"/>
    <w:rsid w:val="00E10016"/>
    <w:rsid w:val="00E10516"/>
    <w:rsid w:val="00E1390A"/>
    <w:rsid w:val="00E1693E"/>
    <w:rsid w:val="00E16B30"/>
    <w:rsid w:val="00E315A5"/>
    <w:rsid w:val="00E34887"/>
    <w:rsid w:val="00E36884"/>
    <w:rsid w:val="00E406CB"/>
    <w:rsid w:val="00E41FEC"/>
    <w:rsid w:val="00E427A1"/>
    <w:rsid w:val="00E436E0"/>
    <w:rsid w:val="00E439C3"/>
    <w:rsid w:val="00E455EB"/>
    <w:rsid w:val="00E4636B"/>
    <w:rsid w:val="00E46F58"/>
    <w:rsid w:val="00E519D6"/>
    <w:rsid w:val="00E51DD3"/>
    <w:rsid w:val="00E5200C"/>
    <w:rsid w:val="00E528F0"/>
    <w:rsid w:val="00E55059"/>
    <w:rsid w:val="00E64D70"/>
    <w:rsid w:val="00E66FA7"/>
    <w:rsid w:val="00E7100D"/>
    <w:rsid w:val="00E71F6B"/>
    <w:rsid w:val="00E72EBA"/>
    <w:rsid w:val="00E74B04"/>
    <w:rsid w:val="00E7589D"/>
    <w:rsid w:val="00E75CC5"/>
    <w:rsid w:val="00E81F39"/>
    <w:rsid w:val="00E826C3"/>
    <w:rsid w:val="00E84CC4"/>
    <w:rsid w:val="00E84FB0"/>
    <w:rsid w:val="00E8725E"/>
    <w:rsid w:val="00E90F89"/>
    <w:rsid w:val="00E94136"/>
    <w:rsid w:val="00E959DA"/>
    <w:rsid w:val="00E9697A"/>
    <w:rsid w:val="00EA0136"/>
    <w:rsid w:val="00EA3E95"/>
    <w:rsid w:val="00EB0932"/>
    <w:rsid w:val="00EB44EB"/>
    <w:rsid w:val="00EB55B8"/>
    <w:rsid w:val="00EB6DA6"/>
    <w:rsid w:val="00EC15EF"/>
    <w:rsid w:val="00EC46A6"/>
    <w:rsid w:val="00EC660C"/>
    <w:rsid w:val="00EC6887"/>
    <w:rsid w:val="00ED1948"/>
    <w:rsid w:val="00ED1CF0"/>
    <w:rsid w:val="00ED3721"/>
    <w:rsid w:val="00ED4119"/>
    <w:rsid w:val="00ED5551"/>
    <w:rsid w:val="00ED6561"/>
    <w:rsid w:val="00EE07EC"/>
    <w:rsid w:val="00EE1018"/>
    <w:rsid w:val="00EE1378"/>
    <w:rsid w:val="00EE4DE0"/>
    <w:rsid w:val="00EF04C2"/>
    <w:rsid w:val="00EF48D0"/>
    <w:rsid w:val="00EF5B92"/>
    <w:rsid w:val="00EF6956"/>
    <w:rsid w:val="00EF7823"/>
    <w:rsid w:val="00F053D5"/>
    <w:rsid w:val="00F0768E"/>
    <w:rsid w:val="00F17F01"/>
    <w:rsid w:val="00F22D65"/>
    <w:rsid w:val="00F244A3"/>
    <w:rsid w:val="00F264A6"/>
    <w:rsid w:val="00F30130"/>
    <w:rsid w:val="00F323AF"/>
    <w:rsid w:val="00F33D81"/>
    <w:rsid w:val="00F423FA"/>
    <w:rsid w:val="00F43DF8"/>
    <w:rsid w:val="00F44A84"/>
    <w:rsid w:val="00F45A40"/>
    <w:rsid w:val="00F53561"/>
    <w:rsid w:val="00F5671F"/>
    <w:rsid w:val="00F567AB"/>
    <w:rsid w:val="00F62170"/>
    <w:rsid w:val="00F6348E"/>
    <w:rsid w:val="00F647EB"/>
    <w:rsid w:val="00F6652F"/>
    <w:rsid w:val="00F67DB3"/>
    <w:rsid w:val="00F70106"/>
    <w:rsid w:val="00F73C83"/>
    <w:rsid w:val="00F74EA0"/>
    <w:rsid w:val="00F7673A"/>
    <w:rsid w:val="00F80C72"/>
    <w:rsid w:val="00F821A5"/>
    <w:rsid w:val="00F8255E"/>
    <w:rsid w:val="00F828D9"/>
    <w:rsid w:val="00F82AA7"/>
    <w:rsid w:val="00F83ACD"/>
    <w:rsid w:val="00F84F52"/>
    <w:rsid w:val="00F85DB1"/>
    <w:rsid w:val="00F86772"/>
    <w:rsid w:val="00F869AB"/>
    <w:rsid w:val="00F90C82"/>
    <w:rsid w:val="00F9155B"/>
    <w:rsid w:val="00F92390"/>
    <w:rsid w:val="00F93AA8"/>
    <w:rsid w:val="00F96071"/>
    <w:rsid w:val="00F97D86"/>
    <w:rsid w:val="00FA4D1A"/>
    <w:rsid w:val="00FA6909"/>
    <w:rsid w:val="00FB6426"/>
    <w:rsid w:val="00FB66A1"/>
    <w:rsid w:val="00FB6A38"/>
    <w:rsid w:val="00FB7B66"/>
    <w:rsid w:val="00FC4519"/>
    <w:rsid w:val="00FC6FAE"/>
    <w:rsid w:val="00FD0509"/>
    <w:rsid w:val="00FD3D47"/>
    <w:rsid w:val="00FD5458"/>
    <w:rsid w:val="00FD65F2"/>
    <w:rsid w:val="00FD704B"/>
    <w:rsid w:val="00FE1010"/>
    <w:rsid w:val="00FE7FE9"/>
    <w:rsid w:val="00FF029A"/>
    <w:rsid w:val="00FF16A8"/>
    <w:rsid w:val="00FF5D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fisheries.noaa.gov/species/pacific-salmon-and-steelhead/esa-protected-species" TargetMode="External"/><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53" Type="http://schemas.openxmlformats.org/officeDocument/2006/relationships/image" Target="media/image39.png"/><Relationship Id="rId58" Type="http://schemas.openxmlformats.org/officeDocument/2006/relationships/image" Target="media/image44.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www.fisheries.noaa.gov/national/endangered-species-conservation/listing-species-under-endangered-species-act%20" TargetMode="External"/><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8" Type="http://schemas.microsoft.com/office/2016/09/relationships/commentsIds" Target="commentsIds.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waves-vagues.dfo-mpo.gc.ca/library-bibliotheque/41286133.pdf" TargetMode="External"/><Relationship Id="rId54" Type="http://schemas.openxmlformats.org/officeDocument/2006/relationships/image" Target="media/image40.png"/><Relationship Id="rId62"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comments" Target="comment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hyperlink" Target="https://www.fws.gov/library/collections/endangered-and-threatened-species-expenditures-reports" TargetMode="Externa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18970</TotalTime>
  <Pages>79</Pages>
  <Words>10461</Words>
  <Characters>59631</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577</cp:revision>
  <cp:lastPrinted>2026-08-25T22:08:00Z</cp:lastPrinted>
  <dcterms:created xsi:type="dcterms:W3CDTF">2025-10-17T18:54:00Z</dcterms:created>
  <dcterms:modified xsi:type="dcterms:W3CDTF">2026-10-13T18:15:00Z</dcterms:modified>
</cp:coreProperties>
</file>