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588B7292"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(ESUs)</w:t>
      </w:r>
      <w:r w:rsidR="004729F3">
        <w:t xml:space="preserve"> </w:t>
      </w:r>
      <w:r>
        <w:t>comprising many salmon</w:t>
      </w:r>
      <w:r w:rsidR="004729F3">
        <w:t>id</w:t>
      </w:r>
      <w:r>
        <w:t xml:space="preserve">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8C17660"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w:t>
      </w:r>
      <w:r>
        <w:lastRenderedPageBreak/>
        <w:t xml:space="preserve">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2B5BCFC1"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xml:space="preserve">, </w:t>
      </w:r>
      <w:r w:rsidR="004729F3">
        <w:t xml:space="preserve">most of which </w:t>
      </w:r>
      <w:r w:rsidR="002F5D1A">
        <w:t>each belong to an ESU</w:t>
      </w:r>
      <w:r w:rsidR="004729F3">
        <w:t xml:space="preserve"> (or in the case of steelhead trout,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27692A" w:rsidRPr="00D80B04">
        <w:rPr>
          <w:strike/>
        </w:rPr>
        <w:t xml:space="preserve">, </w:t>
      </w:r>
      <w:commentRangeStart w:id="2"/>
      <w:r w:rsidR="0027692A" w:rsidRPr="00D80B04">
        <w:rPr>
          <w:strike/>
        </w:rPr>
        <w:t>and whether some common characteristics of these populations can be associated with the survey methods chosen</w:t>
      </w:r>
      <w:r w:rsidR="0027692A">
        <w:t xml:space="preserve">.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53766C0F"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r w:rsidR="00154476">
        <w:t>Survey methods which appear only very rarely in the data (less than ten occurrences for a given species) are also dropped due to a lack of sufficient sample size.</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2A549DE" w:rsidR="00845D21" w:rsidRDefault="00AB7BC7" w:rsidP="00AB7BC7">
      <w:pPr>
        <w:spacing w:after="0" w:line="480" w:lineRule="auto"/>
        <w:ind w:firstLine="720"/>
      </w:pPr>
      <w:r>
        <w:lastRenderedPageBreak/>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5915DE">
        <w:rPr>
          <w:noProof/>
        </w:rPr>
        <w:drawing>
          <wp:anchor distT="0" distB="0" distL="114300" distR="114300" simplePos="0" relativeHeight="251668480" behindDoc="0" locked="1" layoutInCell="1" allowOverlap="1" wp14:anchorId="34C62E1A" wp14:editId="5BE1F7C2">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1732568A" w14:textId="77777777" w:rsidR="00F96071" w:rsidRDefault="00F96071" w:rsidP="008D306D">
      <w:pPr>
        <w:spacing w:after="0" w:line="480" w:lineRule="auto"/>
      </w:pPr>
      <w:r>
        <w:t xml:space="preserve">While some methods such as redd counts have been widely used throughout the study period, other methods have seen drastic changes in usage. If different survey methods indeed exhibit </w:t>
      </w:r>
      <w:r>
        <w:lastRenderedPageBreak/>
        <w:t>varying levels of precision and/or inherent directional bias, the statistical significance estimated by simple regression models must be questioned.</w:t>
      </w:r>
    </w:p>
    <w:p w14:paraId="0F43D934" w14:textId="77777777" w:rsidR="00F96071" w:rsidRDefault="00F96071" w:rsidP="00F96071">
      <w:pPr>
        <w:spacing w:after="0" w:line="480" w:lineRule="auto"/>
        <w:ind w:firstLine="720"/>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38F06A72" w14:textId="77777777" w:rsidR="00F96071" w:rsidRDefault="00F96071" w:rsidP="00F96071">
      <w:pPr>
        <w:spacing w:after="0" w:line="480" w:lineRule="auto"/>
      </w:pPr>
      <w:r>
        <w:t xml:space="preserve">suited for this purpose, as they can mathematically distinguish observation error from process/state error and assign separate variance parameters to each. Recall that the generic MARSS model formulation and a description of all model terms is described </w:t>
      </w:r>
      <w:commentRangeStart w:id="4"/>
      <w:commentRangeStart w:id="5"/>
      <w:r>
        <w:t>in Chapter 1 of this dissertation</w:t>
      </w:r>
      <w:commentRangeEnd w:id="4"/>
      <w:r>
        <w:rPr>
          <w:rStyle w:val="CommentReference"/>
          <w:sz w:val="24"/>
          <w:szCs w:val="24"/>
        </w:rPr>
        <w:commentReference w:id="4"/>
      </w:r>
      <w:commentRangeEnd w:id="5"/>
      <w:r w:rsidR="00BD0730">
        <w:rPr>
          <w:rStyle w:val="CommentReference"/>
          <w:sz w:val="24"/>
          <w:szCs w:val="24"/>
        </w:rPr>
        <w:commentReference w:id="5"/>
      </w:r>
      <w:r>
        <w:t>.</w:t>
      </w:r>
    </w:p>
    <w:p w14:paraId="113C1B4E" w14:textId="2D906ED1" w:rsidR="00F96071" w:rsidRDefault="00F96071" w:rsidP="00F96071">
      <w:pPr>
        <w:spacing w:after="0" w:line="480" w:lineRule="auto"/>
        <w:ind w:firstLine="720"/>
      </w:pPr>
      <w:r>
        <w:t>There exists the likelihood that some survey methods are endogenously related to the abundances they seek to estimate. For example, dam counts require that a dam be present, a feature which has been shown to have adverse impacts on salmonid populations (</w:t>
      </w:r>
      <w:r w:rsidR="00CD09C7">
        <w:t xml:space="preserve">Levin and Tolimieri 2001, </w:t>
      </w:r>
      <w:r>
        <w:t>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4E28BF78" w14:textId="49D8B22C" w:rsidR="00F96071" w:rsidRDefault="00F96071" w:rsidP="008D306D">
      <w:pPr>
        <w:spacing w:after="0" w:line="480" w:lineRule="auto"/>
        <w:sectPr w:rsidR="00F96071"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684A8557" w14:textId="633496B7" w:rsidR="00890187" w:rsidRDefault="00890187" w:rsidP="002F397B">
      <w:pPr>
        <w:pStyle w:val="ListParagraph"/>
        <w:spacing w:after="0" w:line="480" w:lineRule="auto"/>
        <w:ind w:left="360"/>
        <w:rPr>
          <w:i/>
          <w:iCs/>
          <w:sz w:val="20"/>
          <w:szCs w:val="20"/>
        </w:rPr>
      </w:pPr>
      <w:r>
        <w:rPr>
          <w:noProof/>
        </w:rPr>
        <w:lastRenderedPageBreak/>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21CFFB"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w:t>
      </w:r>
      <w:r>
        <w:lastRenderedPageBreak/>
        <w:t xml:space="preserve">precision and bias in salmonid survey methods. Particular attention is paid to the inputs and 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w:t>
      </w:r>
      <w:r>
        <w:lastRenderedPageBreak/>
        <w:t xml:space="preserve">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6"/>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6"/>
      <w:r w:rsidR="0082480B">
        <w:rPr>
          <w:rStyle w:val="CommentReference"/>
          <w:sz w:val="24"/>
          <w:szCs w:val="24"/>
        </w:rPr>
        <w:commentReference w:id="6"/>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7"/>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7"/>
      <w:r w:rsidR="006B3C69">
        <w:rPr>
          <w:rStyle w:val="CommentReference"/>
          <w:sz w:val="24"/>
          <w:szCs w:val="24"/>
        </w:rPr>
        <w:commentReference w:id="7"/>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67FDD27D" w:rsidR="001B3644" w:rsidRDefault="00845D21" w:rsidP="002F397B">
      <w:pPr>
        <w:spacing w:after="0" w:line="480" w:lineRule="auto"/>
        <w:ind w:firstLine="720"/>
      </w:pPr>
      <w:commentRangeStart w:id="8"/>
      <w:r>
        <w:lastRenderedPageBreak/>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w:t>
      </w:r>
      <w:r w:rsidR="006B3C69">
        <w:t>, and whether ESU/DPSs are being chronically over or undercounted</w:t>
      </w:r>
      <w:r w:rsidR="00BB61A0">
        <w:t>.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w:t>
      </w:r>
      <w:r w:rsidR="006B3C69">
        <w:t>Appendix A</w:t>
      </w:r>
      <w:r w:rsidR="001B3644">
        <w:t xml:space="preserve">).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w:t>
      </w:r>
      <w:commentRangeStart w:id="9"/>
      <w:r w:rsidR="00BB61A0">
        <w:t>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8"/>
      <w:r w:rsidR="0082480B">
        <w:rPr>
          <w:rStyle w:val="CommentReference"/>
          <w:sz w:val="24"/>
          <w:szCs w:val="24"/>
        </w:rPr>
        <w:commentReference w:id="8"/>
      </w:r>
      <w:r w:rsidR="00BB61A0">
        <w:t xml:space="preserve"> </w:t>
      </w:r>
      <w:commentRangeEnd w:id="9"/>
      <w:r w:rsidR="006B3C69">
        <w:rPr>
          <w:rStyle w:val="CommentReference"/>
          <w:sz w:val="24"/>
          <w:szCs w:val="24"/>
        </w:rPr>
        <w:commentReference w:id="9"/>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7468B430" w14:textId="57A27E90" w:rsidR="00A16DFE" w:rsidRDefault="00056555" w:rsidP="002758A5">
      <w:pPr>
        <w:spacing w:after="0" w:line="480" w:lineRule="auto"/>
      </w:pPr>
      <w:commentRangeStart w:id="10"/>
      <w:r>
        <w:t xml:space="preserve">The following </w:t>
      </w:r>
      <w:commentRangeEnd w:id="10"/>
      <w:r w:rsidR="00F44A84">
        <w:rPr>
          <w:rStyle w:val="CommentReference"/>
          <w:sz w:val="24"/>
          <w:szCs w:val="24"/>
        </w:rPr>
        <w:commentReference w:id="10"/>
      </w:r>
      <w:r>
        <w:t xml:space="preserve">section describes bias and precision estimates </w:t>
      </w:r>
      <w:r w:rsidR="002758A5">
        <w:t xml:space="preserve">associated with various salmonid survey methods </w:t>
      </w:r>
      <w:r>
        <w:t>and their impact on abundance estimates by species</w:t>
      </w:r>
      <w:r w:rsidR="002758A5">
        <w:t xml:space="preserve"> (Table 1). </w:t>
      </w:r>
      <w:r w:rsidR="00B0752E">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rsidR="00B0752E">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w:t>
      </w:r>
      <w:commentRangeStart w:id="11"/>
      <w:r w:rsidR="00A16DFE">
        <w:t xml:space="preserve">be unchanged. </w:t>
      </w:r>
      <w:commentRangeEnd w:id="11"/>
      <w:r w:rsidR="00F44A84">
        <w:rPr>
          <w:rStyle w:val="CommentReference"/>
          <w:sz w:val="24"/>
          <w:szCs w:val="24"/>
        </w:rPr>
        <w:commentReference w:id="11"/>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0251A529" w:rsidR="007D1803" w:rsidRDefault="00056555" w:rsidP="00056555">
      <w:pPr>
        <w:spacing w:after="0" w:line="480" w:lineRule="auto"/>
        <w:ind w:firstLine="720"/>
      </w:pPr>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 xml:space="preserve">).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spawners)’ and ‘Peak spawner count expansion’ methods (methods not employed at all in other Chinook ESUs (Table </w:t>
      </w:r>
      <w:r w:rsidR="007D1803">
        <w:t>2</w:t>
      </w:r>
      <w:r w:rsidR="00B60485">
        <w:t xml:space="preserve">). </w:t>
      </w:r>
    </w:p>
    <w:p w14:paraId="4F724DCA" w14:textId="77777777" w:rsidR="007D1803" w:rsidRDefault="007D1803" w:rsidP="007D1803">
      <w:pPr>
        <w:spacing w:line="240" w:lineRule="auto"/>
        <w:ind w:left="720" w:hanging="720"/>
      </w:pPr>
      <w:r w:rsidRPr="005B5505">
        <w:rPr>
          <w:noProof/>
        </w:rPr>
        <w:lastRenderedPageBreak/>
        <w:drawing>
          <wp:inline distT="0" distB="0" distL="0" distR="0" wp14:anchorId="25B5AFC7" wp14:editId="462518EB">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15"/>
                    <a:stretch>
                      <a:fillRect/>
                    </a:stretch>
                  </pic:blipFill>
                  <pic:spPr>
                    <a:xfrm>
                      <a:off x="0" y="0"/>
                      <a:ext cx="5378726" cy="2863997"/>
                    </a:xfrm>
                    <a:prstGeom prst="rect">
                      <a:avLst/>
                    </a:prstGeom>
                  </pic:spPr>
                </pic:pic>
              </a:graphicData>
            </a:graphic>
          </wp:inline>
        </w:drawing>
      </w:r>
    </w:p>
    <w:p w14:paraId="6F1F1F43" w14:textId="77777777" w:rsidR="007D1803" w:rsidRDefault="007D1803" w:rsidP="007D1803">
      <w:pPr>
        <w:spacing w:line="240" w:lineRule="auto"/>
        <w:ind w:left="720" w:hanging="720"/>
      </w:pPr>
      <w:r w:rsidRPr="005B5505">
        <w:rPr>
          <w:noProof/>
        </w:rPr>
        <w:drawing>
          <wp:inline distT="0" distB="0" distL="0" distR="0" wp14:anchorId="1839CEFB" wp14:editId="7CC64454">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16"/>
                    <a:stretch>
                      <a:fillRect/>
                    </a:stretch>
                  </pic:blipFill>
                  <pic:spPr>
                    <a:xfrm>
                      <a:off x="0" y="0"/>
                      <a:ext cx="5353325" cy="2463927"/>
                    </a:xfrm>
                    <a:prstGeom prst="rect">
                      <a:avLst/>
                    </a:prstGeom>
                  </pic:spPr>
                </pic:pic>
              </a:graphicData>
            </a:graphic>
          </wp:inline>
        </w:drawing>
      </w:r>
    </w:p>
    <w:p w14:paraId="17FF483A" w14:textId="77777777" w:rsidR="007D1803" w:rsidRDefault="007D1803" w:rsidP="007D1803">
      <w:pPr>
        <w:spacing w:line="240" w:lineRule="auto"/>
        <w:ind w:left="720" w:hanging="720"/>
      </w:pPr>
      <w:r w:rsidRPr="005B5505">
        <w:rPr>
          <w:noProof/>
        </w:rPr>
        <w:drawing>
          <wp:inline distT="0" distB="0" distL="0" distR="0" wp14:anchorId="5D383FDA" wp14:editId="51F6796B">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17"/>
                    <a:stretch>
                      <a:fillRect/>
                    </a:stretch>
                  </pic:blipFill>
                  <pic:spPr>
                    <a:xfrm>
                      <a:off x="0" y="0"/>
                      <a:ext cx="5353325" cy="1987652"/>
                    </a:xfrm>
                    <a:prstGeom prst="rect">
                      <a:avLst/>
                    </a:prstGeom>
                  </pic:spPr>
                </pic:pic>
              </a:graphicData>
            </a:graphic>
          </wp:inline>
        </w:drawing>
      </w:r>
    </w:p>
    <w:p w14:paraId="3782885A" w14:textId="79A92217" w:rsidR="007D1803" w:rsidRPr="007D1803" w:rsidRDefault="007D1803" w:rsidP="007D1803">
      <w:pPr>
        <w:spacing w:after="0" w:line="240" w:lineRule="auto"/>
        <w:rPr>
          <w:i/>
          <w:iCs/>
          <w:sz w:val="20"/>
          <w:szCs w:val="20"/>
        </w:rPr>
      </w:pPr>
      <w:r>
        <w:rPr>
          <w:i/>
          <w:iCs/>
          <w:sz w:val="20"/>
          <w:szCs w:val="20"/>
        </w:rPr>
        <w:t>Table 1</w:t>
      </w:r>
      <w:r w:rsidRPr="005915DE">
        <w:rPr>
          <w:i/>
          <w:iCs/>
          <w:sz w:val="20"/>
          <w:szCs w:val="20"/>
        </w:rPr>
        <w:t xml:space="preserve">: </w:t>
      </w:r>
      <w:r>
        <w:rPr>
          <w:i/>
          <w:iCs/>
          <w:sz w:val="20"/>
          <w:szCs w:val="20"/>
        </w:rPr>
        <w:t>Variance and relative bias associated with various observation processes (survey methods), estimated separately by species. Directional bias measured relative to ‘Dam Counts’ method for all species.</w:t>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8"/>
                    <a:stretch>
                      <a:fillRect/>
                    </a:stretch>
                  </pic:blipFill>
                  <pic:spPr>
                    <a:xfrm>
                      <a:off x="0" y="0"/>
                      <a:ext cx="5943600" cy="4231640"/>
                    </a:xfrm>
                    <a:prstGeom prst="rect">
                      <a:avLst/>
                    </a:prstGeom>
                  </pic:spPr>
                </pic:pic>
              </a:graphicData>
            </a:graphic>
          </wp:inline>
        </w:drawing>
      </w:r>
    </w:p>
    <w:p w14:paraId="737ACB41" w14:textId="1935A2A6" w:rsidR="00B60485" w:rsidRPr="00B60485" w:rsidRDefault="00B60485" w:rsidP="00B60485">
      <w:pPr>
        <w:spacing w:after="0" w:line="240" w:lineRule="auto"/>
        <w:rPr>
          <w:i/>
          <w:iCs/>
          <w:sz w:val="20"/>
          <w:szCs w:val="20"/>
        </w:rPr>
      </w:pPr>
      <w:r>
        <w:rPr>
          <w:i/>
          <w:iCs/>
          <w:sz w:val="20"/>
          <w:szCs w:val="20"/>
        </w:rPr>
        <w:t xml:space="preserve">Table </w:t>
      </w:r>
      <w:r w:rsidR="002758A5">
        <w:rPr>
          <w:i/>
          <w:iCs/>
          <w:sz w:val="20"/>
          <w:szCs w:val="20"/>
        </w:rPr>
        <w:t>2</w:t>
      </w:r>
      <w:r w:rsidRPr="005915DE">
        <w:rPr>
          <w:i/>
          <w:iCs/>
          <w:sz w:val="20"/>
          <w:szCs w:val="20"/>
        </w:rPr>
        <w:t xml:space="preserve">: </w:t>
      </w:r>
      <w:r>
        <w:rPr>
          <w:i/>
          <w:iCs/>
          <w:sz w:val="20"/>
          <w:szCs w:val="20"/>
        </w:rPr>
        <w:t>Frequency of Oregon Chinook annual survey methods by Evolutionarily Significant Unit (ESU), 1980-2024.</w:t>
      </w:r>
    </w:p>
    <w:p w14:paraId="0320C3E7" w14:textId="4461B396" w:rsidR="00A16DFE" w:rsidRDefault="00A16DFE" w:rsidP="00B60485">
      <w:pPr>
        <w:spacing w:after="0" w:line="480" w:lineRule="auto"/>
      </w:pPr>
    </w:p>
    <w:p w14:paraId="6BADF8C6" w14:textId="76EDAD88" w:rsidR="00F821A5" w:rsidRDefault="00F821A5" w:rsidP="00B60485">
      <w:pPr>
        <w:spacing w:after="0" w:line="480" w:lineRule="auto"/>
      </w:pPr>
      <w:r>
        <w:tab/>
        <w:t xml:space="preserve">In terms of </w:t>
      </w:r>
      <w:r w:rsidR="00831E3F">
        <w:t xml:space="preserve">statistical </w:t>
      </w:r>
      <w:r>
        <w:t xml:space="preserve">variance, the ‘Area Under Curve: Population (Total live spawners)’ method dwarfs every other method employed in Chinook surveys. Beyond </w:t>
      </w:r>
      <w:r w:rsidR="00831E3F">
        <w:t>this, the methods ‘</w:t>
      </w:r>
      <w:r>
        <w:t xml:space="preserve">Peak redd count expansion * Fish per redd estimate’ and ‘Peak spawner count expansion’ exhibit lower precision than the other methods analyzed, though these are not nearly as imprecise as the ‘Area Under Curve: Population (Total live spawners)’ method (Figure </w:t>
      </w:r>
      <w:r w:rsidR="00CC6013">
        <w:t>6</w:t>
      </w:r>
      <w:r>
        <w:t>).</w:t>
      </w:r>
      <w:r w:rsidR="00020F6E">
        <w:t xml:space="preserve"> The ‘Peak spawner count expansion’ method indeed exhibits the highest magnitude bias term associated with any survey method in this study (Table 1).</w:t>
      </w:r>
      <w:r>
        <w:t xml:space="preserve"> All three of these methods are frequently employed in the Lower Columbia River ESU (Table </w:t>
      </w:r>
      <w:r w:rsidR="002758A5">
        <w:t>2</w:t>
      </w:r>
      <w:r>
        <w:t xml:space="preserve">), meaning that not only does this ESU have the strongest tendency towards downwardly biased population estimates, but also </w:t>
      </w:r>
      <w:r>
        <w:lastRenderedPageBreak/>
        <w:t>that those estimates are accompanied by a high degree of inherent uncertainty</w:t>
      </w:r>
      <w:r w:rsidR="00831E3F">
        <w:t xml:space="preserve">. Meanwhile, the Upper Willamette River ESU is the most precisely surveyed of the three due to its heavy reliance on </w:t>
      </w:r>
      <w:r w:rsidR="004132ED">
        <w:t xml:space="preserve">the ‘Dam counts + Expansion below dam’ and ‘Peak redd counts * Fish per redd estimate’ survey method, both of which are found to be highly precise </w:t>
      </w:r>
      <w:r>
        <w:t xml:space="preserve">(Figure </w:t>
      </w:r>
      <w:r w:rsidR="00831E3F">
        <w:t>7</w:t>
      </w:r>
      <w:r>
        <w:t>)</w:t>
      </w:r>
      <w:r w:rsidR="00615E9F">
        <w:t>.</w:t>
      </w:r>
    </w:p>
    <w:p w14:paraId="12E63540" w14:textId="77777777" w:rsidR="00020F6E" w:rsidRDefault="00020F6E" w:rsidP="00020F6E">
      <w:pPr>
        <w:spacing w:after="0" w:line="240" w:lineRule="auto"/>
      </w:pPr>
      <w:r>
        <w:rPr>
          <w:noProof/>
        </w:rPr>
        <w:drawing>
          <wp:inline distT="0" distB="0" distL="0" distR="0" wp14:anchorId="24EB1630" wp14:editId="43040C8B">
            <wp:extent cx="5943600" cy="5589270"/>
            <wp:effectExtent l="0" t="0" r="0" b="0"/>
            <wp:docPr id="200427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77560" name=""/>
                    <pic:cNvPicPr/>
                  </pic:nvPicPr>
                  <pic:blipFill>
                    <a:blip r:embed="rId19"/>
                    <a:stretch>
                      <a:fillRect/>
                    </a:stretch>
                  </pic:blipFill>
                  <pic:spPr>
                    <a:xfrm>
                      <a:off x="0" y="0"/>
                      <a:ext cx="5943600" cy="5589270"/>
                    </a:xfrm>
                    <a:prstGeom prst="rect">
                      <a:avLst/>
                    </a:prstGeom>
                  </pic:spPr>
                </pic:pic>
              </a:graphicData>
            </a:graphic>
          </wp:inline>
        </w:drawing>
      </w:r>
      <w:r w:rsidRPr="00020F6E">
        <w:rPr>
          <w:i/>
          <w:iCs/>
          <w:sz w:val="20"/>
          <w:szCs w:val="20"/>
        </w:rPr>
        <w:t xml:space="preserve"> </w:t>
      </w:r>
      <w:r>
        <w:rPr>
          <w:i/>
          <w:iCs/>
          <w:sz w:val="20"/>
          <w:szCs w:val="20"/>
        </w:rPr>
        <w:t>Table 3</w:t>
      </w:r>
      <w:r w:rsidRPr="005915DE">
        <w:rPr>
          <w:i/>
          <w:iCs/>
          <w:sz w:val="20"/>
          <w:szCs w:val="20"/>
        </w:rPr>
        <w:t xml:space="preserve">: </w:t>
      </w:r>
      <w:r>
        <w:rPr>
          <w:i/>
          <w:iCs/>
          <w:sz w:val="20"/>
          <w:szCs w:val="20"/>
        </w:rPr>
        <w:t>ESU/DPS-level difference between observations and estimates across study period (1980-2024). Positive value indicates aggregate overcounts due to survey methods employed.</w:t>
      </w:r>
      <w:r w:rsidR="00615E9F">
        <w:tab/>
      </w:r>
    </w:p>
    <w:p w14:paraId="4E50BCE7" w14:textId="77777777" w:rsidR="00020F6E" w:rsidRDefault="00020F6E" w:rsidP="00020F6E">
      <w:pPr>
        <w:spacing w:after="0" w:line="480" w:lineRule="auto"/>
        <w:ind w:firstLine="720"/>
      </w:pP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7370EDC2" w:rsidR="00F6348E" w:rsidRDefault="006F605C"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A91F932" wp14:editId="57334A78">
            <wp:extent cx="8229600" cy="4331970"/>
            <wp:effectExtent l="0" t="0" r="0" b="4445"/>
            <wp:docPr id="72670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20"/>
                    <a:stretch>
                      <a:fillRect/>
                    </a:stretch>
                  </pic:blipFill>
                  <pic:spPr>
                    <a:xfrm>
                      <a:off x="0" y="0"/>
                      <a:ext cx="8229600" cy="4331970"/>
                    </a:xfrm>
                    <a:prstGeom prst="rect">
                      <a:avLst/>
                    </a:prstGeom>
                  </pic:spPr>
                </pic:pic>
              </a:graphicData>
            </a:graphic>
          </wp:inline>
        </w:drawing>
      </w:r>
      <w:r>
        <w:rPr>
          <w:i/>
          <w:iCs/>
          <w:sz w:val="20"/>
          <w:szCs w:val="20"/>
        </w:rPr>
        <w:t>Figure 4</w:t>
      </w:r>
      <w:r w:rsidRPr="005915DE">
        <w:rPr>
          <w:i/>
          <w:iCs/>
          <w:sz w:val="20"/>
          <w:szCs w:val="20"/>
        </w:rPr>
        <w:t>:</w:t>
      </w:r>
      <w:r w:rsidRPr="00E7589D">
        <w:rPr>
          <w:i/>
          <w:iCs/>
          <w:sz w:val="20"/>
          <w:szCs w:val="20"/>
        </w:rPr>
        <w:t xml:space="preserve"> </w:t>
      </w:r>
      <w:r>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p>
    <w:p w14:paraId="5E6AEB54" w14:textId="77777777" w:rsidR="00F6348E" w:rsidRDefault="006F605C"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482020">
        <w:rPr>
          <w:noProof/>
        </w:rPr>
        <w:lastRenderedPageBreak/>
        <w:drawing>
          <wp:inline distT="0" distB="0" distL="0" distR="0" wp14:anchorId="6C2C0D84" wp14:editId="710F66A1">
            <wp:extent cx="8229600" cy="4696460"/>
            <wp:effectExtent l="0" t="0" r="0" b="8890"/>
            <wp:docPr id="860862851" name="Picture 1" descr="The image illustrates a map with geographical coordinates and color gradients representing the average bias in Chinook salmon survey data from 1980 to 2024 across different ecological 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12201" name="Picture 1" descr="The image illustrates a map with geographical coordinates and color gradients representing the average bias in Chinook salmon survey data from 1980 to 2024 across different ecological regions.&#10;&#10;AI-generated content may be incorrect."/>
                    <pic:cNvPicPr/>
                  </pic:nvPicPr>
                  <pic:blipFill>
                    <a:blip r:embed="rId21"/>
                    <a:stretch>
                      <a:fillRect/>
                    </a:stretch>
                  </pic:blipFill>
                  <pic:spPr>
                    <a:xfrm>
                      <a:off x="0" y="0"/>
                      <a:ext cx="8229600" cy="4696460"/>
                    </a:xfrm>
                    <a:prstGeom prst="rect">
                      <a:avLst/>
                    </a:prstGeom>
                  </pic:spPr>
                </pic:pic>
              </a:graphicData>
            </a:graphic>
          </wp:inline>
        </w:drawing>
      </w:r>
      <w:r w:rsidRPr="00504058">
        <w:rPr>
          <w:i/>
          <w:iCs/>
          <w:sz w:val="20"/>
          <w:szCs w:val="20"/>
        </w:rPr>
        <w:t xml:space="preserve"> </w:t>
      </w:r>
      <w:r>
        <w:rPr>
          <w:i/>
          <w:iCs/>
          <w:sz w:val="20"/>
          <w:szCs w:val="20"/>
        </w:rPr>
        <w:t>Figure 5</w:t>
      </w:r>
      <w:r w:rsidRPr="005915DE">
        <w:rPr>
          <w:i/>
          <w:iCs/>
          <w:sz w:val="20"/>
          <w:szCs w:val="20"/>
        </w:rPr>
        <w:t xml:space="preserve">: </w:t>
      </w:r>
      <w:r>
        <w:rPr>
          <w:i/>
          <w:iCs/>
          <w:sz w:val="20"/>
          <w:szCs w:val="20"/>
        </w:rPr>
        <w:t>Average directional bias due to choice of survey methods across Oregon Chinook salmon populations from 1980-2024. Survey method bias estimated relative to ‘Dam Counts’ method.</w:t>
      </w:r>
      <w:r w:rsidRPr="006F605C">
        <w:rPr>
          <w:noProof/>
        </w:rPr>
        <w:t xml:space="preserve"> </w:t>
      </w:r>
    </w:p>
    <w:p w14:paraId="44268067" w14:textId="77777777" w:rsidR="00F6348E" w:rsidRDefault="006F605C"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06376671" wp14:editId="1661A9DC">
            <wp:extent cx="8229600" cy="4331970"/>
            <wp:effectExtent l="0" t="0" r="0" b="0"/>
            <wp:docPr id="11833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22"/>
                    <a:stretch>
                      <a:fillRect/>
                    </a:stretch>
                  </pic:blipFill>
                  <pic:spPr>
                    <a:xfrm>
                      <a:off x="0" y="0"/>
                      <a:ext cx="8229600" cy="4331970"/>
                    </a:xfrm>
                    <a:prstGeom prst="rect">
                      <a:avLst/>
                    </a:prstGeom>
                  </pic:spPr>
                </pic:pic>
              </a:graphicData>
            </a:graphic>
          </wp:inline>
        </w:drawing>
      </w:r>
      <w:r>
        <w:rPr>
          <w:i/>
          <w:iCs/>
          <w:sz w:val="20"/>
          <w:szCs w:val="20"/>
        </w:rPr>
        <w:t>Figure 6</w:t>
      </w:r>
      <w:r w:rsidRPr="005915DE">
        <w:rPr>
          <w:i/>
          <w:iCs/>
          <w:sz w:val="20"/>
          <w:szCs w:val="20"/>
        </w:rPr>
        <w:t>:</w:t>
      </w:r>
      <w:r>
        <w:rPr>
          <w:i/>
          <w:iCs/>
          <w:sz w:val="20"/>
          <w:szCs w:val="20"/>
        </w:rPr>
        <w:t xml:space="preserve"> Observational variance in Chinook salmon survey methods. Color groupings are non-scientific and intended only as reference.</w:t>
      </w:r>
      <w:r w:rsidRPr="005915DE">
        <w:rPr>
          <w:i/>
          <w:iCs/>
          <w:sz w:val="20"/>
          <w:szCs w:val="20"/>
        </w:rPr>
        <w:t xml:space="preserve"> </w:t>
      </w:r>
    </w:p>
    <w:p w14:paraId="1418C630" w14:textId="77777777" w:rsidR="00F6348E" w:rsidRDefault="006F605C"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96570F">
        <w:rPr>
          <w:noProof/>
        </w:rPr>
        <w:lastRenderedPageBreak/>
        <w:drawing>
          <wp:inline distT="0" distB="0" distL="0" distR="0" wp14:anchorId="2F401923" wp14:editId="4911241D">
            <wp:extent cx="8229600" cy="4570730"/>
            <wp:effectExtent l="0" t="0" r="0" b="1270"/>
            <wp:docPr id="2020872794" name="Picture 1" descr="The image depicts a series of maps showing the average precision of Chinook salmon surveys across different regions in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20747" name="Picture 1" descr="The image depicts a series of maps showing the average precision of Chinook salmon surveys across different regions in the Pacific Northwest from 1980 to 2024.&#10;&#10;AI-generated content may be incorrect."/>
                    <pic:cNvPicPr/>
                  </pic:nvPicPr>
                  <pic:blipFill>
                    <a:blip r:embed="rId23"/>
                    <a:stretch>
                      <a:fillRect/>
                    </a:stretch>
                  </pic:blipFill>
                  <pic:spPr>
                    <a:xfrm>
                      <a:off x="0" y="0"/>
                      <a:ext cx="8229600" cy="4570730"/>
                    </a:xfrm>
                    <a:prstGeom prst="rect">
                      <a:avLst/>
                    </a:prstGeom>
                  </pic:spPr>
                </pic:pic>
              </a:graphicData>
            </a:graphic>
          </wp:inline>
        </w:drawing>
      </w:r>
      <w:r w:rsidRPr="00374E8F">
        <w:rPr>
          <w:noProof/>
        </w:rPr>
        <w:t xml:space="preserve"> </w:t>
      </w:r>
      <w:r>
        <w:rPr>
          <w:i/>
          <w:iCs/>
          <w:sz w:val="20"/>
          <w:szCs w:val="20"/>
        </w:rPr>
        <w:t>Figure 7</w:t>
      </w:r>
      <w:r w:rsidRPr="005915DE">
        <w:rPr>
          <w:i/>
          <w:iCs/>
          <w:sz w:val="20"/>
          <w:szCs w:val="20"/>
        </w:rPr>
        <w:t xml:space="preserve">: </w:t>
      </w:r>
      <w:r>
        <w:rPr>
          <w:i/>
          <w:iCs/>
          <w:sz w:val="20"/>
          <w:szCs w:val="20"/>
        </w:rPr>
        <w:t xml:space="preserve">Average precision due to choice of survey methods across Oregon Chinook salmon populations from 1980-2024. </w:t>
      </w:r>
    </w:p>
    <w:p w14:paraId="6E5358E7" w14:textId="0D92A24C" w:rsidR="002F7187" w:rsidRDefault="006F605C" w:rsidP="006F605C">
      <w:pPr>
        <w:rPr>
          <w:i/>
          <w:iCs/>
          <w:sz w:val="20"/>
          <w:szCs w:val="20"/>
        </w:rPr>
        <w:sectPr w:rsidR="002F7187" w:rsidSect="002F7187">
          <w:pgSz w:w="15840" w:h="12240" w:orient="landscape"/>
          <w:pgMar w:top="1440" w:right="1440" w:bottom="1440" w:left="1440" w:header="720" w:footer="720" w:gutter="0"/>
          <w:lnNumType w:countBy="1" w:restart="continuous"/>
          <w:cols w:space="720"/>
          <w:docGrid w:linePitch="360"/>
        </w:sectPr>
      </w:pPr>
      <w:r w:rsidRPr="00143A1C">
        <w:rPr>
          <w:noProof/>
        </w:rPr>
        <w:lastRenderedPageBreak/>
        <w:drawing>
          <wp:inline distT="0" distB="0" distL="0" distR="0" wp14:anchorId="0A06684A" wp14:editId="32DB986E">
            <wp:extent cx="8229600" cy="4309110"/>
            <wp:effectExtent l="0" t="0" r="0" b="0"/>
            <wp:docPr id="746983913" name="Picture 1" descr="The diagram shows a line chart comparing the estimated populations of Chinook salmon in different Evolutionarily Significant Units (ESUs) from 1980 to 2020, with data points for various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573" name="Picture 1" descr="The diagram shows a line chart comparing the estimated populations of Chinook salmon in different Evolutionarily Significant Units (ESUs) from 1980 to 2020, with data points for various years.&#10;&#10;AI-generated content may be incorrect."/>
                    <pic:cNvPicPr/>
                  </pic:nvPicPr>
                  <pic:blipFill>
                    <a:blip r:embed="rId24"/>
                    <a:stretch>
                      <a:fillRect/>
                    </a:stretch>
                  </pic:blipFill>
                  <pic:spPr>
                    <a:xfrm>
                      <a:off x="0" y="0"/>
                      <a:ext cx="8229600" cy="4309110"/>
                    </a:xfrm>
                    <a:prstGeom prst="rect">
                      <a:avLst/>
                    </a:prstGeom>
                  </pic:spPr>
                </pic:pic>
              </a:graphicData>
            </a:graphic>
          </wp:inline>
        </w:drawing>
      </w:r>
      <w:r>
        <w:rPr>
          <w:i/>
          <w:iCs/>
          <w:sz w:val="20"/>
          <w:szCs w:val="20"/>
        </w:rPr>
        <w:t>Figure 8</w:t>
      </w:r>
      <w:r w:rsidRPr="005915DE">
        <w:rPr>
          <w:i/>
          <w:iCs/>
          <w:sz w:val="20"/>
          <w:szCs w:val="20"/>
        </w:rPr>
        <w:t xml:space="preserve">: </w:t>
      </w:r>
      <w:r>
        <w:rPr>
          <w:i/>
          <w:iCs/>
          <w:sz w:val="20"/>
          <w:szCs w:val="20"/>
        </w:rPr>
        <w:t>Evolutionarily Significant Unit level comparison of fitted abundance estimates (red) and observations (blue) of Oregon Chinook salmon from 1980 – 2024.</w:t>
      </w:r>
    </w:p>
    <w:p w14:paraId="69A4F609" w14:textId="5AE8B7A1"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sidRPr="009D1AD9">
        <w:rPr>
          <w:noProof/>
        </w:rPr>
        <w:drawing>
          <wp:inline distT="0" distB="0" distL="0" distR="0" wp14:anchorId="5D98D3ED" wp14:editId="4B070F20">
            <wp:extent cx="8229600" cy="4467860"/>
            <wp:effectExtent l="0" t="0" r="0" b="8890"/>
            <wp:docPr id="1212410377" name="Picture 1" descr="The map depicts the geographic distribution and average annual difference in observed versus estimated Chinook salmon populations across various locations in the Columbia River Bas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43626" name="Picture 1" descr="The map depicts the geographic distribution and average annual difference in observed versus estimated Chinook salmon populations across various locations in the Columbia River Basin.&#10;&#10;AI-generated content may be incorrect."/>
                    <pic:cNvPicPr/>
                  </pic:nvPicPr>
                  <pic:blipFill>
                    <a:blip r:embed="rId25"/>
                    <a:stretch>
                      <a:fillRect/>
                    </a:stretch>
                  </pic:blipFill>
                  <pic:spPr>
                    <a:xfrm>
                      <a:off x="0" y="0"/>
                      <a:ext cx="8229600" cy="4467860"/>
                    </a:xfrm>
                    <a:prstGeom prst="rect">
                      <a:avLst/>
                    </a:prstGeom>
                  </pic:spPr>
                </pic:pic>
              </a:graphicData>
            </a:graphic>
          </wp:inline>
        </w:drawing>
      </w:r>
      <w:r w:rsidRPr="0014214F">
        <w:rPr>
          <w:i/>
          <w:iCs/>
          <w:sz w:val="20"/>
          <w:szCs w:val="20"/>
        </w:rPr>
        <w:t xml:space="preserve"> </w:t>
      </w:r>
      <w:r>
        <w:rPr>
          <w:i/>
          <w:iCs/>
          <w:sz w:val="20"/>
          <w:szCs w:val="20"/>
        </w:rPr>
        <w:t>Figure 9</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6E387D99" w14:textId="3033779B" w:rsidR="00E74B04" w:rsidRDefault="00B6792F" w:rsidP="000351EF">
      <w:pPr>
        <w:spacing w:after="0" w:line="480" w:lineRule="auto"/>
        <w:ind w:firstLine="720"/>
      </w:pPr>
      <w:r>
        <w:lastRenderedPageBreak/>
        <w:t>Of the three Chinook ESUs, t</w:t>
      </w:r>
      <w:r w:rsidR="007E2C81">
        <w:t>he</w:t>
      </w:r>
      <w:r w:rsidR="00615E9F">
        <w:t xml:space="preserve"> Lower Columbia River ESU has the greatest disparity between aggregate survey observations and the fitted states of the underlying populations</w:t>
      </w:r>
      <w:r w:rsidR="008F4B25">
        <w:t xml:space="preserve">, </w:t>
      </w:r>
      <w:r w:rsidR="007E2C81">
        <w:t xml:space="preserve">but </w:t>
      </w:r>
    </w:p>
    <w:p w14:paraId="2AA124F5" w14:textId="6A7FB83A" w:rsidR="00615E9F" w:rsidRDefault="00B6792F" w:rsidP="00B60485">
      <w:pPr>
        <w:spacing w:after="0" w:line="480" w:lineRule="auto"/>
      </w:pPr>
      <w:r>
        <w:t xml:space="preserve">contrary to what one might </w:t>
      </w:r>
      <w:r w:rsidR="007E2C81">
        <w:t xml:space="preserve">expect from the bias terms associated with many of its constituent populations, </w:t>
      </w:r>
      <w:r w:rsidR="008F4B25">
        <w:t>survey</w:t>
      </w:r>
      <w:r w:rsidR="00E74B04">
        <w:t xml:space="preserve"> </w:t>
      </w:r>
      <w:r w:rsidR="008F4B25">
        <w:t>observations</w:t>
      </w:r>
      <w:r w:rsidR="007E2C81">
        <w:t xml:space="preserve"> in this ESU</w:t>
      </w:r>
      <w:r w:rsidR="008F4B25">
        <w:t xml:space="preserve"> </w:t>
      </w:r>
      <w:r w:rsidR="007E2C81">
        <w:t>overestimate</w:t>
      </w:r>
      <w:r w:rsidR="008F4B25">
        <w:t xml:space="preserve"> spawner abundance</w:t>
      </w:r>
      <w:r w:rsidR="007E2C81">
        <w:t xml:space="preserve"> by a wide margin</w:t>
      </w:r>
      <w:r w:rsidR="000E03AE">
        <w:t xml:space="preserve"> (Figure 8)</w:t>
      </w:r>
      <w:r w:rsidR="008F4B25">
        <w:t xml:space="preserve">. </w:t>
      </w:r>
      <w:r w:rsidR="007E2C81">
        <w:t xml:space="preserve">This is due to the ESU’s two largest populations </w:t>
      </w:r>
      <w:r w:rsidR="000E03AE">
        <w:t xml:space="preserve">(‘Sandy River – spring’ and ‘Sandy River - late fall’) </w:t>
      </w:r>
      <w:r w:rsidR="00DB138E">
        <w:t xml:space="preserve">being consistently surveyed using the </w:t>
      </w:r>
      <w:r w:rsidR="000E03AE">
        <w:t>‘Peak redd count expansion * Fish per redd estimate’ or ‘Dam counts’ methods, which are associated with a positive relative bias and no relative bias respectively (recall that ‘Dam counts’ was chosen as the reference method in these models).</w:t>
      </w:r>
      <w:r w:rsidR="00BB3018">
        <w:t xml:space="preserve"> T</w:t>
      </w:r>
      <w:r w:rsidR="008F4B25">
        <w:t xml:space="preserve">he Snake River spring/summer-run </w:t>
      </w:r>
      <w:r w:rsidR="00106620">
        <w:t xml:space="preserve">and Upper Willamette River </w:t>
      </w:r>
      <w:r w:rsidR="008F4B25">
        <w:t>ESU</w:t>
      </w:r>
      <w:r w:rsidR="00106620">
        <w:t>s</w:t>
      </w:r>
      <w:r w:rsidR="008F4B25">
        <w:t xml:space="preserve"> </w:t>
      </w:r>
      <w:r w:rsidR="00106620">
        <w:t xml:space="preserve">likewise </w:t>
      </w:r>
      <w:r w:rsidR="008F4B25">
        <w:t>display tendenc</w:t>
      </w:r>
      <w:r w:rsidR="00106620">
        <w:t>ies</w:t>
      </w:r>
      <w:r w:rsidR="008F4B25">
        <w:t xml:space="preserve"> to overestimate spawner abundance due to the choice of survey method, </w:t>
      </w:r>
      <w:r w:rsidR="00106620">
        <w:t xml:space="preserve">although not to the same degree as the Lower Columbia River ESU (Figure 8 &amp; 9). While the disparity is not as great, this is tendency to overestimate spawner abundance is </w:t>
      </w:r>
      <w:r w:rsidR="008F4B25">
        <w:t xml:space="preserve">potentially </w:t>
      </w:r>
      <w:r w:rsidR="00106620">
        <w:t xml:space="preserve">of greatest concern in the Snake River spring/summer-run ESU, </w:t>
      </w:r>
      <w:r w:rsidR="00363751">
        <w:t xml:space="preserve">given that </w:t>
      </w:r>
      <w:r w:rsidR="00106620">
        <w:t xml:space="preserve">it </w:t>
      </w:r>
      <w:r w:rsidR="00363751">
        <w:t xml:space="preserve">less populous than the </w:t>
      </w:r>
      <w:r w:rsidR="00106620">
        <w:t xml:space="preserve">other two Chinook ESUs included in this study </w:t>
      </w:r>
      <w:r w:rsidR="00615E9F">
        <w:t>(Figure 8).</w:t>
      </w:r>
      <w:r w:rsidR="00363751">
        <w:t xml:space="preserve"> </w:t>
      </w:r>
      <w:r>
        <w:t xml:space="preserve">With all this in mind, it is encouraging that the three Chinook ESUs display the lowest </w:t>
      </w:r>
      <w:r w:rsidR="00ED6561">
        <w:t>annual</w:t>
      </w:r>
      <w:r>
        <w:t xml:space="preserve"> difference between survey observations and fitted spawner estimates of all the ESU/DPSs included in this study (Table 3).</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25FADA7A" w:rsidR="008833F9" w:rsidRPr="008833F9" w:rsidRDefault="00FA6909" w:rsidP="00B60485">
      <w:pPr>
        <w:spacing w:after="0" w:line="480" w:lineRule="auto"/>
      </w:pPr>
      <w:r>
        <w:tab/>
        <w:t xml:space="preserve">The methods used to survey coho display relative biases tightly clustered around the </w:t>
      </w:r>
      <w:r w:rsidR="000E66FA">
        <w:t>zero-value</w:t>
      </w:r>
      <w:r>
        <w:t xml:space="preserve"> associated with the ‘Dam counts’ reference method (Figure 10)</w:t>
      </w:r>
      <w:r w:rsidR="000E66FA">
        <w:t xml:space="preserve">. Unlike in the case of Chinook survey methods, there are no notable exceptions to speak of. One finding of interest is that various ‘Area Under Curve’ methods display disparate tendencies to over or underestimate. </w:t>
      </w:r>
      <w:r w:rsidR="000E66FA">
        <w:lastRenderedPageBreak/>
        <w:t xml:space="preserve">For example, ‘Area Under Curve: Monitoring Area (Peak count)’ is associated with negative bias relative to ‘Dam counts’, while ‘Area Under Curve: Monitoring Area (Total live spawners)’ is associate with a positive relative bias term. This is potentially consequential, as ‘Area Under Curve’ survey methods are far and away the most commonly employed in coho salmon monitoring efforts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Lower Columbia River ESU</w:t>
      </w:r>
      <w:r w:rsidR="00E9697A">
        <w:t xml:space="preserve"> (Figure 11).</w:t>
      </w:r>
      <w:r w:rsidR="0024375A">
        <w:t xml:space="preserve"> </w:t>
      </w:r>
      <w:r w:rsidR="00E9697A">
        <w:t>T</w:t>
      </w:r>
      <w:r w:rsidR="0024375A">
        <w:t>aken in aggregate</w:t>
      </w:r>
      <w:r w:rsidR="00E9697A">
        <w:t xml:space="preserve"> however</w:t>
      </w:r>
      <w:r w:rsidR="0024375A">
        <w:t xml:space="preserve">, the typically lower magnitude positive biases associated with surveys conducted in the Oregon Coast ESU could lead to the ESU-level coho abundance being </w:t>
      </w:r>
      <w:r w:rsidR="00E9697A">
        <w:t xml:space="preserve">more significantly </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6"/>
                    <a:stretch>
                      <a:fillRect/>
                    </a:stretch>
                  </pic:blipFill>
                  <pic:spPr>
                    <a:xfrm>
                      <a:off x="0" y="0"/>
                      <a:ext cx="5943600" cy="4468495"/>
                    </a:xfrm>
                    <a:prstGeom prst="rect">
                      <a:avLst/>
                    </a:prstGeom>
                  </pic:spPr>
                </pic:pic>
              </a:graphicData>
            </a:graphic>
          </wp:inline>
        </w:drawing>
      </w:r>
    </w:p>
    <w:p w14:paraId="3B8FFDF8" w14:textId="3511BB9A" w:rsidR="000E66FA" w:rsidRPr="00B60485" w:rsidRDefault="000E66FA" w:rsidP="000E66FA">
      <w:pPr>
        <w:spacing w:after="0" w:line="240" w:lineRule="auto"/>
        <w:rPr>
          <w:i/>
          <w:iCs/>
          <w:sz w:val="20"/>
          <w:szCs w:val="20"/>
        </w:rPr>
      </w:pPr>
      <w:r>
        <w:rPr>
          <w:i/>
          <w:iCs/>
          <w:sz w:val="20"/>
          <w:szCs w:val="20"/>
        </w:rPr>
        <w:t xml:space="preserve">Table </w:t>
      </w:r>
      <w:r w:rsidR="00E74B04">
        <w:rPr>
          <w:i/>
          <w:iCs/>
          <w:sz w:val="20"/>
          <w:szCs w:val="20"/>
        </w:rPr>
        <w:t>4</w:t>
      </w:r>
      <w:r w:rsidRPr="005915DE">
        <w:rPr>
          <w:i/>
          <w:iCs/>
          <w:sz w:val="20"/>
          <w:szCs w:val="20"/>
        </w:rPr>
        <w:t xml:space="preserve">: </w:t>
      </w:r>
      <w:r>
        <w:rPr>
          <w:i/>
          <w:iCs/>
          <w:sz w:val="20"/>
          <w:szCs w:val="20"/>
        </w:rPr>
        <w:t>Frequency of Oregon coho annual survey methods by Evolutionarily Significant Unit (ESU), 1980-2024.</w:t>
      </w:r>
    </w:p>
    <w:p w14:paraId="0758C0E7" w14:textId="77777777" w:rsidR="00E74B04" w:rsidRDefault="00E74B04" w:rsidP="000E66FA">
      <w:pPr>
        <w:spacing w:after="0" w:line="480" w:lineRule="auto"/>
      </w:pPr>
    </w:p>
    <w:p w14:paraId="37133F14" w14:textId="315AE6E6" w:rsidR="000E66FA" w:rsidRDefault="00E9697A" w:rsidP="000E66FA">
      <w:pPr>
        <w:spacing w:after="0" w:line="480" w:lineRule="auto"/>
      </w:pPr>
      <w:r>
        <w:lastRenderedPageBreak/>
        <w:t xml:space="preserve">overestimated, due to this ESU’s much larger number of </w:t>
      </w:r>
      <w:r w:rsidR="0024375A">
        <w:t>constituent populations</w:t>
      </w:r>
      <w:r w:rsidR="007D1AA9">
        <w:t xml:space="preserve"> (</w:t>
      </w:r>
      <w:r>
        <w:t>21 populations in the Oregon Coast ESU compared to 6 in the Lower Columbia River ESU</w:t>
      </w:r>
      <w:r w:rsidR="007D1AA9">
        <w:t>)</w:t>
      </w:r>
      <w:r w:rsidR="0024375A">
        <w:t>.</w:t>
      </w:r>
      <w:r w:rsidR="007D1AA9">
        <w:t xml:space="preserve"> </w:t>
      </w:r>
    </w:p>
    <w:p w14:paraId="7E97977C" w14:textId="3691D768" w:rsidR="00C15822" w:rsidRDefault="0061435B" w:rsidP="000E66FA">
      <w:pPr>
        <w:spacing w:after="0" w:line="480" w:lineRule="auto"/>
      </w:pPr>
      <w:r>
        <w:tab/>
      </w:r>
      <w:r w:rsidR="007E2C17">
        <w:t>The methods employed to survey coho tend to be associated with much higher statistical variance than those employed in Chinook surveys</w:t>
      </w:r>
      <w:r w:rsidR="003E281D">
        <w:t xml:space="preserve"> (Figure 12)</w:t>
      </w:r>
      <w:r w:rsidR="007E2C17">
        <w:t>. This may be in part due to the late-year run timing of coho salmon being associated with higher flows (</w:t>
      </w:r>
      <w:r w:rsidR="005D44C0">
        <w:t>National Marine Fisheries Service 2016</w:t>
      </w:r>
      <w:r w:rsidR="007E2C17">
        <w:t xml:space="preserve">). </w:t>
      </w:r>
      <w:r w:rsidR="00DB0928">
        <w:t>T</w:t>
      </w:r>
      <w:r w:rsidR="003E281D">
        <w:t>he ‘Dam counts + Expansion below dam’ method</w:t>
      </w:r>
      <w:r w:rsidR="001A65D1">
        <w:t xml:space="preserve"> seems to be</w:t>
      </w:r>
      <w:r w:rsidR="00DB0928">
        <w:t xml:space="preserve"> particularly imprecise, although </w:t>
      </w:r>
      <w:r w:rsidR="001A65D1">
        <w:t>bootstrapped parameter estimates do not allow this to be said with high confidence. It 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are the somewhat high variance terms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vast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The Lower Columbia River ESU is generally more precisely surveyed, but is still subject to high level of imprecision compared to the ESUs and DPSs of other species in this study.</w:t>
      </w:r>
    </w:p>
    <w:p w14:paraId="6757B55B" w14:textId="77777777" w:rsidR="006F605C" w:rsidRDefault="001434AA" w:rsidP="000E66FA">
      <w:pPr>
        <w:spacing w:after="0" w:line="480" w:lineRule="auto"/>
      </w:pPr>
      <w:r>
        <w:tab/>
        <w:t xml:space="preserve">Despite no relative bias term’s magnitude greatly exceeding zero, the </w:t>
      </w:r>
      <w:r w:rsidR="000A120F">
        <w:t>frequent</w:t>
      </w:r>
      <w:r>
        <w:t xml:space="preserve"> employment of ‘Area Under Curve’ methods across the two coho ESUs</w:t>
      </w:r>
      <w:r w:rsidR="00490EE8">
        <w:t xml:space="preserve"> leads to escapement surveys overestimating the number of natural origin spawning salmon to</w:t>
      </w:r>
      <w:r w:rsidR="00334B4D">
        <w:t xml:space="preserve"> a</w:t>
      </w:r>
      <w:r w:rsidR="00490EE8">
        <w:t xml:space="preserve"> great degree (Figure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4FFBAEBF" w:rsidR="00F6348E" w:rsidRDefault="006F605C"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B73E58E" wp14:editId="283A8022">
            <wp:extent cx="8229600" cy="4347210"/>
            <wp:effectExtent l="0" t="0" r="0" b="0"/>
            <wp:docPr id="7753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27"/>
                    <a:stretch>
                      <a:fillRect/>
                    </a:stretch>
                  </pic:blipFill>
                  <pic:spPr>
                    <a:xfrm>
                      <a:off x="0" y="0"/>
                      <a:ext cx="8229600" cy="4347210"/>
                    </a:xfrm>
                    <a:prstGeom prst="rect">
                      <a:avLst/>
                    </a:prstGeom>
                  </pic:spPr>
                </pic:pic>
              </a:graphicData>
            </a:graphic>
          </wp:inline>
        </w:drawing>
      </w:r>
      <w:r>
        <w:rPr>
          <w:i/>
          <w:iCs/>
          <w:sz w:val="20"/>
          <w:szCs w:val="20"/>
        </w:rPr>
        <w:t>Figure 10</w:t>
      </w:r>
      <w:r w:rsidRPr="005915DE">
        <w:rPr>
          <w:i/>
          <w:iCs/>
          <w:sz w:val="20"/>
          <w:szCs w:val="20"/>
        </w:rPr>
        <w:t>:</w:t>
      </w:r>
      <w:r w:rsidRPr="00E7589D">
        <w:rPr>
          <w:i/>
          <w:iCs/>
          <w:sz w:val="20"/>
          <w:szCs w:val="20"/>
        </w:rPr>
        <w:t xml:space="preserve"> </w:t>
      </w:r>
      <w:r>
        <w:rPr>
          <w:i/>
          <w:iCs/>
          <w:sz w:val="20"/>
          <w:szCs w:val="20"/>
        </w:rPr>
        <w:t>Directional bias in coho salmon survey methods as measured relative to ‘Dam Counts’ method (not pictured). As a result, dashed line at zero does not relate to statistical confidence. Color groupings are non-scientific</w:t>
      </w:r>
      <w:r w:rsidR="00F6348E">
        <w:rPr>
          <w:i/>
          <w:iCs/>
          <w:sz w:val="20"/>
          <w:szCs w:val="20"/>
        </w:rPr>
        <w:t>.</w:t>
      </w:r>
      <w:r>
        <w:rPr>
          <w:i/>
          <w:iCs/>
          <w:sz w:val="20"/>
          <w:szCs w:val="20"/>
        </w:rPr>
        <w:t xml:space="preserve"> </w:t>
      </w:r>
    </w:p>
    <w:p w14:paraId="44AFAEC0" w14:textId="77777777"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Pr="00105F6D">
        <w:rPr>
          <w:noProof/>
        </w:rPr>
        <w:drawing>
          <wp:inline distT="0" distB="0" distL="0" distR="0" wp14:anchorId="03B1E1CD" wp14:editId="5A302C8B">
            <wp:extent cx="5943600" cy="4429125"/>
            <wp:effectExtent l="0" t="0" r="0" b="9525"/>
            <wp:docPr id="945552780" name="Picture 1" descr="The image is a map showing the average bias in coho salmon surveys for two ecological units (Lower Columbia River and Oregon Coast) from 1980 to 2024, plotted against geographic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88643" name="Picture 1" descr="The image is a map showing the average bias in coho salmon surveys for two ecological units (Lower Columbia River and Oregon Coast) from 1980 to 2024, plotted against geographic coordinates.&#10;&#10;AI-generated content may be incorrect."/>
                    <pic:cNvPicPr/>
                  </pic:nvPicPr>
                  <pic:blipFill>
                    <a:blip r:embed="rId28"/>
                    <a:stretch>
                      <a:fillRect/>
                    </a:stretch>
                  </pic:blipFill>
                  <pic:spPr>
                    <a:xfrm>
                      <a:off x="0" y="0"/>
                      <a:ext cx="5943600" cy="4429125"/>
                    </a:xfrm>
                    <a:prstGeom prst="rect">
                      <a:avLst/>
                    </a:prstGeom>
                  </pic:spPr>
                </pic:pic>
              </a:graphicData>
            </a:graphic>
          </wp:inline>
        </w:drawing>
      </w:r>
    </w:p>
    <w:p w14:paraId="21B4C104" w14:textId="77777777"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Average directional bias due to choice of survey methods across Oregon coho salmon populations from 1980-2024. Survey method bias estimated relative to ‘Dam Counts’ method. Evolutionarily significant units (ESUs) outlined in black.</w:t>
      </w:r>
      <w:r w:rsidRPr="006F605C">
        <w:rPr>
          <w:noProof/>
        </w:rPr>
        <w:t xml:space="preserve"> </w:t>
      </w:r>
    </w:p>
    <w:p w14:paraId="2E5D7ED6" w14:textId="77777777" w:rsidR="00F6348E" w:rsidRDefault="006F605C"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3A636382" wp14:editId="11ED33F1">
            <wp:extent cx="8229600" cy="4364990"/>
            <wp:effectExtent l="0" t="0" r="0" b="0"/>
            <wp:docPr id="198642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29"/>
                    <a:stretch>
                      <a:fillRect/>
                    </a:stretch>
                  </pic:blipFill>
                  <pic:spPr>
                    <a:xfrm>
                      <a:off x="0" y="0"/>
                      <a:ext cx="8229600" cy="4364990"/>
                    </a:xfrm>
                    <a:prstGeom prst="rect">
                      <a:avLst/>
                    </a:prstGeom>
                  </pic:spPr>
                </pic:pic>
              </a:graphicData>
            </a:graphic>
          </wp:inline>
        </w:drawing>
      </w:r>
      <w:r>
        <w:rPr>
          <w:i/>
          <w:iCs/>
          <w:sz w:val="20"/>
          <w:szCs w:val="20"/>
        </w:rPr>
        <w:t>Figure 12</w:t>
      </w:r>
      <w:r w:rsidRPr="005915DE">
        <w:rPr>
          <w:i/>
          <w:iCs/>
          <w:sz w:val="20"/>
          <w:szCs w:val="20"/>
        </w:rPr>
        <w:t xml:space="preserve">: </w:t>
      </w:r>
      <w:r>
        <w:rPr>
          <w:i/>
          <w:iCs/>
          <w:sz w:val="20"/>
          <w:szCs w:val="20"/>
        </w:rPr>
        <w:t>Observational variance in coho salmon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77777777" w:rsidR="006F605C" w:rsidRPr="005915DE" w:rsidRDefault="006F605C" w:rsidP="006F605C">
      <w:pPr>
        <w:spacing w:after="0" w:line="240" w:lineRule="auto"/>
        <w:jc w:val="center"/>
        <w:rPr>
          <w:i/>
          <w:iCs/>
          <w:sz w:val="20"/>
          <w:szCs w:val="20"/>
        </w:rPr>
      </w:pPr>
      <w:r w:rsidRPr="00105F6D">
        <w:rPr>
          <w:noProof/>
        </w:rPr>
        <w:drawing>
          <wp:inline distT="0" distB="0" distL="0" distR="0" wp14:anchorId="4F1FF456" wp14:editId="17ED6E59">
            <wp:extent cx="5943600" cy="4457700"/>
            <wp:effectExtent l="0" t="0" r="0" b="0"/>
            <wp:docPr id="639230139"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pic:cNvPicPr/>
                  </pic:nvPicPr>
                  <pic:blipFill>
                    <a:blip r:embed="rId30"/>
                    <a:stretch>
                      <a:fillRect/>
                    </a:stretch>
                  </pic:blipFill>
                  <pic:spPr>
                    <a:xfrm>
                      <a:off x="0" y="0"/>
                      <a:ext cx="5943600" cy="4457700"/>
                    </a:xfrm>
                    <a:prstGeom prst="rect">
                      <a:avLst/>
                    </a:prstGeom>
                  </pic:spPr>
                </pic:pic>
              </a:graphicData>
            </a:graphic>
          </wp:inline>
        </w:drawing>
      </w:r>
    </w:p>
    <w:p w14:paraId="2C73F949" w14:textId="77777777"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Average precision due to choice of survey methods across Oregon coho salmon populations from 1980-2024. Evolutionarily significant units (ESUs) outlined in black.</w:t>
      </w:r>
      <w:r w:rsidRPr="006F605C">
        <w:rPr>
          <w:i/>
          <w:iCs/>
          <w:noProof/>
          <w:sz w:val="20"/>
          <w:szCs w:val="20"/>
        </w:rPr>
        <w:t xml:space="preserve"> </w:t>
      </w:r>
    </w:p>
    <w:p w14:paraId="782F1FD9" w14:textId="77777777"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01C26">
        <w:rPr>
          <w:i/>
          <w:iCs/>
          <w:noProof/>
          <w:sz w:val="20"/>
          <w:szCs w:val="20"/>
        </w:rPr>
        <w:lastRenderedPageBreak/>
        <w:drawing>
          <wp:inline distT="0" distB="0" distL="0" distR="0" wp14:anchorId="68A50763" wp14:editId="1E194047">
            <wp:extent cx="8229600" cy="4294505"/>
            <wp:effectExtent l="0" t="0" r="0" b="0"/>
            <wp:docPr id="2042013788"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pic:cNvPicPr/>
                  </pic:nvPicPr>
                  <pic:blipFill>
                    <a:blip r:embed="rId31"/>
                    <a:stretch>
                      <a:fillRect/>
                    </a:stretch>
                  </pic:blipFill>
                  <pic:spPr>
                    <a:xfrm>
                      <a:off x="0" y="0"/>
                      <a:ext cx="8229600" cy="4294505"/>
                    </a:xfrm>
                    <a:prstGeom prst="rect">
                      <a:avLst/>
                    </a:prstGeom>
                  </pic:spPr>
                </pic:pic>
              </a:graphicData>
            </a:graphic>
          </wp:inline>
        </w:drawing>
      </w:r>
      <w:r>
        <w:rPr>
          <w:i/>
          <w:iCs/>
          <w:sz w:val="20"/>
          <w:szCs w:val="20"/>
        </w:rPr>
        <w:t>Figure 14</w:t>
      </w:r>
      <w:r w:rsidRPr="005915DE">
        <w:rPr>
          <w:i/>
          <w:iCs/>
          <w:sz w:val="20"/>
          <w:szCs w:val="20"/>
        </w:rPr>
        <w:t xml:space="preserve">: </w:t>
      </w:r>
      <w:r>
        <w:rPr>
          <w:i/>
          <w:iCs/>
          <w:sz w:val="20"/>
          <w:szCs w:val="20"/>
        </w:rPr>
        <w:t xml:space="preserve">Evolutionarily Significant Unit level comparison of fitted abundance estimates (red) and observations </w:t>
      </w:r>
    </w:p>
    <w:p w14:paraId="4D14E2F3" w14:textId="2F3D2B21" w:rsidR="006F605C" w:rsidRDefault="006F605C" w:rsidP="006F605C">
      <w:pPr>
        <w:rPr>
          <w:i/>
          <w:iCs/>
          <w:sz w:val="20"/>
          <w:szCs w:val="20"/>
        </w:rPr>
      </w:pPr>
      <w:r>
        <w:rPr>
          <w:i/>
          <w:iCs/>
          <w:sz w:val="20"/>
          <w:szCs w:val="20"/>
        </w:rPr>
        <w:lastRenderedPageBreak/>
        <w:t>(blue) of Oregon coho salmon from 1980 – 2024.</w:t>
      </w:r>
      <w:r w:rsidRPr="006F605C">
        <w:rPr>
          <w:noProof/>
        </w:rPr>
        <w:t xml:space="preserve"> </w:t>
      </w:r>
      <w:r w:rsidRPr="009D1AD9">
        <w:rPr>
          <w:noProof/>
        </w:rPr>
        <w:drawing>
          <wp:inline distT="0" distB="0" distL="0" distR="0" wp14:anchorId="79811D15" wp14:editId="6945A0F8">
            <wp:extent cx="4597636" cy="6350326"/>
            <wp:effectExtent l="0" t="0" r="0" b="0"/>
            <wp:docPr id="17548801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pic:cNvPicPr/>
                  </pic:nvPicPr>
                  <pic:blipFill>
                    <a:blip r:embed="rId32"/>
                    <a:stretch>
                      <a:fillRect/>
                    </a:stretch>
                  </pic:blipFill>
                  <pic:spPr>
                    <a:xfrm>
                      <a:off x="0" y="0"/>
                      <a:ext cx="4597636" cy="6350326"/>
                    </a:xfrm>
                    <a:prstGeom prst="rect">
                      <a:avLst/>
                    </a:prstGeom>
                  </pic:spPr>
                </pic:pic>
              </a:graphicData>
            </a:graphic>
          </wp:inline>
        </w:drawing>
      </w:r>
    </w:p>
    <w:p w14:paraId="35535DAB" w14:textId="77777777" w:rsidR="006F605C" w:rsidRDefault="006F605C" w:rsidP="006F605C">
      <w:pPr>
        <w:rPr>
          <w:i/>
          <w:iCs/>
          <w:sz w:val="20"/>
          <w:szCs w:val="20"/>
        </w:rPr>
        <w:sectPr w:rsidR="006F605C" w:rsidSect="006F605C">
          <w:pgSz w:w="12240" w:h="15840"/>
          <w:pgMar w:top="1440" w:right="1440" w:bottom="1440" w:left="1440" w:header="720" w:footer="720" w:gutter="0"/>
          <w:lnNumType w:countBy="1" w:restart="continuous"/>
          <w:cols w:space="720"/>
          <w:docGrid w:linePitch="360"/>
        </w:sectPr>
      </w:pPr>
      <w:r>
        <w:rPr>
          <w:i/>
          <w:iCs/>
          <w:sz w:val="20"/>
          <w:szCs w:val="20"/>
        </w:rPr>
        <w:t>Figure 15</w:t>
      </w:r>
      <w:r w:rsidRPr="005915DE">
        <w:rPr>
          <w:i/>
          <w:iCs/>
          <w:sz w:val="20"/>
          <w:szCs w:val="20"/>
        </w:rPr>
        <w:t>:</w:t>
      </w:r>
      <w:r>
        <w:rPr>
          <w:i/>
          <w:iCs/>
          <w:sz w:val="20"/>
          <w:szCs w:val="20"/>
        </w:rPr>
        <w:t xml:space="preserve"> 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05C27A0F" w14:textId="2AD55786" w:rsidR="001434AA" w:rsidRDefault="00490EE8" w:rsidP="000E66FA">
      <w:pPr>
        <w:spacing w:after="0" w:line="480" w:lineRule="auto"/>
      </w:pPr>
      <w:r>
        <w:lastRenderedPageBreak/>
        <w:t xml:space="preserve">14). </w:t>
      </w:r>
      <w:r w:rsidR="000A120F">
        <w:t xml:space="preserve">This most acutely seen in the Oregon Coast ESU, where the heavy reliance on the ‘Area Under Curve: Population (Total live spawners)’ method in particular, along with the number of populations making up the ESU, combine to increase the amount by which this ESU is overcounted despite the </w:t>
      </w:r>
      <w:r w:rsidR="00FC4519">
        <w:t xml:space="preserve">absolute </w:t>
      </w:r>
      <w:r w:rsidR="000A120F">
        <w:t>relative bias of th</w:t>
      </w:r>
      <w:r w:rsidR="00FC4519">
        <w:t>is</w:t>
      </w:r>
      <w:r w:rsidR="000A120F">
        <w:t xml:space="preserve"> method not being </w:t>
      </w:r>
      <w:r w:rsidR="00FC4519">
        <w:t>close to the highest found in this study</w:t>
      </w:r>
      <w:r w:rsidR="00F0768E">
        <w:t xml:space="preserve"> (Figure 15)</w:t>
      </w:r>
      <w:r w:rsidR="00FC4519">
        <w:t xml:space="preserve">. </w:t>
      </w:r>
      <w:r w:rsidR="00334B4D">
        <w:t>As a result of these factors, the Oregon Coast ESU</w:t>
      </w:r>
      <w:r w:rsidR="000A120F">
        <w:t xml:space="preserve"> </w:t>
      </w:r>
      <w:r w:rsidR="00334B4D">
        <w:t xml:space="preserve">is the most overcounted ESU/DPS </w:t>
      </w:r>
      <w:r w:rsidR="00165E63">
        <w:t>throughout the study period</w:t>
      </w:r>
      <w:r w:rsidR="00334B4D">
        <w:t>, while the Lower Columbia River ESU is the third most overcounted</w:t>
      </w:r>
      <w:r w:rsidR="00ED6561">
        <w:t xml:space="preserve"> (Table 3)</w:t>
      </w:r>
      <w:r w:rsidR="00334B4D">
        <w:t xml:space="preserve">. </w:t>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197A7E96" w:rsidR="00196729" w:rsidRDefault="00A20E69" w:rsidP="00196729">
      <w:pPr>
        <w:spacing w:after="0" w:line="480" w:lineRule="auto"/>
      </w:pPr>
      <w:r>
        <w:tab/>
      </w:r>
      <w:r w:rsidR="00165E63">
        <w:t>The magnitude of bias associated with many steelhead trout survey methods (relative to the ‘Dam counts’ method) is greater than seen for any coho survey method and for most Chinook survey methods (</w:t>
      </w:r>
      <w:r w:rsidR="000351EF">
        <w:t xml:space="preserve">Table 1, </w:t>
      </w:r>
      <w:r w:rsidR="00165E63">
        <w:t xml:space="preserve">Figure 16). </w:t>
      </w:r>
      <w:r w:rsidR="000351EF">
        <w:t xml:space="preserve">In particular, the ‘Dam counts + Expansion below dam’ and ‘Peak redd count expansion * Fish per redd estimate’ methods exhibit significant positive relative bias, while the ‘In-river weir counts’ method shows strong negative relative bias. </w:t>
      </w:r>
      <w:r w:rsidR="0042437D">
        <w:t>Also of note is the most commonly employed survey method for steelhead trout, ‘Redd count expansion * Fish per redd estimate’, which makes up roughly 52% of all DPS observations (Table 5). This frequently used method is not associated with a strong positive or negative relative bias</w:t>
      </w:r>
      <w:r w:rsidR="00020551">
        <w:t>, meaning average bias across most populations remains relatively low, most especially in the Snake River Basin DPS and Middle Columbia River DPS</w:t>
      </w:r>
      <w:r w:rsidR="00D36D87">
        <w:t xml:space="preserve"> (Figure 17)</w:t>
      </w:r>
      <w:r w:rsidR="0042437D">
        <w:t>.</w:t>
      </w:r>
      <w:r w:rsidR="00D36D87">
        <w:t xml:space="preserve"> </w:t>
      </w:r>
      <w:r w:rsidR="00317AF9">
        <w:t xml:space="preserve">Among the four steelhead trout DPS, the Upper Willamette River DPS stands out due its strong upward bias. This is due to the Upper Willamette River DPS being exclusively surveyed using the ‘Peak redd </w:t>
      </w:r>
      <w:r w:rsidR="00317AF9">
        <w:lastRenderedPageBreak/>
        <w:t xml:space="preserve">count expansion * Fish per redd estimate’ method, the most heavily biased method among </w:t>
      </w:r>
      <w:r w:rsidR="00196729">
        <w:t>those employed in steelhead trout surveys (Table 1, Figure 17).</w:t>
      </w:r>
    </w:p>
    <w:p w14:paraId="20BFE732" w14:textId="205E522A" w:rsidR="0042437D" w:rsidRDefault="0042437D" w:rsidP="000E66FA">
      <w:pPr>
        <w:spacing w:after="0" w:line="480" w:lineRule="auto"/>
      </w:pPr>
    </w:p>
    <w:p w14:paraId="6EC2B8C7" w14:textId="71C6C518" w:rsidR="0042437D" w:rsidRPr="00B60485" w:rsidRDefault="0042437D" w:rsidP="0042437D">
      <w:pPr>
        <w:spacing w:after="0" w:line="240" w:lineRule="auto"/>
        <w:rPr>
          <w:i/>
          <w:iCs/>
          <w:sz w:val="20"/>
          <w:szCs w:val="20"/>
        </w:rPr>
      </w:pPr>
      <w:commentRangeStart w:id="12"/>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3"/>
                    <a:stretch>
                      <a:fillRect/>
                    </a:stretch>
                  </pic:blipFill>
                  <pic:spPr>
                    <a:xfrm>
                      <a:off x="0" y="0"/>
                      <a:ext cx="5772150" cy="5486400"/>
                    </a:xfrm>
                    <a:prstGeom prst="rect">
                      <a:avLst/>
                    </a:prstGeom>
                  </pic:spPr>
                </pic:pic>
              </a:graphicData>
            </a:graphic>
          </wp:inline>
        </w:drawing>
      </w:r>
      <w:r>
        <w:t xml:space="preserve">  </w:t>
      </w:r>
      <w:commentRangeEnd w:id="12"/>
      <w:r w:rsidR="003A1857">
        <w:rPr>
          <w:rStyle w:val="CommentReference"/>
          <w:i/>
          <w:iCs/>
          <w:sz w:val="20"/>
          <w:szCs w:val="20"/>
        </w:rPr>
        <w:commentReference w:id="12"/>
      </w:r>
      <w:r>
        <w:rPr>
          <w:i/>
          <w:iCs/>
          <w:sz w:val="20"/>
          <w:szCs w:val="20"/>
        </w:rPr>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w:t>
      </w:r>
      <w:r w:rsidR="00065640">
        <w:rPr>
          <w:i/>
          <w:iCs/>
          <w:sz w:val="20"/>
          <w:szCs w:val="20"/>
        </w:rPr>
        <w:t xml:space="preserve"> only appears in a DPS 3 times, this method was also employed in surveying populations outside of these DPSs, allowing for sufficient datapoints to estimate bias and variance terms.</w:t>
      </w:r>
    </w:p>
    <w:p w14:paraId="33ED8876" w14:textId="3F37A7E0" w:rsidR="00A20E69" w:rsidRPr="00A20E69" w:rsidRDefault="00A20E69" w:rsidP="000E66FA">
      <w:pPr>
        <w:spacing w:after="0" w:line="480" w:lineRule="auto"/>
      </w:pPr>
    </w:p>
    <w:p w14:paraId="28E330FE" w14:textId="0AC31E83" w:rsidR="00196729" w:rsidRDefault="00D95479" w:rsidP="00A16DFE">
      <w:pPr>
        <w:spacing w:after="0" w:line="480" w:lineRule="auto"/>
        <w:ind w:firstLine="720"/>
      </w:pPr>
      <w:r>
        <w:t xml:space="preserve">Variance associated with steelhead survey methods is generally low compared with those estimates associated with Chinook and coho surveys. </w:t>
      </w:r>
      <w:r w:rsidR="001C3115">
        <w:t xml:space="preserve">While the ‘Total redd counts * Fish </w:t>
      </w:r>
      <w:r w:rsidR="001C3115">
        <w:lastRenderedPageBreak/>
        <w:t xml:space="preserve">per redd estimate’ method stands out as being highly imprecise when compared to other steelhead survey methods, it is nonetheless quite accurate compared to the most imprecise Chinook and coho methods (Table 1, Figure 18). As a result, steelhead populations are the most precisely surveyed out of the three species in this study, with only one coho population being measured on average with a higher level of precision than the most imprecisely measured steelhead population. </w:t>
      </w:r>
    </w:p>
    <w:p w14:paraId="66C25BF5" w14:textId="1D8EF687" w:rsidR="00E0229C" w:rsidRDefault="00E0229C" w:rsidP="00A16DFE">
      <w:pPr>
        <w:spacing w:after="0" w:line="480" w:lineRule="auto"/>
        <w:ind w:firstLine="720"/>
      </w:pPr>
      <w:r>
        <w:t>Due to the relatively low absolute bias associated with the majority of steelhead survey methods, three out of four steelhead DPSs are not drastically over or undercounted, with the Upper Willamette River DPS being the exception (Table 3, Figure 20). While the Middle Columbia River DPS steelhead spawner abundance has been overestimated more significantly throughout the study period than the Lower Columbia River DPS and Snake River Basin DPS, the average annual overcount of spawners is far less than both coho ESUs. It should be noted however that all steelhead DPSs are annually overcounted to a greater extant than the worst Chinook ESU in this regard. The outlier in all this is the Upper Willamette River DPS (Figure 21). Due to its exclusive reliance on the ‘Peak redd count expansion * Fish per redd estimate’ survey method, the most upwardly biased of all methods associated with steelhead trout, surveys of th</w:t>
      </w:r>
      <w:r w:rsidR="00844BF0">
        <w:t>ese populations</w:t>
      </w:r>
      <w:r>
        <w:t xml:space="preserve"> significantly overcount what this study estimates to be the true number of spawn</w:t>
      </w:r>
      <w:r w:rsidR="00844BF0">
        <w:t>ers in this DPS, to an extent only exceeded annually by coho surveys in the Oregon Coast ES</w:t>
      </w:r>
      <w:r w:rsidR="000B4CF7">
        <w:t>U</w:t>
      </w:r>
      <w:r w:rsidR="00844BF0">
        <w:t xml:space="preserve">. </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736C9D39" w:rsidR="006F605C" w:rsidRDefault="00E7589D" w:rsidP="006F605C">
      <w:pPr>
        <w:spacing w:after="0" w:line="240" w:lineRule="auto"/>
        <w:rPr>
          <w:i/>
          <w:iCs/>
          <w:sz w:val="20"/>
          <w:szCs w:val="20"/>
        </w:rPr>
      </w:pPr>
      <w:r>
        <w:rPr>
          <w:noProof/>
        </w:rPr>
        <w:lastRenderedPageBreak/>
        <w:drawing>
          <wp:inline distT="0" distB="0" distL="0" distR="0" wp14:anchorId="605E758D" wp14:editId="4F025641">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34"/>
                    <a:stretch>
                      <a:fillRect/>
                    </a:stretch>
                  </pic:blipFill>
                  <pic:spPr>
                    <a:xfrm>
                      <a:off x="0" y="0"/>
                      <a:ext cx="8229600" cy="4312920"/>
                    </a:xfrm>
                    <a:prstGeom prst="rect">
                      <a:avLst/>
                    </a:prstGeom>
                  </pic:spPr>
                </pic:pic>
              </a:graphicData>
            </a:graphic>
          </wp:inline>
        </w:drawing>
      </w:r>
      <w:r w:rsidR="00320EF8">
        <w:rPr>
          <w:i/>
          <w:iCs/>
          <w:sz w:val="20"/>
          <w:szCs w:val="20"/>
        </w:rPr>
        <w:t xml:space="preserve">Figure </w:t>
      </w:r>
      <w:r w:rsidR="00165E63">
        <w:rPr>
          <w:i/>
          <w:iCs/>
          <w:sz w:val="20"/>
          <w:szCs w:val="20"/>
        </w:rPr>
        <w:t>16</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sidR="006F605C" w:rsidRPr="003863A1">
        <w:rPr>
          <w:noProof/>
        </w:rPr>
        <w:lastRenderedPageBreak/>
        <w:drawing>
          <wp:inline distT="0" distB="0" distL="0" distR="0" wp14:anchorId="4E878A0C" wp14:editId="40C7D40A">
            <wp:extent cx="8229600" cy="4540885"/>
            <wp:effectExtent l="0" t="0" r="0" b="0"/>
            <wp:docPr id="974472584" name="Picture 1" descr="The image illustrates a map with different colored regions indicating the average bias in steelhead (steelhead trout) population surveys from 1980 to 2024 across various Pacific Northwest lo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72584" name="Picture 1" descr="The image illustrates a map with different colored regions indicating the average bias in steelhead (steelhead trout) population surveys from 1980 to 2024 across various Pacific Northwest locations.&#10;&#10;AI-generated content may be incorrect."/>
                    <pic:cNvPicPr/>
                  </pic:nvPicPr>
                  <pic:blipFill>
                    <a:blip r:embed="rId35"/>
                    <a:stretch>
                      <a:fillRect/>
                    </a:stretch>
                  </pic:blipFill>
                  <pic:spPr>
                    <a:xfrm>
                      <a:off x="0" y="0"/>
                      <a:ext cx="8229600" cy="4540885"/>
                    </a:xfrm>
                    <a:prstGeom prst="rect">
                      <a:avLst/>
                    </a:prstGeom>
                  </pic:spPr>
                </pic:pic>
              </a:graphicData>
            </a:graphic>
          </wp:inline>
        </w:drawing>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steelhead trout populations from 1980-2024. Survey method bias estimated relative to ‘Dam Counts’ method. </w:t>
      </w:r>
    </w:p>
    <w:p w14:paraId="16EC6CED" w14:textId="467CDB6B" w:rsidR="00153748" w:rsidRDefault="00E7589D" w:rsidP="00EB44EB">
      <w:pPr>
        <w:spacing w:after="0" w:line="240" w:lineRule="auto"/>
        <w:rPr>
          <w:i/>
          <w:iCs/>
          <w:sz w:val="20"/>
          <w:szCs w:val="20"/>
        </w:rPr>
      </w:pPr>
      <w:r>
        <w:rPr>
          <w:noProof/>
        </w:rPr>
        <w:lastRenderedPageBreak/>
        <w:drawing>
          <wp:inline distT="0" distB="0" distL="0" distR="0" wp14:anchorId="4F7F0465" wp14:editId="13102164">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36"/>
                    <a:stretch>
                      <a:fillRect/>
                    </a:stretch>
                  </pic:blipFill>
                  <pic:spPr>
                    <a:xfrm>
                      <a:off x="0" y="0"/>
                      <a:ext cx="8229600" cy="4334510"/>
                    </a:xfrm>
                    <a:prstGeom prst="rect">
                      <a:avLst/>
                    </a:prstGeom>
                  </pic:spPr>
                </pic:pic>
              </a:graphicData>
            </a:graphic>
          </wp:inline>
        </w:drawing>
      </w:r>
      <w:r w:rsidR="00320EF8">
        <w:rPr>
          <w:i/>
          <w:iCs/>
          <w:sz w:val="20"/>
          <w:szCs w:val="20"/>
        </w:rPr>
        <w:t xml:space="preserve">Figure </w:t>
      </w:r>
      <w:r w:rsidR="00165E63">
        <w:rPr>
          <w:i/>
          <w:iCs/>
          <w:sz w:val="20"/>
          <w:szCs w:val="20"/>
        </w:rPr>
        <w:t>18</w:t>
      </w:r>
      <w:r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7570F263" w:rsidR="00374E8F" w:rsidRDefault="003863A1" w:rsidP="00374E8F">
      <w:pPr>
        <w:spacing w:after="0" w:line="240" w:lineRule="auto"/>
        <w:rPr>
          <w:i/>
          <w:iCs/>
          <w:sz w:val="20"/>
          <w:szCs w:val="20"/>
        </w:rPr>
      </w:pPr>
      <w:r w:rsidRPr="003863A1">
        <w:rPr>
          <w:noProof/>
        </w:rPr>
        <w:lastRenderedPageBreak/>
        <w:drawing>
          <wp:inline distT="0" distB="0" distL="0" distR="0" wp14:anchorId="3B014B8B" wp14:editId="056A9B65">
            <wp:extent cx="8229600" cy="4540885"/>
            <wp:effectExtent l="0" t="0" r="0" b="0"/>
            <wp:doc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pic:cNvPicPr/>
                  </pic:nvPicPr>
                  <pic:blipFill>
                    <a:blip r:embed="rId37"/>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E361B05" w14:textId="4D13EEB8" w:rsidR="0014214F" w:rsidRDefault="000C54E2" w:rsidP="00424519">
      <w:pPr>
        <w:rPr>
          <w:i/>
          <w:iCs/>
          <w:sz w:val="20"/>
          <w:szCs w:val="20"/>
        </w:rPr>
      </w:pPr>
      <w:r w:rsidRPr="000C54E2">
        <w:rPr>
          <w:noProof/>
        </w:rPr>
        <w:lastRenderedPageBreak/>
        <w:t xml:space="preserve"> </w:t>
      </w:r>
      <w:r w:rsidR="00D01C26" w:rsidRPr="00D01C26">
        <w:rPr>
          <w:noProof/>
        </w:rPr>
        <w:drawing>
          <wp:inline distT="0" distB="0" distL="0" distR="0" wp14:anchorId="0E101144" wp14:editId="023F8401">
            <wp:extent cx="8229600" cy="4424045"/>
            <wp:effectExtent l="0" t="0" r="0" b="0"/>
            <wp:docPr id="1087561767" name="Picture 1" descr="The diagram presents a time series comparison of steelhead populations in various river basins, depicting the estimated population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767" name="Picture 1" descr="The diagram presents a time series comparison of steelhead populations in various river basins, depicting the estimated populations from 1980 to 2020.&#10;&#10;AI-generated content may be incorrect."/>
                    <pic:cNvPicPr/>
                  </pic:nvPicPr>
                  <pic:blipFill>
                    <a:blip r:embed="rId38"/>
                    <a:stretch>
                      <a:fillRect/>
                    </a:stretch>
                  </pic:blipFill>
                  <pic:spPr>
                    <a:xfrm>
                      <a:off x="0" y="0"/>
                      <a:ext cx="8229600" cy="4424045"/>
                    </a:xfrm>
                    <a:prstGeom prst="rect">
                      <a:avLst/>
                    </a:prstGeom>
                  </pic:spPr>
                </pic:pic>
              </a:graphicData>
            </a:graphic>
          </wp:inline>
        </w:drawing>
      </w:r>
      <w:r w:rsidR="00320EF8">
        <w:rPr>
          <w:i/>
          <w:iCs/>
          <w:sz w:val="20"/>
          <w:szCs w:val="20"/>
        </w:rPr>
        <w:t xml:space="preserve">Figure </w:t>
      </w:r>
      <w:r w:rsidR="00165E63">
        <w:rPr>
          <w:i/>
          <w:iCs/>
          <w:sz w:val="20"/>
          <w:szCs w:val="20"/>
        </w:rPr>
        <w:t>20</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2344B042" w14:textId="770A3238" w:rsidR="0014214F" w:rsidRDefault="009D1AD9" w:rsidP="00424519">
      <w:pPr>
        <w:rPr>
          <w:i/>
          <w:iCs/>
          <w:sz w:val="20"/>
          <w:szCs w:val="20"/>
        </w:rPr>
      </w:pPr>
      <w:r w:rsidRPr="009D1AD9">
        <w:rPr>
          <w:noProof/>
        </w:rPr>
        <w:lastRenderedPageBreak/>
        <w:drawing>
          <wp:inline distT="0" distB="0" distL="0" distR="0" wp14:anchorId="5B793667" wp14:editId="734F6685">
            <wp:extent cx="8229600" cy="4400550"/>
            <wp:effectExtent l="0" t="0" r="0" b="0"/>
            <wp:doc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pic:cNvPicPr/>
                  </pic:nvPicPr>
                  <pic:blipFill>
                    <a:blip r:embed="rId39"/>
                    <a:stretch>
                      <a:fillRect/>
                    </a:stretch>
                  </pic:blipFill>
                  <pic:spPr>
                    <a:xfrm>
                      <a:off x="0" y="0"/>
                      <a:ext cx="8229600" cy="4400550"/>
                    </a:xfrm>
                    <a:prstGeom prst="rect">
                      <a:avLst/>
                    </a:prstGeom>
                  </pic:spPr>
                </pic:pic>
              </a:graphicData>
            </a:graphic>
          </wp:inline>
        </w:drawing>
      </w:r>
    </w:p>
    <w:p w14:paraId="65880315" w14:textId="74986AB3" w:rsidR="00424519" w:rsidRDefault="00320EF8" w:rsidP="00424519">
      <w:pPr>
        <w:rPr>
          <w:i/>
          <w:iCs/>
          <w:sz w:val="20"/>
          <w:szCs w:val="20"/>
        </w:rPr>
      </w:pPr>
      <w:r>
        <w:rPr>
          <w:i/>
          <w:iCs/>
          <w:sz w:val="20"/>
          <w:szCs w:val="20"/>
        </w:rPr>
        <w:t xml:space="preserve">Figure </w:t>
      </w:r>
      <w:r w:rsidR="00165E63">
        <w:rPr>
          <w:i/>
          <w:iCs/>
          <w:sz w:val="20"/>
          <w:szCs w:val="20"/>
        </w:rPr>
        <w:t>21</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33A46DB6" w14:textId="77777777" w:rsidR="00F44A84" w:rsidRDefault="00F44A84" w:rsidP="00525C99">
      <w:pPr>
        <w:spacing w:after="0" w:line="480" w:lineRule="auto"/>
        <w:rPr>
          <w:b/>
          <w:bCs/>
        </w:rPr>
      </w:pPr>
      <w:r>
        <w:rPr>
          <w:b/>
          <w:bCs/>
        </w:rPr>
        <w:lastRenderedPageBreak/>
        <w:t>Robustness checks</w:t>
      </w:r>
    </w:p>
    <w:p w14:paraId="7D2B4720" w14:textId="28671792" w:rsidR="00525C99" w:rsidRDefault="00F44A84" w:rsidP="00525C99">
      <w:pPr>
        <w:spacing w:after="0" w:line="480" w:lineRule="auto"/>
      </w:pPr>
      <w:r>
        <w:tab/>
      </w:r>
      <w:r w:rsidR="00931020">
        <w:t>The validity of the results described in this s</w:t>
      </w:r>
      <w:r w:rsidR="00525C99">
        <w:t>tudy</w:t>
      </w:r>
      <w:r w:rsidR="00931020">
        <w:t xml:space="preserve"> are premised on </w:t>
      </w:r>
      <w:r>
        <w:t>MARSS models</w:t>
      </w:r>
      <w:r w:rsidR="00931020">
        <w:t>’ ability</w:t>
      </w:r>
      <w:r>
        <w:t xml:space="preserve"> </w:t>
      </w:r>
      <w:r w:rsidR="00931020">
        <w:t>to</w:t>
      </w:r>
      <w:r>
        <w:t xml:space="preserve"> statistically parse variability inherent to the observation processes from variability in the underlying populations</w:t>
      </w:r>
      <w:r w:rsidR="00931020">
        <w:t>,</w:t>
      </w:r>
      <w:r>
        <w:t xml:space="preserve"> even when the two are endogenously related</w:t>
      </w:r>
      <w:r w:rsidR="00931020">
        <w:t>. To evaluate this ability</w:t>
      </w:r>
      <w:r>
        <w:t>, synthetic datasets were constructed</w:t>
      </w:r>
      <w:r w:rsidR="00931020">
        <w:t xml:space="preserve"> in which populations’ initial abundance are drawn from distributions relating to ‘small’, ‘medium’, and ‘large, and a randomized subset of survey methods are only applicable to either ‘small’ or ‘large’ populations. </w:t>
      </w:r>
      <w:r w:rsidR="00525C99">
        <w:t>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This process of creating a randomized synthetic dataset, fitting MARSS models, and comparing bootstrapped confidence intervals to the true parameters, is repeated 100 times to ensure complete confidence in these models’ capabilities.</w:t>
      </w:r>
    </w:p>
    <w:p w14:paraId="5321C40F" w14:textId="487163B3" w:rsidR="00F44A84" w:rsidRPr="00525C99" w:rsidRDefault="00525C99" w:rsidP="00525C99">
      <w:pPr>
        <w:spacing w:after="0" w:line="480" w:lineRule="auto"/>
      </w:pPr>
      <w:r>
        <w:tab/>
        <w:t xml:space="preserve">  </w:t>
      </w:r>
      <w:r w:rsidR="00F44A84">
        <w:t xml:space="preserve"> </w:t>
      </w:r>
      <w:r w:rsidR="00F44A84">
        <w:rPr>
          <w:b/>
          <w:bCs/>
          <w:u w:val="single"/>
        </w:rPr>
        <w:br w:type="page"/>
      </w:r>
    </w:p>
    <w:p w14:paraId="7E504D94" w14:textId="7590E803" w:rsidR="00845D21" w:rsidRPr="00B06C31" w:rsidRDefault="005915DE" w:rsidP="00B06C31">
      <w:pPr>
        <w:spacing w:after="0" w:line="480" w:lineRule="auto"/>
        <w:rPr>
          <w:b/>
          <w:bCs/>
          <w:u w:val="single"/>
        </w:rPr>
      </w:pPr>
      <w:r w:rsidRPr="00B06C31">
        <w:rPr>
          <w:b/>
          <w:bCs/>
          <w:u w:val="single"/>
        </w:rPr>
        <w:lastRenderedPageBreak/>
        <w:t>Discussion</w:t>
      </w:r>
    </w:p>
    <w:p w14:paraId="3A797F36" w14:textId="3E0076FF" w:rsidR="004E5310" w:rsidRDefault="004E5310" w:rsidP="00B06C31">
      <w:pPr>
        <w:spacing w:after="0" w:line="480" w:lineRule="auto"/>
      </w:pPr>
      <w:r>
        <w:t xml:space="preserve">The results discussed in the above section tell a few different stories. The most significant takeaway is that every ESU and DPS included in the study data is overcounted to one degree or another, meaning that in each case the suite of survey methods employed across the constituent populations combines to push the observed abundance above what MARSS models estimate the true underlying abundance levels to be. </w:t>
      </w:r>
      <w:r w:rsidR="00E05942">
        <w:t>It is also clear that the same survey method can have drastically different behavior across species. We see that</w:t>
      </w:r>
      <w:r w:rsidR="00020771">
        <w:t>,</w:t>
      </w:r>
      <w:r w:rsidR="00E05942">
        <w:t xml:space="preserve"> due to the survey methods employed specifically within the Oregon Coast ESU, coho salmon ESUs are the most heavily overcounted of all species in this study. DPS-level steelhead trout abundance is not typically severely overestimated, but in the case of the </w:t>
      </w:r>
      <w:r w:rsidR="00020771">
        <w:t>Upper Willamette River DPS, exclusive reliance on one survey method has undermined this trend.</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lastRenderedPageBreak/>
        <w:t>These sorts of adjustments for statistical bias in survey methods are commonplace in the ecology literature (Pearse et al. 2008, Conn et al. 2013, Dorazio 2014, Fithian et al. 2015)</w:t>
      </w:r>
      <w:r w:rsidR="00636ACD">
        <w:t xml:space="preserve">. </w:t>
      </w:r>
    </w:p>
    <w:p w14:paraId="130DAA7B" w14:textId="77777777" w:rsidR="00650671" w:rsidRDefault="00020771" w:rsidP="00B06C31">
      <w:pPr>
        <w:spacing w:after="0" w:line="480" w:lineRule="auto"/>
      </w:pPr>
      <w:r>
        <w:tab/>
      </w:r>
      <w:r w:rsidR="00636ACD">
        <w:t xml:space="preserve">Generally speaking, most survey methods examined in this study were not strongly biased and did not have particularly low precision across most species. 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 One exception to this is the ‘Area Under Curve: Population (Total live spawners)’ method, which is of particular interest dure to its radically different behavior between species. When applied to surveying Chinook salmon</w:t>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01D8F9F4" w:rsidR="00020771" w:rsidRDefault="005E700B" w:rsidP="00650671">
      <w:pPr>
        <w:spacing w:after="0" w:line="480" w:lineRule="auto"/>
        <w:ind w:firstLine="720"/>
      </w:pPr>
      <w:r>
        <w:t xml:space="preserve">The high level of precision associated with steelhead trout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 xml:space="preserve">self-evident), but this does provide compelling evidence that these methods should be employed when </w:t>
      </w:r>
      <w:r w:rsidR="00650671">
        <w:lastRenderedPageBreak/>
        <w:t>possible. The relatively lo</w:t>
      </w:r>
      <w:r w:rsidR="0035535B">
        <w:t>w</w:t>
      </w:r>
      <w:r w:rsidR="00650671">
        <w:t xml:space="preserve"> variance associated with the Chinook survey methods ‘Dam counts’ and ‘Dam counts + Expansion below dam’ would seem to corroborate this. It should however be noted that the method</w:t>
      </w:r>
      <w:r w:rsidR="00650671">
        <w:t xml:space="preserve"> ‘Dam counts + Expansion below dam’</w:t>
      </w:r>
      <w:r w:rsidR="00650671">
        <w:t xml:space="preserve">,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number of labor-hours required to effectively survey a specific population using a particular method over another (</w:t>
      </w:r>
      <w:r w:rsidR="008010D9">
        <w:t>Parsons and Skalski 2010</w:t>
      </w:r>
      <w:r w:rsidR="008010D9">
        <w:t xml:space="preserve">, </w:t>
      </w:r>
      <w:r w:rsidR="00E36884">
        <w:t>Washington Department of Fish and Wildlife 2018</w:t>
      </w:r>
      <w:r w:rsidR="00E36884">
        <w:t xml:space="preserve">,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24F47049" w:rsidR="00020771" w:rsidRDefault="00020771" w:rsidP="00B06C31">
      <w:pPr>
        <w:spacing w:after="0" w:line="480" w:lineRule="auto"/>
      </w:pPr>
      <w:r>
        <w:tab/>
      </w:r>
      <w:r w:rsidR="00943243">
        <w:t>Moving on to the discussion of the effects of these methods observed at the level of conservation decision making</w:t>
      </w:r>
      <w:r w:rsidR="00B55860">
        <w:t>,</w:t>
      </w:r>
      <w:r w:rsidR="00943243">
        <w:t xml:space="preserve"> the </w:t>
      </w:r>
      <w:r w:rsidR="00732A70">
        <w:t>most notable discussion points are the coho salmon ESUs</w:t>
      </w:r>
      <w:r w:rsidR="00B55860">
        <w:t xml:space="preserve"> and</w:t>
      </w:r>
      <w:r w:rsidR="00732A70">
        <w:t xml:space="preserve"> the Upper Willamette River DPS</w:t>
      </w:r>
      <w:r w:rsidR="00B55860">
        <w:t xml:space="preserve"> for steelhead trout</w:t>
      </w:r>
      <w:r w:rsidR="00732A70">
        <w:t xml:space="preserve">. </w:t>
      </w:r>
      <w:r w:rsidR="00724D51">
        <w:t xml:space="preserve">The two coho ESUs are among </w:t>
      </w:r>
      <w:r w:rsidR="00B55860">
        <w:t xml:space="preserve">the most overcounted in this study, with only the aforementioned Upper Willamette River DPS being as heavily overcounted annually (Table 3). The coho salmon Oregon Coast ESU is estimated to be overcounted by almost 50,000 fish each year. This finding is perhaps not entirely surprising, as the Oregon Coast ESU is made up of by far the most constituent </w:t>
      </w:r>
      <w:r w:rsidR="00B55860">
        <w:lastRenderedPageBreak/>
        <w:t xml:space="preserve">populations of any ESU or DPS in this study. Surveys of this ESU are heavily reliant on Area Under Curve estimation, with two methods in particular (‘Area Under Curve: Monitoring Area (Total live spawners)’, and </w:t>
      </w:r>
      <w:r w:rsidR="00B55860">
        <w:t xml:space="preserve">‘Area Under Curve: </w:t>
      </w:r>
      <w:r w:rsidR="00B55860">
        <w:t>Population</w:t>
      </w:r>
      <w:r w:rsidR="00B55860">
        <w:t xml:space="preserve"> (Total live spawners)’</w:t>
      </w:r>
      <w:r w:rsidR="00B55860">
        <w:t xml:space="preserve">) accounting for about 60% of observations (Table 4). While neither of these methods is particularly egregious, both are somewhat positively biased, and the aggregation of so many populations being monitored using slightly </w:t>
      </w:r>
      <w:r w:rsidR="00225FBB">
        <w:t>directionally biased survey methods adds up to a significant overestimation of coho abundance along the Oregon coast.</w:t>
      </w:r>
    </w:p>
    <w:p w14:paraId="7B4A971F" w14:textId="25FB060A" w:rsidR="00020771" w:rsidRDefault="00020771" w:rsidP="00B06C31">
      <w:pPr>
        <w:spacing w:after="0" w:line="480" w:lineRule="auto"/>
      </w:pPr>
      <w:r>
        <w:tab/>
      </w:r>
      <w:r w:rsidR="00A01EC8">
        <w:t xml:space="preserve">The steelhead trout Upper Willamette River DPS tells a similar story albeit more pronounced story of reliance on a small number survey methods driving overestimation of abundance levels. In this case that small number is one, as populations within this DPS are exclusively sampled using the </w:t>
      </w:r>
      <w:r w:rsidR="00A01EC8">
        <w:t>‘Peak redd count expansion * Fish per redd estimate’</w:t>
      </w:r>
      <w:r w:rsidR="00A01EC8">
        <w:t xml:space="preserve"> method, the most positively biased among those methods analyzed. </w:t>
      </w:r>
    </w:p>
    <w:p w14:paraId="3E636CF2" w14:textId="70E27398" w:rsidR="00B06C31" w:rsidRDefault="00845D21" w:rsidP="004E5310">
      <w:pPr>
        <w:spacing w:after="0" w:line="480" w:lineRule="auto"/>
        <w:ind w:firstLine="720"/>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w:t>
      </w:r>
      <w:r>
        <w:lastRenderedPageBreak/>
        <w:t xml:space="preserve">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P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3B26982D" w14:textId="47F2DF15" w:rsidR="00B664C9" w:rsidRP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520790E4" w14:textId="541734CC" w:rsidR="00CD09C7" w:rsidRP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0900C71A" w14:textId="2364CF08" w:rsidR="00AA7E4F" w:rsidRDefault="00AA7E4F" w:rsidP="00E16B30">
      <w:pPr>
        <w:spacing w:line="240" w:lineRule="auto"/>
        <w:ind w:left="720" w:hanging="720"/>
      </w:pPr>
      <w:r>
        <w:lastRenderedPageBreak/>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P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0"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1" w:history="1">
        <w:r w:rsidRPr="00752C5D">
          <w:rPr>
            <w:rStyle w:val="Hyperlink"/>
          </w:rPr>
          <w:t>https://www.fisheries.noaa.gov/national/endangered-species-conservation/listing-species-under-endangered-species-act</w:t>
        </w:r>
      </w:hyperlink>
      <w:r>
        <w:t xml:space="preserve"> (accessed May 27, 2025)</w:t>
      </w:r>
      <w:r w:rsidR="003B47EC">
        <w:t>.</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 xml:space="preserve">Oregon Department of Fish and Wildlife Oregon Adult Salmonid Inventory and Sampling (Oasis) Project. 2024b. </w:t>
      </w:r>
      <w:r>
        <w:t>Coho Spawning Survey Procedures Manual</w:t>
      </w:r>
      <w:r>
        <w:t>.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0D7150FC" w14:textId="225C337F" w:rsidR="002001EE" w:rsidRPr="000B2866" w:rsidRDefault="002001EE" w:rsidP="00E16B30">
      <w:pPr>
        <w:spacing w:line="240" w:lineRule="auto"/>
        <w:ind w:left="720" w:hanging="720"/>
      </w:pPr>
      <w:r>
        <w:t xml:space="preserve">U.S. Fish and Wildlife Service. 1989 – 2022. Endangered and Threatened Species Expenditures Reports. Available at: </w:t>
      </w:r>
      <w:hyperlink r:id="rId42"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3"/>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788B98BC" w:rsidR="005B5505" w:rsidRDefault="005B5505">
      <w:r>
        <w:lastRenderedPageBreak/>
        <w:t xml:space="preserve">Appendix B – </w:t>
      </w:r>
      <w:r w:rsidR="001735EA">
        <w:t>Species-level time series comparisons by population</w:t>
      </w:r>
    </w:p>
    <w:p w14:paraId="6788D514" w14:textId="43E2B62C" w:rsidR="0069756A" w:rsidRDefault="0069756A"/>
    <w:p w14:paraId="13E4815C" w14:textId="6020BE6F" w:rsidR="0069756A" w:rsidRPr="00504058" w:rsidRDefault="001434AA" w:rsidP="0069756A">
      <w:pPr>
        <w:rPr>
          <w:bCs/>
        </w:rPr>
      </w:pPr>
      <w:r>
        <w:rPr>
          <w:noProof/>
        </w:rPr>
        <w:drawing>
          <wp:inline distT="0" distB="0" distL="0" distR="0" wp14:anchorId="30001C3D" wp14:editId="155E60B7">
            <wp:extent cx="8370341" cy="4433777"/>
            <wp:effectExtent l="0" t="0" r="0" b="5080"/>
            <wp:docPr id="6061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84200" name=""/>
                    <pic:cNvPicPr/>
                  </pic:nvPicPr>
                  <pic:blipFill>
                    <a:blip r:embed="rId44"/>
                    <a:stretch>
                      <a:fillRect/>
                    </a:stretch>
                  </pic:blipFill>
                  <pic:spPr>
                    <a:xfrm>
                      <a:off x="0" y="0"/>
                      <a:ext cx="8409511" cy="4454525"/>
                    </a:xfrm>
                    <a:prstGeom prst="rect">
                      <a:avLst/>
                    </a:prstGeom>
                  </pic:spPr>
                </pic:pic>
              </a:graphicData>
            </a:graphic>
          </wp:inline>
        </w:drawing>
      </w:r>
      <w:r w:rsidR="0069756A" w:rsidRPr="005915DE">
        <w:rPr>
          <w:i/>
          <w:iCs/>
          <w:sz w:val="20"/>
          <w:szCs w:val="20"/>
        </w:rPr>
        <w:t xml:space="preserve">Figure </w:t>
      </w:r>
      <w:r w:rsidR="0069756A">
        <w:rPr>
          <w:i/>
          <w:iCs/>
          <w:sz w:val="20"/>
          <w:szCs w:val="20"/>
        </w:rPr>
        <w:t>X(a)</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Chinook salmon from 1980 – 2024. </w:t>
      </w:r>
    </w:p>
    <w:p w14:paraId="0840528A"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6E0F2288" w14:textId="247E04EE" w:rsidR="0069756A" w:rsidRDefault="001434AA" w:rsidP="0069756A">
      <w:pPr>
        <w:rPr>
          <w:i/>
          <w:iCs/>
          <w:sz w:val="20"/>
          <w:szCs w:val="20"/>
        </w:rPr>
      </w:pPr>
      <w:r>
        <w:rPr>
          <w:noProof/>
        </w:rPr>
        <w:lastRenderedPageBreak/>
        <w:drawing>
          <wp:inline distT="0" distB="0" distL="0" distR="0" wp14:anchorId="12F8A09E" wp14:editId="2382CCBA">
            <wp:extent cx="8619437" cy="4614530"/>
            <wp:effectExtent l="0" t="0" r="0" b="0"/>
            <wp:docPr id="175756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4712" name=""/>
                    <pic:cNvPicPr/>
                  </pic:nvPicPr>
                  <pic:blipFill>
                    <a:blip r:embed="rId45"/>
                    <a:stretch>
                      <a:fillRect/>
                    </a:stretch>
                  </pic:blipFill>
                  <pic:spPr>
                    <a:xfrm>
                      <a:off x="0" y="0"/>
                      <a:ext cx="8630113" cy="4620246"/>
                    </a:xfrm>
                    <a:prstGeom prst="rect">
                      <a:avLst/>
                    </a:prstGeom>
                  </pic:spPr>
                </pic:pic>
              </a:graphicData>
            </a:graphic>
          </wp:inline>
        </w:drawing>
      </w:r>
      <w:r w:rsidR="0069756A" w:rsidRPr="005915DE">
        <w:rPr>
          <w:i/>
          <w:iCs/>
          <w:sz w:val="20"/>
          <w:szCs w:val="20"/>
        </w:rPr>
        <w:t xml:space="preserve">Figure </w:t>
      </w:r>
      <w:r w:rsidR="0069756A">
        <w:rPr>
          <w:i/>
          <w:iCs/>
          <w:sz w:val="20"/>
          <w:szCs w:val="20"/>
        </w:rPr>
        <w:t>X(b)</w:t>
      </w:r>
      <w:r w:rsidR="0069756A" w:rsidRPr="005915DE">
        <w:rPr>
          <w:i/>
          <w:iCs/>
          <w:sz w:val="20"/>
          <w:szCs w:val="20"/>
        </w:rPr>
        <w:t xml:space="preserve">: </w:t>
      </w:r>
      <w:r w:rsidR="0069756A">
        <w:rPr>
          <w:i/>
          <w:iCs/>
          <w:sz w:val="20"/>
          <w:szCs w:val="20"/>
        </w:rPr>
        <w:t>Population level comparison of fitted abundance estimates (red) and observations (blue) of Oregon coho salmon from 1980 – 2024.</w:t>
      </w:r>
    </w:p>
    <w:p w14:paraId="6483415F"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06E0BE73" w14:textId="667BB945" w:rsidR="001434AA" w:rsidRPr="001434AA" w:rsidRDefault="001434AA" w:rsidP="001434AA">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65FC03A5" wp14:editId="6DCA264D">
            <wp:extent cx="8377367" cy="4508205"/>
            <wp:effectExtent l="0" t="0" r="5080" b="6985"/>
            <wp:docPr id="21110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94830" name=""/>
                    <pic:cNvPicPr/>
                  </pic:nvPicPr>
                  <pic:blipFill>
                    <a:blip r:embed="rId46"/>
                    <a:stretch>
                      <a:fillRect/>
                    </a:stretch>
                  </pic:blipFill>
                  <pic:spPr>
                    <a:xfrm>
                      <a:off x="0" y="0"/>
                      <a:ext cx="8387445" cy="4513628"/>
                    </a:xfrm>
                    <a:prstGeom prst="rect">
                      <a:avLst/>
                    </a:prstGeom>
                  </pic:spPr>
                </pic:pic>
              </a:graphicData>
            </a:graphic>
          </wp:inline>
        </w:drawing>
      </w:r>
      <w:r w:rsidR="0069756A" w:rsidRPr="005915DE">
        <w:rPr>
          <w:i/>
          <w:iCs/>
          <w:sz w:val="20"/>
          <w:szCs w:val="20"/>
        </w:rPr>
        <w:t xml:space="preserve">Figure </w:t>
      </w:r>
      <w:r w:rsidR="0069756A">
        <w:rPr>
          <w:i/>
          <w:iCs/>
          <w:sz w:val="20"/>
          <w:szCs w:val="20"/>
        </w:rPr>
        <w:t>X(c)</w:t>
      </w:r>
      <w:r w:rsidR="0069756A" w:rsidRPr="005915DE">
        <w:rPr>
          <w:i/>
          <w:iCs/>
          <w:sz w:val="20"/>
          <w:szCs w:val="20"/>
        </w:rPr>
        <w:t xml:space="preserve">: </w:t>
      </w:r>
      <w:r w:rsidR="0069756A">
        <w:rPr>
          <w:i/>
          <w:iCs/>
          <w:sz w:val="20"/>
          <w:szCs w:val="20"/>
        </w:rPr>
        <w:t>Population level comparison of fitted abundance estimates (red) and survey observations (blue) of Oregon steelhead trout from 1980 – 2024.</w:t>
      </w:r>
    </w:p>
    <w:p w14:paraId="086811E9" w14:textId="61E976D9" w:rsidR="005B5505" w:rsidRPr="00217420" w:rsidRDefault="005B5505" w:rsidP="001434AA">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7A3066FC" w14:textId="1FE18EBF" w:rsidR="00F96071" w:rsidRDefault="00F96071"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2DEBCE01" w14:textId="77777777" w:rsidR="00F96071" w:rsidRDefault="00F96071" w:rsidP="00BD0730">
      <w:pPr>
        <w:pStyle w:val="CommentText"/>
      </w:pPr>
      <w:r>
        <w:rPr>
          <w:rStyle w:val="CommentReference"/>
        </w:rPr>
        <w:annotationRef/>
      </w:r>
      <w:r>
        <w:t>Or should I just describe the models again in each chapter?</w:t>
      </w:r>
    </w:p>
  </w:comment>
  <w:comment w:id="6"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7"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8"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9" w:author="Brian E McGreal" w:date="2026-08-25T07:49:00Z" w:initials="BM">
    <w:p w14:paraId="73CAFA27" w14:textId="77777777" w:rsidR="006B3C69" w:rsidRDefault="006B3C69" w:rsidP="006B3C69">
      <w:pPr>
        <w:pStyle w:val="CommentText"/>
      </w:pPr>
      <w:r>
        <w:rPr>
          <w:rStyle w:val="CommentReference"/>
        </w:rPr>
        <w:annotationRef/>
      </w:r>
      <w:r>
        <w:t>Yikes what about this?</w:t>
      </w:r>
    </w:p>
  </w:comment>
  <w:comment w:id="10" w:author="Brian E McGreal" w:date="2026-08-25T07:58:00Z" w:initials="BM">
    <w:p w14:paraId="2CC11912" w14:textId="77777777" w:rsidR="00F44A84" w:rsidRDefault="00F44A84" w:rsidP="00F44A84">
      <w:pPr>
        <w:pStyle w:val="CommentText"/>
      </w:pPr>
      <w:r>
        <w:rPr>
          <w:rStyle w:val="CommentReference"/>
        </w:rPr>
        <w:annotationRef/>
      </w:r>
      <w:r>
        <w:t>Best fit models?</w:t>
      </w:r>
    </w:p>
  </w:comment>
  <w:comment w:id="11" w:author="Brian E McGreal" w:date="2026-08-25T07:58:00Z" w:initials="BM">
    <w:p w14:paraId="3673F01E" w14:textId="77777777" w:rsidR="00F44A84" w:rsidRDefault="00F44A84" w:rsidP="00F44A84">
      <w:pPr>
        <w:pStyle w:val="CommentText"/>
      </w:pPr>
      <w:r>
        <w:rPr>
          <w:rStyle w:val="CommentReference"/>
        </w:rPr>
        <w:annotationRef/>
      </w:r>
      <w:r>
        <w:t>Do I want to talk about global stuff here based on table 1?</w:t>
      </w:r>
    </w:p>
  </w:comment>
  <w:comment w:id="12"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7A3066FC" w15:done="0"/>
  <w15:commentEx w15:paraId="2DEBCE01" w15:paraIdParent="7A3066FC" w15:done="0"/>
  <w15:commentEx w15:paraId="77DEEB86" w15:done="0"/>
  <w15:commentEx w15:paraId="3D3C5936" w15:done="0"/>
  <w15:commentEx w15:paraId="726CF505" w15:done="0"/>
  <w15:commentEx w15:paraId="73CAFA27" w15:done="0"/>
  <w15:commentEx w15:paraId="2CC11912" w15:done="0"/>
  <w15:commentEx w15:paraId="3673F01E" w15:done="0"/>
  <w15:commentEx w15:paraId="16EA71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7A6E9AAD" w16cex:dateUtc="2026-07-27T22:23:00Z"/>
  <w16cex:commentExtensible w16cex:durableId="3D5B965E" w16cex:dateUtc="2026-08-25T14:48:00Z"/>
  <w16cex:commentExtensible w16cex:durableId="4F2A46A5" w16cex:dateUtc="2026-07-17T19:06:00Z"/>
  <w16cex:commentExtensible w16cex:durableId="57B197B5" w16cex:dateUtc="2026-08-25T14:49:00Z"/>
  <w16cex:commentExtensible w16cex:durableId="764F9814" w16cex:dateUtc="2026-08-25T14:58:00Z"/>
  <w16cex:commentExtensible w16cex:durableId="6E56365A" w16cex:dateUtc="2026-08-25T14:58:00Z"/>
  <w16cex:commentExtensible w16cex:durableId="55FD2D6D" w16cex:dateUtc="2026-08-25T00: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7A3066FC" w16cid:durableId="5D21D7CB"/>
  <w16cid:commentId w16cid:paraId="2DEBCE01" w16cid:durableId="3A47DBAF"/>
  <w16cid:commentId w16cid:paraId="77DEEB86" w16cid:durableId="7A6E9AAD"/>
  <w16cid:commentId w16cid:paraId="3D3C5936" w16cid:durableId="3D5B965E"/>
  <w16cid:commentId w16cid:paraId="726CF505" w16cid:durableId="4F2A46A5"/>
  <w16cid:commentId w16cid:paraId="73CAFA27" w16cid:durableId="57B197B5"/>
  <w16cid:commentId w16cid:paraId="2CC11912" w16cid:durableId="764F9814"/>
  <w16cid:commentId w16cid:paraId="3673F01E" w16cid:durableId="6E56365A"/>
  <w16cid:commentId w16cid:paraId="16EA719B" w16cid:durableId="55FD2D6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0551"/>
    <w:rsid w:val="00020771"/>
    <w:rsid w:val="00020F6E"/>
    <w:rsid w:val="0002450B"/>
    <w:rsid w:val="00025C81"/>
    <w:rsid w:val="00026E9A"/>
    <w:rsid w:val="000351EF"/>
    <w:rsid w:val="000351F7"/>
    <w:rsid w:val="000413E2"/>
    <w:rsid w:val="00047FF7"/>
    <w:rsid w:val="00056555"/>
    <w:rsid w:val="00064436"/>
    <w:rsid w:val="00065640"/>
    <w:rsid w:val="00087DF8"/>
    <w:rsid w:val="00090F73"/>
    <w:rsid w:val="00093145"/>
    <w:rsid w:val="000969EE"/>
    <w:rsid w:val="00096DB2"/>
    <w:rsid w:val="000A120F"/>
    <w:rsid w:val="000A53B1"/>
    <w:rsid w:val="000B2866"/>
    <w:rsid w:val="000B4CF7"/>
    <w:rsid w:val="000B7057"/>
    <w:rsid w:val="000C332F"/>
    <w:rsid w:val="000C3781"/>
    <w:rsid w:val="000C54E2"/>
    <w:rsid w:val="000E03AE"/>
    <w:rsid w:val="000E1A02"/>
    <w:rsid w:val="000E66FA"/>
    <w:rsid w:val="000E7E0D"/>
    <w:rsid w:val="000F0FA2"/>
    <w:rsid w:val="0010361F"/>
    <w:rsid w:val="00105F6D"/>
    <w:rsid w:val="00106620"/>
    <w:rsid w:val="001069AF"/>
    <w:rsid w:val="0013461D"/>
    <w:rsid w:val="00135D72"/>
    <w:rsid w:val="00141ED9"/>
    <w:rsid w:val="0014214F"/>
    <w:rsid w:val="001434AA"/>
    <w:rsid w:val="00143A1C"/>
    <w:rsid w:val="001457CE"/>
    <w:rsid w:val="00147F78"/>
    <w:rsid w:val="0015045B"/>
    <w:rsid w:val="00153748"/>
    <w:rsid w:val="00153BBB"/>
    <w:rsid w:val="00154476"/>
    <w:rsid w:val="00156918"/>
    <w:rsid w:val="00157B89"/>
    <w:rsid w:val="0016546C"/>
    <w:rsid w:val="00165E63"/>
    <w:rsid w:val="0016612F"/>
    <w:rsid w:val="001735EA"/>
    <w:rsid w:val="00187228"/>
    <w:rsid w:val="00190D2F"/>
    <w:rsid w:val="00196729"/>
    <w:rsid w:val="001A2E8F"/>
    <w:rsid w:val="001A400C"/>
    <w:rsid w:val="001A65D1"/>
    <w:rsid w:val="001B02A3"/>
    <w:rsid w:val="001B3644"/>
    <w:rsid w:val="001B75D2"/>
    <w:rsid w:val="001B7EB1"/>
    <w:rsid w:val="001C3115"/>
    <w:rsid w:val="001E3698"/>
    <w:rsid w:val="001E5C3E"/>
    <w:rsid w:val="002001EE"/>
    <w:rsid w:val="00217420"/>
    <w:rsid w:val="002219EA"/>
    <w:rsid w:val="002243C1"/>
    <w:rsid w:val="00225C27"/>
    <w:rsid w:val="00225FBB"/>
    <w:rsid w:val="0023499A"/>
    <w:rsid w:val="00235527"/>
    <w:rsid w:val="00240F83"/>
    <w:rsid w:val="00242510"/>
    <w:rsid w:val="00242804"/>
    <w:rsid w:val="0024375A"/>
    <w:rsid w:val="00244969"/>
    <w:rsid w:val="002477DE"/>
    <w:rsid w:val="00247A6B"/>
    <w:rsid w:val="002508F6"/>
    <w:rsid w:val="00257B5F"/>
    <w:rsid w:val="002726AA"/>
    <w:rsid w:val="00275026"/>
    <w:rsid w:val="002758A5"/>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2F7187"/>
    <w:rsid w:val="00317AF9"/>
    <w:rsid w:val="00320EF8"/>
    <w:rsid w:val="00324599"/>
    <w:rsid w:val="003269AD"/>
    <w:rsid w:val="003315A5"/>
    <w:rsid w:val="00334B4D"/>
    <w:rsid w:val="00343103"/>
    <w:rsid w:val="00344E76"/>
    <w:rsid w:val="00345C66"/>
    <w:rsid w:val="0035535B"/>
    <w:rsid w:val="00363751"/>
    <w:rsid w:val="00363DB7"/>
    <w:rsid w:val="00371FE7"/>
    <w:rsid w:val="003729A3"/>
    <w:rsid w:val="00374E8F"/>
    <w:rsid w:val="00382BC3"/>
    <w:rsid w:val="003863A1"/>
    <w:rsid w:val="00393E53"/>
    <w:rsid w:val="003A0DD4"/>
    <w:rsid w:val="003A1857"/>
    <w:rsid w:val="003A573D"/>
    <w:rsid w:val="003A5BE8"/>
    <w:rsid w:val="003B47EC"/>
    <w:rsid w:val="003C1DCC"/>
    <w:rsid w:val="003C27B5"/>
    <w:rsid w:val="003C4F26"/>
    <w:rsid w:val="003E13EC"/>
    <w:rsid w:val="003E281D"/>
    <w:rsid w:val="003E6621"/>
    <w:rsid w:val="00406F91"/>
    <w:rsid w:val="004132ED"/>
    <w:rsid w:val="00420F90"/>
    <w:rsid w:val="0042437D"/>
    <w:rsid w:val="00424519"/>
    <w:rsid w:val="0043005F"/>
    <w:rsid w:val="0043122C"/>
    <w:rsid w:val="00434549"/>
    <w:rsid w:val="004515D6"/>
    <w:rsid w:val="00451B18"/>
    <w:rsid w:val="00464245"/>
    <w:rsid w:val="004657A3"/>
    <w:rsid w:val="00465C9D"/>
    <w:rsid w:val="004729F3"/>
    <w:rsid w:val="00480D78"/>
    <w:rsid w:val="00482020"/>
    <w:rsid w:val="00490EE8"/>
    <w:rsid w:val="004A06FB"/>
    <w:rsid w:val="004B24DA"/>
    <w:rsid w:val="004C29CA"/>
    <w:rsid w:val="004C527F"/>
    <w:rsid w:val="004D0EEA"/>
    <w:rsid w:val="004D5377"/>
    <w:rsid w:val="004D577C"/>
    <w:rsid w:val="004E5310"/>
    <w:rsid w:val="004E682F"/>
    <w:rsid w:val="004F7865"/>
    <w:rsid w:val="0050155E"/>
    <w:rsid w:val="00502CE4"/>
    <w:rsid w:val="00502D3F"/>
    <w:rsid w:val="00504058"/>
    <w:rsid w:val="0050776B"/>
    <w:rsid w:val="005220F8"/>
    <w:rsid w:val="00523A07"/>
    <w:rsid w:val="00525C99"/>
    <w:rsid w:val="005325E5"/>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6C7"/>
    <w:rsid w:val="005B3E86"/>
    <w:rsid w:val="005B45F1"/>
    <w:rsid w:val="005B5505"/>
    <w:rsid w:val="005C047D"/>
    <w:rsid w:val="005C0B31"/>
    <w:rsid w:val="005C5D96"/>
    <w:rsid w:val="005C7C71"/>
    <w:rsid w:val="005D44C0"/>
    <w:rsid w:val="005E3D43"/>
    <w:rsid w:val="005E3DEB"/>
    <w:rsid w:val="005E5F52"/>
    <w:rsid w:val="005E700B"/>
    <w:rsid w:val="005F11BD"/>
    <w:rsid w:val="005F57B0"/>
    <w:rsid w:val="006055AC"/>
    <w:rsid w:val="006108AA"/>
    <w:rsid w:val="00613DCC"/>
    <w:rsid w:val="0061435B"/>
    <w:rsid w:val="00615368"/>
    <w:rsid w:val="00615E9F"/>
    <w:rsid w:val="00621C7A"/>
    <w:rsid w:val="00626BFF"/>
    <w:rsid w:val="00636ACD"/>
    <w:rsid w:val="00637E90"/>
    <w:rsid w:val="00650671"/>
    <w:rsid w:val="00672622"/>
    <w:rsid w:val="0067376D"/>
    <w:rsid w:val="00683692"/>
    <w:rsid w:val="00690236"/>
    <w:rsid w:val="00690AC9"/>
    <w:rsid w:val="0069756A"/>
    <w:rsid w:val="006B09CA"/>
    <w:rsid w:val="006B3C69"/>
    <w:rsid w:val="006B5F13"/>
    <w:rsid w:val="006C6484"/>
    <w:rsid w:val="006D64A8"/>
    <w:rsid w:val="006E39D9"/>
    <w:rsid w:val="006E4EB8"/>
    <w:rsid w:val="006E50F1"/>
    <w:rsid w:val="006F605C"/>
    <w:rsid w:val="0070271B"/>
    <w:rsid w:val="007116CE"/>
    <w:rsid w:val="00721F3A"/>
    <w:rsid w:val="00724D51"/>
    <w:rsid w:val="00727126"/>
    <w:rsid w:val="00730B6E"/>
    <w:rsid w:val="00732A70"/>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17"/>
    <w:rsid w:val="007E2C81"/>
    <w:rsid w:val="007E38E9"/>
    <w:rsid w:val="007E390A"/>
    <w:rsid w:val="007E7CED"/>
    <w:rsid w:val="007F3C68"/>
    <w:rsid w:val="007F5A9C"/>
    <w:rsid w:val="007F74F1"/>
    <w:rsid w:val="008010D9"/>
    <w:rsid w:val="00801F00"/>
    <w:rsid w:val="00813F57"/>
    <w:rsid w:val="00814FCA"/>
    <w:rsid w:val="008236D7"/>
    <w:rsid w:val="0082480B"/>
    <w:rsid w:val="008265D8"/>
    <w:rsid w:val="00827720"/>
    <w:rsid w:val="00831E3F"/>
    <w:rsid w:val="0084016E"/>
    <w:rsid w:val="00841177"/>
    <w:rsid w:val="00844BF0"/>
    <w:rsid w:val="00845D21"/>
    <w:rsid w:val="00850EF3"/>
    <w:rsid w:val="0085568B"/>
    <w:rsid w:val="00861DB0"/>
    <w:rsid w:val="00873469"/>
    <w:rsid w:val="0087694C"/>
    <w:rsid w:val="008771E2"/>
    <w:rsid w:val="008776F4"/>
    <w:rsid w:val="008833F9"/>
    <w:rsid w:val="00890187"/>
    <w:rsid w:val="00892EAE"/>
    <w:rsid w:val="00893916"/>
    <w:rsid w:val="0089551E"/>
    <w:rsid w:val="0089569A"/>
    <w:rsid w:val="008B1433"/>
    <w:rsid w:val="008B3CD2"/>
    <w:rsid w:val="008C0ABD"/>
    <w:rsid w:val="008C62FC"/>
    <w:rsid w:val="008D306D"/>
    <w:rsid w:val="008D4EC0"/>
    <w:rsid w:val="008E2E2D"/>
    <w:rsid w:val="008E33CF"/>
    <w:rsid w:val="008E3CB6"/>
    <w:rsid w:val="008E7D2B"/>
    <w:rsid w:val="008F21BB"/>
    <w:rsid w:val="008F4B25"/>
    <w:rsid w:val="00931020"/>
    <w:rsid w:val="00932C59"/>
    <w:rsid w:val="00933AC5"/>
    <w:rsid w:val="009368F8"/>
    <w:rsid w:val="0094256D"/>
    <w:rsid w:val="00943243"/>
    <w:rsid w:val="0096570F"/>
    <w:rsid w:val="00973BDF"/>
    <w:rsid w:val="00974AB5"/>
    <w:rsid w:val="009846AD"/>
    <w:rsid w:val="009A09AD"/>
    <w:rsid w:val="009B0CF4"/>
    <w:rsid w:val="009B78F1"/>
    <w:rsid w:val="009C0E29"/>
    <w:rsid w:val="009C2209"/>
    <w:rsid w:val="009D066D"/>
    <w:rsid w:val="009D1AD9"/>
    <w:rsid w:val="009E609B"/>
    <w:rsid w:val="009F0123"/>
    <w:rsid w:val="009F0BCF"/>
    <w:rsid w:val="009F226D"/>
    <w:rsid w:val="009F331E"/>
    <w:rsid w:val="009F62F6"/>
    <w:rsid w:val="00A01EC8"/>
    <w:rsid w:val="00A05CD2"/>
    <w:rsid w:val="00A07031"/>
    <w:rsid w:val="00A156CB"/>
    <w:rsid w:val="00A16DFE"/>
    <w:rsid w:val="00A20C4E"/>
    <w:rsid w:val="00A20E69"/>
    <w:rsid w:val="00A259DD"/>
    <w:rsid w:val="00A27F69"/>
    <w:rsid w:val="00A346A3"/>
    <w:rsid w:val="00A60FB6"/>
    <w:rsid w:val="00A82516"/>
    <w:rsid w:val="00A93507"/>
    <w:rsid w:val="00A94D0C"/>
    <w:rsid w:val="00AA764C"/>
    <w:rsid w:val="00AA7E4F"/>
    <w:rsid w:val="00AB0BC1"/>
    <w:rsid w:val="00AB187D"/>
    <w:rsid w:val="00AB2D1A"/>
    <w:rsid w:val="00AB4A9A"/>
    <w:rsid w:val="00AB7BC7"/>
    <w:rsid w:val="00AC5363"/>
    <w:rsid w:val="00AD202E"/>
    <w:rsid w:val="00AD5CDC"/>
    <w:rsid w:val="00AF7DED"/>
    <w:rsid w:val="00B063F4"/>
    <w:rsid w:val="00B06B49"/>
    <w:rsid w:val="00B06C31"/>
    <w:rsid w:val="00B0752E"/>
    <w:rsid w:val="00B132D9"/>
    <w:rsid w:val="00B26193"/>
    <w:rsid w:val="00B34CD4"/>
    <w:rsid w:val="00B447E7"/>
    <w:rsid w:val="00B466ED"/>
    <w:rsid w:val="00B4756B"/>
    <w:rsid w:val="00B53121"/>
    <w:rsid w:val="00B53A9A"/>
    <w:rsid w:val="00B55860"/>
    <w:rsid w:val="00B57F96"/>
    <w:rsid w:val="00B60485"/>
    <w:rsid w:val="00B64193"/>
    <w:rsid w:val="00B664C9"/>
    <w:rsid w:val="00B6792F"/>
    <w:rsid w:val="00B81603"/>
    <w:rsid w:val="00BA00ED"/>
    <w:rsid w:val="00BA17FA"/>
    <w:rsid w:val="00BA3325"/>
    <w:rsid w:val="00BB0A87"/>
    <w:rsid w:val="00BB3018"/>
    <w:rsid w:val="00BB49EA"/>
    <w:rsid w:val="00BB61A0"/>
    <w:rsid w:val="00BC6854"/>
    <w:rsid w:val="00BD0730"/>
    <w:rsid w:val="00BF35BC"/>
    <w:rsid w:val="00C037A6"/>
    <w:rsid w:val="00C04DE8"/>
    <w:rsid w:val="00C15822"/>
    <w:rsid w:val="00C2452E"/>
    <w:rsid w:val="00C2736D"/>
    <w:rsid w:val="00C475DC"/>
    <w:rsid w:val="00C83D64"/>
    <w:rsid w:val="00C935A6"/>
    <w:rsid w:val="00C96C1A"/>
    <w:rsid w:val="00C97EE3"/>
    <w:rsid w:val="00CA18F7"/>
    <w:rsid w:val="00CA473B"/>
    <w:rsid w:val="00CA604C"/>
    <w:rsid w:val="00CA6F85"/>
    <w:rsid w:val="00CB24C0"/>
    <w:rsid w:val="00CB780C"/>
    <w:rsid w:val="00CC44B1"/>
    <w:rsid w:val="00CC5605"/>
    <w:rsid w:val="00CC6013"/>
    <w:rsid w:val="00CC6BA6"/>
    <w:rsid w:val="00CD09C7"/>
    <w:rsid w:val="00CD5586"/>
    <w:rsid w:val="00CD5D94"/>
    <w:rsid w:val="00CD7815"/>
    <w:rsid w:val="00CF3451"/>
    <w:rsid w:val="00CF4E6A"/>
    <w:rsid w:val="00CF5D64"/>
    <w:rsid w:val="00D01C26"/>
    <w:rsid w:val="00D12E95"/>
    <w:rsid w:val="00D21311"/>
    <w:rsid w:val="00D2537C"/>
    <w:rsid w:val="00D27369"/>
    <w:rsid w:val="00D348B0"/>
    <w:rsid w:val="00D36D87"/>
    <w:rsid w:val="00D44D8C"/>
    <w:rsid w:val="00D55635"/>
    <w:rsid w:val="00D56F0E"/>
    <w:rsid w:val="00D746E9"/>
    <w:rsid w:val="00D80B04"/>
    <w:rsid w:val="00D92812"/>
    <w:rsid w:val="00D92F04"/>
    <w:rsid w:val="00D95479"/>
    <w:rsid w:val="00DA6B0A"/>
    <w:rsid w:val="00DB0928"/>
    <w:rsid w:val="00DB138E"/>
    <w:rsid w:val="00DC1A91"/>
    <w:rsid w:val="00DC3ADA"/>
    <w:rsid w:val="00DD00D3"/>
    <w:rsid w:val="00DD10DB"/>
    <w:rsid w:val="00DD62B7"/>
    <w:rsid w:val="00DE1FAA"/>
    <w:rsid w:val="00DE25A3"/>
    <w:rsid w:val="00DE6959"/>
    <w:rsid w:val="00DE75BD"/>
    <w:rsid w:val="00DF1FE0"/>
    <w:rsid w:val="00DF7D77"/>
    <w:rsid w:val="00E0229C"/>
    <w:rsid w:val="00E05942"/>
    <w:rsid w:val="00E1390A"/>
    <w:rsid w:val="00E16B30"/>
    <w:rsid w:val="00E36884"/>
    <w:rsid w:val="00E427A1"/>
    <w:rsid w:val="00E436E0"/>
    <w:rsid w:val="00E455EB"/>
    <w:rsid w:val="00E46F58"/>
    <w:rsid w:val="00E519D6"/>
    <w:rsid w:val="00E66FA7"/>
    <w:rsid w:val="00E7100D"/>
    <w:rsid w:val="00E74B04"/>
    <w:rsid w:val="00E7589D"/>
    <w:rsid w:val="00E75CC5"/>
    <w:rsid w:val="00E81F39"/>
    <w:rsid w:val="00E826C3"/>
    <w:rsid w:val="00E84FB0"/>
    <w:rsid w:val="00E959DA"/>
    <w:rsid w:val="00E9697A"/>
    <w:rsid w:val="00EA0136"/>
    <w:rsid w:val="00EB0932"/>
    <w:rsid w:val="00EB44EB"/>
    <w:rsid w:val="00EC46A6"/>
    <w:rsid w:val="00ED1CF0"/>
    <w:rsid w:val="00ED6561"/>
    <w:rsid w:val="00EE07EC"/>
    <w:rsid w:val="00EF48D0"/>
    <w:rsid w:val="00EF6956"/>
    <w:rsid w:val="00F0768E"/>
    <w:rsid w:val="00F17F01"/>
    <w:rsid w:val="00F33D81"/>
    <w:rsid w:val="00F423FA"/>
    <w:rsid w:val="00F43DF8"/>
    <w:rsid w:val="00F44A84"/>
    <w:rsid w:val="00F45A40"/>
    <w:rsid w:val="00F5671F"/>
    <w:rsid w:val="00F6348E"/>
    <w:rsid w:val="00F6652F"/>
    <w:rsid w:val="00F67DB3"/>
    <w:rsid w:val="00F70106"/>
    <w:rsid w:val="00F73C83"/>
    <w:rsid w:val="00F74EA0"/>
    <w:rsid w:val="00F80C72"/>
    <w:rsid w:val="00F821A5"/>
    <w:rsid w:val="00F85DB1"/>
    <w:rsid w:val="00F90C82"/>
    <w:rsid w:val="00F9155B"/>
    <w:rsid w:val="00F92390"/>
    <w:rsid w:val="00F96071"/>
    <w:rsid w:val="00F97D86"/>
    <w:rsid w:val="00FA6909"/>
    <w:rsid w:val="00FB66A1"/>
    <w:rsid w:val="00FB6A38"/>
    <w:rsid w:val="00FC4519"/>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fws.gov/library/collections/endangered-and-threatened-species-expenditures-reports" TargetMode="External"/><Relationship Id="rId47" Type="http://schemas.openxmlformats.org/officeDocument/2006/relationships/fontTable" Target="fontTab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isheries.noaa.gov/species/pacific-salmon-and-steelhead/esa-protected-species" TargetMode="External"/><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1.png"/><Relationship Id="rId48" Type="http://schemas.microsoft.com/office/2011/relationships/people" Target="peop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4.png"/><Relationship Id="rId20" Type="http://schemas.openxmlformats.org/officeDocument/2006/relationships/image" Target="media/image11.png"/><Relationship Id="rId41" Type="http://schemas.openxmlformats.org/officeDocument/2006/relationships/hyperlink" Target="https://www.fisheries.noaa.gov/national/endangered-species-conservation/listing-species-under-endangered-species-act%20" TargetMode="External"/><Relationship Id="rId1" Type="http://schemas.openxmlformats.org/officeDocument/2006/relationships/customXml" Target="../customXml/item1.xml"/><Relationship Id="rId6"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8346</TotalTime>
  <Pages>55</Pages>
  <Words>7508</Words>
  <Characters>42802</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148</cp:revision>
  <cp:lastPrinted>2026-08-25T19:01:00Z</cp:lastPrinted>
  <dcterms:created xsi:type="dcterms:W3CDTF">2025-10-17T18:54:00Z</dcterms:created>
  <dcterms:modified xsi:type="dcterms:W3CDTF">2026-08-25T20:00:00Z</dcterms:modified>
</cp:coreProperties>
</file>