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 xml:space="preserve">redd counts), although it is likely that those more accurate estimates come with more significant costs. I also expect some methods to be characterized by inherent directional bias, which is of particular importance to understand when using these data to inform decision </w:t>
      </w:r>
      <w:commentRangeStart w:id="17"/>
      <w:r w:rsidR="00B64193">
        <w:t>making.</w:t>
      </w:r>
      <w:r w:rsidR="005915DE">
        <w:rPr>
          <w:b/>
          <w:bCs/>
        </w:rPr>
        <w:br w:type="page"/>
      </w:r>
      <w:commentRangeEnd w:id="17"/>
      <w:r w:rsidR="0082480B" w:rsidRPr="00B06C31">
        <w:rPr>
          <w:rStyle w:val="CommentReference"/>
          <w:sz w:val="24"/>
          <w:szCs w:val="24"/>
        </w:rPr>
        <w:commentReference w:id="17"/>
      </w:r>
    </w:p>
    <w:p w14:paraId="1E963F41" w14:textId="77777777" w:rsidR="0082480B" w:rsidRDefault="0082480B" w:rsidP="0082480B">
      <w:pPr>
        <w:jc w:val="center"/>
        <w:rPr>
          <w:bCs/>
        </w:rPr>
        <w:sectPr w:rsidR="0082480B" w:rsidSect="00E75CC5">
          <w:pgSz w:w="12240" w:h="15840"/>
          <w:pgMar w:top="1440" w:right="1440" w:bottom="1440" w:left="1440" w:header="720" w:footer="720" w:gutter="0"/>
          <w:lnNumType w:countBy="1" w:restart="continuous"/>
          <w:cols w:space="720"/>
          <w:docGrid w:linePitch="360"/>
        </w:sectPr>
      </w:pPr>
    </w:p>
    <w:p w14:paraId="6A5F1DFD" w14:textId="4B676F28" w:rsidR="0082480B" w:rsidRPr="0082480B" w:rsidRDefault="0082480B" w:rsidP="0082480B">
      <w:pPr>
        <w:jc w:val="center"/>
        <w:rPr>
          <w:bCs/>
        </w:rPr>
      </w:pPr>
      <w:r w:rsidRPr="0082480B">
        <w:lastRenderedPageBreak/>
        <w:drawing>
          <wp:inline distT="0" distB="0" distL="0" distR="0" wp14:anchorId="5A202E84" wp14:editId="40A7DE05">
            <wp:extent cx="8124827" cy="4238625"/>
            <wp:effectExtent l="0" t="0" r="9525" b="0"/>
            <wp:docPr id="906853181" name="Picture 1" descr="The diagram is a map overlaying different shades to indicate the average difference in estimated versus observed Steelhead populations across various geographic coordinates over a period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53181" name="Picture 1" descr="The diagram is a map overlaying different shades to indicate the average difference in estimated versus observed Steelhead populations across various geographic coordinates over a period from 1980 to 2024.&#10;&#10;AI-generated content may be incorrect."/>
                    <pic:cNvPicPr/>
                  </pic:nvPicPr>
                  <pic:blipFill>
                    <a:blip r:embed="rId15"/>
                    <a:stretch>
                      <a:fillRect/>
                    </a:stretch>
                  </pic:blipFill>
                  <pic:spPr>
                    <a:xfrm>
                      <a:off x="0" y="0"/>
                      <a:ext cx="8154363" cy="4254034"/>
                    </a:xfrm>
                    <a:prstGeom prst="rect">
                      <a:avLst/>
                    </a:prstGeom>
                  </pic:spPr>
                </pic:pic>
              </a:graphicData>
            </a:graphic>
          </wp:inline>
        </w:drawing>
      </w:r>
    </w:p>
    <w:p w14:paraId="3D50AA50" w14:textId="77777777" w:rsidR="0082480B" w:rsidRDefault="0082480B" w:rsidP="0082480B">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279D6C73" w14:textId="77777777" w:rsidR="0082480B" w:rsidRDefault="0082480B">
      <w:pPr>
        <w:rPr>
          <w:i/>
          <w:iCs/>
          <w:sz w:val="20"/>
          <w:szCs w:val="20"/>
        </w:rPr>
      </w:pPr>
      <w:r>
        <w:rPr>
          <w:i/>
          <w:iCs/>
          <w:sz w:val="20"/>
          <w:szCs w:val="20"/>
        </w:rPr>
        <w:br w:type="page"/>
      </w:r>
    </w:p>
    <w:p w14:paraId="05054FF9" w14:textId="77777777"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BB3B59" w14:textId="61EF0204" w:rsidR="0082480B" w:rsidRPr="005915DE" w:rsidRDefault="0082480B" w:rsidP="0082480B">
      <w:pPr>
        <w:spacing w:after="0" w:line="240" w:lineRule="auto"/>
        <w:jc w:val="center"/>
        <w:rPr>
          <w:i/>
          <w:iCs/>
          <w:sz w:val="20"/>
          <w:szCs w:val="20"/>
        </w:rPr>
      </w:pPr>
      <w:r w:rsidRPr="0082480B">
        <w:rPr>
          <w:i/>
          <w:iCs/>
          <w:sz w:val="20"/>
          <w:szCs w:val="20"/>
        </w:rPr>
        <w:lastRenderedPageBreak/>
        <w:drawing>
          <wp:inline distT="0" distB="0" distL="0" distR="0" wp14:anchorId="41289DA9" wp14:editId="6BB76DB6">
            <wp:extent cx="5054600" cy="7039833"/>
            <wp:effectExtent l="0" t="0" r="0" b="8890"/>
            <wp:docPr id="1689189604" name="Picture 1" descr="The image is a choropleth map depicting the average difference between observed and estimated population densities across various regions in Washington State,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89604" name="Picture 1" descr="The image is a choropleth map depicting the average difference between observed and estimated population densities across various regions in Washington State, from 1980 to 2024.&#10;&#10;AI-generated content may be incorrect."/>
                    <pic:cNvPicPr/>
                  </pic:nvPicPr>
                  <pic:blipFill>
                    <a:blip r:embed="rId16"/>
                    <a:stretch>
                      <a:fillRect/>
                    </a:stretch>
                  </pic:blipFill>
                  <pic:spPr>
                    <a:xfrm>
                      <a:off x="0" y="0"/>
                      <a:ext cx="5060903" cy="7048611"/>
                    </a:xfrm>
                    <a:prstGeom prst="rect">
                      <a:avLst/>
                    </a:prstGeom>
                  </pic:spPr>
                </pic:pic>
              </a:graphicData>
            </a:graphic>
          </wp:inline>
        </w:drawing>
      </w:r>
    </w:p>
    <w:p w14:paraId="1CDD466D" w14:textId="6DFEF89B" w:rsidR="0082480B" w:rsidRDefault="0082480B" w:rsidP="0082480B">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69943E47" w14:textId="77777777" w:rsidR="0082480B" w:rsidRDefault="0082480B">
      <w:pPr>
        <w:rPr>
          <w:i/>
          <w:iCs/>
          <w:sz w:val="20"/>
          <w:szCs w:val="20"/>
        </w:rPr>
      </w:pPr>
      <w:r>
        <w:rPr>
          <w:i/>
          <w:iCs/>
          <w:sz w:val="20"/>
          <w:szCs w:val="20"/>
        </w:rPr>
        <w:br w:type="page"/>
      </w:r>
    </w:p>
    <w:p w14:paraId="779F0047" w14:textId="77777777" w:rsidR="0082480B" w:rsidRDefault="0082480B" w:rsidP="0082480B">
      <w:pPr>
        <w:spacing w:after="0" w:line="240" w:lineRule="auto"/>
        <w:rPr>
          <w:i/>
          <w:iCs/>
          <w:sz w:val="20"/>
          <w:szCs w:val="20"/>
        </w:rPr>
        <w:sectPr w:rsidR="0082480B" w:rsidSect="00E75CC5">
          <w:pgSz w:w="12240" w:h="15840"/>
          <w:pgMar w:top="1440" w:right="1440" w:bottom="1440" w:left="1440" w:header="720" w:footer="720" w:gutter="0"/>
          <w:lnNumType w:countBy="1" w:restart="continuous"/>
          <w:cols w:space="720"/>
          <w:docGrid w:linePitch="360"/>
        </w:sectPr>
      </w:pPr>
    </w:p>
    <w:p w14:paraId="330BFD3E" w14:textId="0EE28961" w:rsidR="0082480B" w:rsidRDefault="0082480B" w:rsidP="0082480B">
      <w:pPr>
        <w:spacing w:after="0" w:line="240" w:lineRule="auto"/>
        <w:rPr>
          <w:i/>
          <w:iCs/>
          <w:sz w:val="20"/>
          <w:szCs w:val="20"/>
        </w:rPr>
      </w:pPr>
      <w:r w:rsidRPr="0082480B">
        <w:rPr>
          <w:i/>
          <w:iCs/>
          <w:sz w:val="20"/>
          <w:szCs w:val="20"/>
        </w:rPr>
        <w:lastRenderedPageBreak/>
        <w:drawing>
          <wp:inline distT="0" distB="0" distL="0" distR="0" wp14:anchorId="23BD11D3" wp14:editId="3DD2CC43">
            <wp:extent cx="8162925" cy="4382340"/>
            <wp:effectExtent l="0" t="0" r="0" b="0"/>
            <wp:docPr id="508137797" name="Picture 1" descr="The map shows a geographic distribution of temperature differences between observed and estimated values across various locations in the Pacific Northwest, highlighting the Lower Columbia and Upper Willamette ecological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37797" name="Picture 1" descr="The map shows a geographic distribution of temperature differences between observed and estimated values across various locations in the Pacific Northwest, highlighting the Lower Columbia and Upper Willamette ecological systems.&#10;&#10;AI-generated content may be incorrect."/>
                    <pic:cNvPicPr/>
                  </pic:nvPicPr>
                  <pic:blipFill>
                    <a:blip r:embed="rId17"/>
                    <a:stretch>
                      <a:fillRect/>
                    </a:stretch>
                  </pic:blipFill>
                  <pic:spPr>
                    <a:xfrm>
                      <a:off x="0" y="0"/>
                      <a:ext cx="8182553" cy="4392877"/>
                    </a:xfrm>
                    <a:prstGeom prst="rect">
                      <a:avLst/>
                    </a:prstGeom>
                  </pic:spPr>
                </pic:pic>
              </a:graphicData>
            </a:graphic>
          </wp:inline>
        </w:drawing>
      </w:r>
    </w:p>
    <w:p w14:paraId="29DAA8B8" w14:textId="77777777"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w:t>
      </w:r>
      <w:r>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w:t>
      </w:r>
    </w:p>
    <w:p w14:paraId="20652C69" w14:textId="13AE2E6E" w:rsidR="0082480B" w:rsidRPr="0082480B" w:rsidRDefault="0082480B" w:rsidP="0082480B">
      <w:pPr>
        <w:spacing w:after="0" w:line="240" w:lineRule="auto"/>
        <w:rPr>
          <w:i/>
          <w:iCs/>
          <w:sz w:val="20"/>
          <w:szCs w:val="20"/>
        </w:rPr>
      </w:pPr>
      <w:r>
        <w:rPr>
          <w:b/>
          <w:bCs/>
          <w:u w:val="single"/>
        </w:rPr>
        <w:lastRenderedPageBreak/>
        <w:br w:type="page"/>
      </w: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8"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9"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20"/>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7" w:author="Brian McGreal" w:date="2026-08-03T16:08:00Z" w:initials="BM">
    <w:p w14:paraId="3B707BDB" w14:textId="108A95F9" w:rsidR="00EE07EC" w:rsidRDefault="00EE07EC">
      <w:pPr>
        <w:pStyle w:val="CommentText"/>
      </w:pPr>
      <w:r>
        <w:rPr>
          <w:rStyle w:val="CommentReference"/>
        </w:rPr>
        <w:annotationRef/>
      </w:r>
      <w:r>
        <w:t>Must create a map which shows total over/under counting by population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3B707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6B2BBDF4" w16cex:dateUtc="2026-08-03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3B707BDB" w16cid:durableId="6B2BBD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9EE"/>
    <w:rsid w:val="00096DB2"/>
    <w:rsid w:val="000B2866"/>
    <w:rsid w:val="000B7057"/>
    <w:rsid w:val="000C332F"/>
    <w:rsid w:val="000C3781"/>
    <w:rsid w:val="000E1A02"/>
    <w:rsid w:val="000E7E0D"/>
    <w:rsid w:val="000F0FA2"/>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B7EB1"/>
    <w:rsid w:val="001E5C3E"/>
    <w:rsid w:val="002219EA"/>
    <w:rsid w:val="002243C1"/>
    <w:rsid w:val="00225C27"/>
    <w:rsid w:val="0023499A"/>
    <w:rsid w:val="00240F83"/>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43103"/>
    <w:rsid w:val="00344E76"/>
    <w:rsid w:val="00345C66"/>
    <w:rsid w:val="00363DB7"/>
    <w:rsid w:val="00371FE7"/>
    <w:rsid w:val="003729A3"/>
    <w:rsid w:val="003A0DD4"/>
    <w:rsid w:val="003C1DCC"/>
    <w:rsid w:val="003C27B5"/>
    <w:rsid w:val="003C4F26"/>
    <w:rsid w:val="003E6621"/>
    <w:rsid w:val="00406F91"/>
    <w:rsid w:val="00420F90"/>
    <w:rsid w:val="0043005F"/>
    <w:rsid w:val="0043122C"/>
    <w:rsid w:val="00434549"/>
    <w:rsid w:val="004515D6"/>
    <w:rsid w:val="00451B18"/>
    <w:rsid w:val="00464245"/>
    <w:rsid w:val="004657A3"/>
    <w:rsid w:val="00465C9D"/>
    <w:rsid w:val="004A06FB"/>
    <w:rsid w:val="004C29CA"/>
    <w:rsid w:val="004D0EE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5288A"/>
    <w:rsid w:val="00562C10"/>
    <w:rsid w:val="0056462E"/>
    <w:rsid w:val="005711E6"/>
    <w:rsid w:val="0057375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26BFF"/>
    <w:rsid w:val="00672622"/>
    <w:rsid w:val="0067376D"/>
    <w:rsid w:val="00683692"/>
    <w:rsid w:val="00690236"/>
    <w:rsid w:val="00690AC9"/>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A4D93"/>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7D2B"/>
    <w:rsid w:val="008F21BB"/>
    <w:rsid w:val="00932C59"/>
    <w:rsid w:val="009368F8"/>
    <w:rsid w:val="00973BDF"/>
    <w:rsid w:val="00974AB5"/>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57F96"/>
    <w:rsid w:val="00B64193"/>
    <w:rsid w:val="00B81603"/>
    <w:rsid w:val="00BA17FA"/>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D12E95"/>
    <w:rsid w:val="00D21311"/>
    <w:rsid w:val="00D2537C"/>
    <w:rsid w:val="00D27369"/>
    <w:rsid w:val="00D348B0"/>
    <w:rsid w:val="00D55635"/>
    <w:rsid w:val="00D746E9"/>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5DB1"/>
    <w:rsid w:val="00F90C82"/>
    <w:rsid w:val="00F9155B"/>
    <w:rsid w:val="00F92390"/>
    <w:rsid w:val="00F97D86"/>
    <w:rsid w:val="00FB6A38"/>
    <w:rsid w:val="00FC6FAE"/>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hyperlink" Target="https://www.fisheries.noaa.gov/species/pacific-salmon-and-steelhead/esa-protected-species" TargetMode="External"/><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fisheries.noaa.gov/national/endangered-species-conservation/listing-species-under-endangered-species-act%20"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6278</TotalTime>
  <Pages>22</Pages>
  <Words>3865</Words>
  <Characters>22032</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2</cp:revision>
  <cp:lastPrinted>2025-09-08T20:34:00Z</cp:lastPrinted>
  <dcterms:created xsi:type="dcterms:W3CDTF">2025-10-17T18:54:00Z</dcterms:created>
  <dcterms:modified xsi:type="dcterms:W3CDTF">2026-08-06T00:08:00Z</dcterms:modified>
</cp:coreProperties>
</file>