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5E76D6D8"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rsidR="00E75CC5">
        <w:t xml:space="preserve"> </w:t>
      </w:r>
      <w:commentRangeStart w:id="0"/>
      <w:r w:rsidR="00E75CC5">
        <w:t xml:space="preserve">Additionally, </w:t>
      </w:r>
      <w:r w:rsidR="00F323AF">
        <w:t xml:space="preserve">I </w:t>
      </w:r>
      <w:r w:rsidR="00E75CC5">
        <w:t>investigate the extent to which individual populations are subject to inherent imprecision and bias as a result of the survey methods historically employed in monitoring efforts.</w:t>
      </w:r>
      <w:commentRangeEnd w:id="0"/>
      <w:r>
        <w:rPr>
          <w:rStyle w:val="CommentReference"/>
          <w:b/>
          <w:bCs/>
          <w:sz w:val="24"/>
          <w:szCs w:val="24"/>
          <w:u w:val="single"/>
        </w:rPr>
        <w:commentReference w:id="0"/>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0C3C1B05"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(Lindenmayer and Likens 2010). Surveys are the essential “on-the-ground” data-gathering efforts which make up monitoring programs, and which take a wide variety of forms in ecology depending on the</w:t>
      </w:r>
      <w:r w:rsidR="00D3167C">
        <w:t xml:space="preserve"> species/systems of interest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A57D2D">
        <w:t xml:space="preserve">Tyre et al. 2003, </w:t>
      </w:r>
      <w:r w:rsidR="00D3167C">
        <w:t>Elphick 2008).</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Parsons and Skalski 2010, Morrison 2016). </w:t>
      </w:r>
      <w:commentRangeStart w:id="1"/>
      <w:r w:rsidR="00EF04C2">
        <w:t xml:space="preserve">An imprecise survey method can still be of use depending on the application, but it is crucial that scientists and wildlife managers understand the ways in which a method or suite of methods is imprecise when evaluating data collected </w:t>
      </w:r>
      <w:r w:rsidR="005947FF">
        <w:t>and drawing conclusions.</w:t>
      </w:r>
      <w:commentRangeEnd w:id="1"/>
      <w:r w:rsidR="006B0B65">
        <w:rPr>
          <w:rStyle w:val="CommentReference"/>
          <w:sz w:val="24"/>
          <w:szCs w:val="24"/>
        </w:rPr>
        <w:commentReference w:id="1"/>
      </w:r>
    </w:p>
    <w:p w14:paraId="0759501B" w14:textId="6DB79C87" w:rsidR="00F97D86" w:rsidRDefault="00760A39" w:rsidP="00EE4DE0">
      <w:pPr>
        <w:spacing w:after="0" w:line="480" w:lineRule="auto"/>
        <w:ind w:firstLine="720"/>
      </w:pPr>
      <w:r>
        <w:lastRenderedPageBreak/>
        <w:t>Pacific salmon (</w:t>
      </w:r>
      <w:r w:rsidRPr="005915DE">
        <w:rPr>
          <w:i/>
          <w:iCs/>
        </w:rPr>
        <w:t>Oncorhynchus spp.</w:t>
      </w:r>
      <w:r>
        <w:t xml:space="preserve">) and steelhead trout </w:t>
      </w:r>
      <w:r w:rsidRPr="005915DE">
        <w:rPr>
          <w:rFonts w:cstheme="minorHAnsi"/>
          <w:color w:val="202122"/>
          <w:shd w:val="clear" w:color="auto" w:fill="FFFFFF"/>
        </w:rPr>
        <w:t>(</w:t>
      </w:r>
      <w:r w:rsidRPr="005915DE">
        <w:rPr>
          <w:i/>
          <w:iCs/>
        </w:rPr>
        <w:t>Oncorhynchus</w:t>
      </w:r>
      <w:r w:rsidRPr="005915DE">
        <w:rPr>
          <w:rFonts w:cstheme="minorHAnsi"/>
          <w:i/>
          <w:iCs/>
          <w:color w:val="202122"/>
          <w:shd w:val="clear" w:color="auto" w:fill="FFFFFF"/>
        </w:rPr>
        <w:t xml:space="preserve"> mykiss</w:t>
      </w:r>
      <w:r w:rsidRPr="005915DE">
        <w:rPr>
          <w:rFonts w:cstheme="minorHAnsi"/>
          <w:color w:val="202122"/>
          <w:shd w:val="clear" w:color="auto" w:fill="FFFFFF"/>
        </w:rPr>
        <w:t xml:space="preserve">) </w:t>
      </w:r>
      <w:r>
        <w:rPr>
          <w:rFonts w:cstheme="minorHAnsi"/>
          <w:color w:val="202122"/>
          <w:shd w:val="clear" w:color="auto" w:fill="FFFFFF"/>
        </w:rPr>
        <w:t xml:space="preserve">have long been the subject of monitoring </w:t>
      </w:r>
      <w:r w:rsidR="00C26E3D">
        <w:rPr>
          <w:rFonts w:cstheme="minorHAnsi"/>
          <w:color w:val="202122"/>
          <w:shd w:val="clear" w:color="auto" w:fill="FFFFFF"/>
        </w:rPr>
        <w:t>programs</w:t>
      </w:r>
      <w:r>
        <w:rPr>
          <w:rFonts w:cstheme="minorHAnsi"/>
          <w:color w:val="202122"/>
          <w:shd w:val="clear" w:color="auto" w:fill="FFFFFF"/>
        </w:rPr>
        <w:t xml:space="preserve"> in North America, as</w:t>
      </w:r>
      <w:r>
        <w:t xml:space="preserve"> t</w:t>
      </w:r>
      <w:r w:rsidR="00845D21">
        <w:t xml:space="preserve">he conservation of </w:t>
      </w:r>
      <w:r>
        <w:t>these species</w:t>
      </w:r>
      <w:r w:rsidR="00845D21">
        <w:t xml:space="preserve"> for environmental, tribal, commercial, and recreational use is of tremendous importance to fish and wildlife agencies in the Pacific Northwest</w:t>
      </w:r>
      <w:r>
        <w:t xml:space="preserve"> (Wolf and O’Neal 2010, Levi et al. 2018, Jaeger and Scheuerell 2023, Price and Moore 2026)</w:t>
      </w:r>
      <w:r w:rsidR="00845D21">
        <w:t xml:space="preserve">. </w:t>
      </w:r>
      <w:r w:rsidR="00ED3721">
        <w:t>While these motivating factors can be said of all salmonid population in the Pacific northwest,</w:t>
      </w:r>
      <w:r w:rsidR="00845D21">
        <w:t xml:space="preserve"> multiple </w:t>
      </w:r>
      <w:r w:rsidR="00ED3721">
        <w:t xml:space="preserve">salmon and trout </w:t>
      </w:r>
      <w:r w:rsidR="00845D21">
        <w:t xml:space="preserve">Evolutionarily Significant Units </w:t>
      </w:r>
      <w:commentRangeStart w:id="2"/>
      <w:r w:rsidR="002F5D1A">
        <w:t>(ESUs)</w:t>
      </w:r>
      <w:r w:rsidR="004729F3">
        <w:t xml:space="preserve"> </w:t>
      </w:r>
      <w:r w:rsidR="00ED3721">
        <w:t xml:space="preserve">(groupings </w:t>
      </w:r>
      <w:r w:rsidR="00845D21">
        <w:t>comp</w:t>
      </w:r>
      <w:r w:rsidR="00ED3721">
        <w:t>osed of</w:t>
      </w:r>
      <w:r w:rsidR="00845D21">
        <w:t xml:space="preserve"> many salmon</w:t>
      </w:r>
      <w:r w:rsidR="004729F3">
        <w:t>id</w:t>
      </w:r>
      <w:r w:rsidR="00845D21">
        <w:t xml:space="preserve"> populations</w:t>
      </w:r>
      <w:r w:rsidR="00ED3721">
        <w:t>)</w:t>
      </w:r>
      <w:r w:rsidR="00845D21">
        <w:t xml:space="preserve"> </w:t>
      </w:r>
      <w:commentRangeEnd w:id="2"/>
      <w:r w:rsidR="00C26E3D">
        <w:rPr>
          <w:rStyle w:val="CommentReference"/>
          <w:sz w:val="24"/>
          <w:szCs w:val="24"/>
        </w:rPr>
        <w:commentReference w:id="2"/>
      </w:r>
      <w:r w:rsidR="00845D21">
        <w:t>are protected under the US Endangered Species Act of 1973</w:t>
      </w:r>
      <w:r w:rsidR="00C26E3D">
        <w:t>, further compelling the need for sustained monitoring</w:t>
      </w:r>
      <w:r w:rsidR="00845D21">
        <w:t xml:space="preserve"> (National Oceanic and Atmospheric Administration 2025</w:t>
      </w:r>
      <w:r w:rsidR="00752C5D">
        <w:t>a</w:t>
      </w:r>
      <w:r w:rsidR="00845D21">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rsidR="00845D21">
        <w:t xml:space="preserve">and </w:t>
      </w:r>
      <w:r w:rsidR="00974AB5">
        <w:t xml:space="preserve">Pacific </w:t>
      </w:r>
      <w:r w:rsidR="00845D21">
        <w:t xml:space="preserve">salmon in the Columbia River Basin. However, the impacts of these restoration efforts remain difficult to quantify (Jaeger and Scheuerell 2023). </w:t>
      </w:r>
      <w:r w:rsidR="00C26E3D">
        <w:t xml:space="preserve">While some amount of uncertainty will always exist, understanding </w:t>
      </w:r>
      <w:commentRangeStart w:id="3"/>
      <w:commentRangeStart w:id="4"/>
      <w:r w:rsidR="00845D21">
        <w:t xml:space="preserve">the value of </w:t>
      </w:r>
      <w:r w:rsidR="00C26E3D">
        <w:t xml:space="preserve">conservation </w:t>
      </w:r>
      <w:r w:rsidR="00845D21">
        <w:t xml:space="preserve">investments </w:t>
      </w:r>
      <w:r w:rsidR="00C26E3D">
        <w:t>relies on understanding the accuracy of</w:t>
      </w:r>
      <w:r w:rsidR="00845D21">
        <w:t xml:space="preserve"> </w:t>
      </w:r>
      <w:r w:rsidR="00C26E3D">
        <w:t xml:space="preserve">salmonid population </w:t>
      </w:r>
      <w:r w:rsidR="00845D21">
        <w:t>assessments.</w:t>
      </w:r>
      <w:commentRangeEnd w:id="3"/>
      <w:r w:rsidR="004551F5">
        <w:rPr>
          <w:rStyle w:val="CommentReference"/>
          <w:sz w:val="24"/>
          <w:szCs w:val="24"/>
        </w:rPr>
        <w:commentReference w:id="3"/>
      </w:r>
      <w:commentRangeEnd w:id="4"/>
      <w:r w:rsidR="00C26E3D">
        <w:rPr>
          <w:rStyle w:val="CommentReference"/>
          <w:sz w:val="24"/>
          <w:szCs w:val="24"/>
        </w:rPr>
        <w:commentReference w:id="4"/>
      </w:r>
      <w:r w:rsidR="00845D21">
        <w:t xml:space="preserve"> </w:t>
      </w:r>
    </w:p>
    <w:p w14:paraId="3626C864" w14:textId="60A63EF9"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w:t>
      </w:r>
      <w:r w:rsidR="00047FF7">
        <w:lastRenderedPageBreak/>
        <w:t>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5C4D4A">
        <w:t xml:space="preserve"> (Tracey and Fleming 2022, Satterthwaite and Shelton 2023).</w:t>
      </w:r>
      <w:r w:rsidR="009A09AD">
        <w:t xml:space="preserve"> </w:t>
      </w:r>
      <w:r w:rsidR="005C4D4A">
        <w:t>O</w:t>
      </w:r>
      <w:r w:rsidR="009A09AD">
        <w:t>ver-</w:t>
      </w:r>
      <w:r w:rsidR="005C4D4A">
        <w:t xml:space="preserve">estimation of a species of interest lends itself to potential overharvesting, while </w:t>
      </w:r>
      <w:r w:rsidR="009A09AD">
        <w:t>under</w:t>
      </w:r>
      <w:r w:rsidR="005C4D4A">
        <w:t>-</w:t>
      </w:r>
      <w:r w:rsidR="009A09AD">
        <w:t>estimation</w:t>
      </w:r>
      <w:r w:rsidR="005C4D4A">
        <w:t xml:space="preserve"> may lead to lost revenue due to harvest restrictions, and either of these outcomes could result in the suboptimal allocation of conservation (</w:t>
      </w:r>
      <w:r w:rsidR="0029248E">
        <w:t>Elphick 2008, Parsons and Skalski 2010, Katzner et al. 2011</w:t>
      </w:r>
      <w:r w:rsidR="005C4D4A">
        <w:t>)</w:t>
      </w:r>
      <w:r w:rsidR="009A09AD">
        <w:t>.</w:t>
      </w:r>
      <w:r w:rsidR="00444A0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It has been shown that when directional bias can be </w:t>
      </w:r>
      <w:r w:rsidR="002B445C">
        <w:t>assessed</w:t>
      </w:r>
      <w:r w:rsidR="00752C5D">
        <w:t xml:space="preserve">, it may be </w:t>
      </w:r>
      <w:r w:rsidR="002B445C">
        <w:t>corrected</w:t>
      </w:r>
      <w:r w:rsidR="00752C5D">
        <w:t xml:space="preserve"> </w:t>
      </w:r>
      <w:r w:rsidR="008F124F">
        <w:t>if the offset is known in order</w:t>
      </w:r>
      <w:r w:rsidR="00752C5D">
        <w:t xml:space="preserve"> </w:t>
      </w:r>
      <w:r w:rsidR="002B445C">
        <w:t>to</w:t>
      </w:r>
      <w:r w:rsidR="00752C5D">
        <w:t xml:space="preserve"> achieve more accurate </w:t>
      </w:r>
      <w:r w:rsidR="002B445C">
        <w:t>abundance estimates (Polansky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w:t>
      </w:r>
      <w:r>
        <w:lastRenderedPageBreak/>
        <w:t xml:space="preserve">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1112507E" w:rsidR="00770080" w:rsidRDefault="00770080" w:rsidP="00770080">
      <w:pPr>
        <w:spacing w:after="0" w:line="480" w:lineRule="auto"/>
        <w:ind w:firstLine="720"/>
      </w:pPr>
      <w:r>
        <w:t xml:space="preserve">My research seeks to measure the levels of precision and relative bias accompanying various survey methods by comparing observations from </w:t>
      </w:r>
      <w:r w:rsidR="00672622">
        <w:t>7</w:t>
      </w:r>
      <w:r w:rsidR="005A23A3">
        <w:t>4</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xml:space="preserve">, using 31 distinct survey methods. The precision inherent to a survey method (and the associated variance of estimates derived from these surveys) </w:t>
      </w:r>
      <w:commentRangeStart w:id="5"/>
      <w:commentRangeStart w:id="6"/>
      <w:r>
        <w:t xml:space="preserve">directly impacts the ability to detect changes throughout time, as large confidence intervals may obscure shifting abundance regimes (Vallecillo et al. 2021). </w:t>
      </w:r>
      <w:commentRangeEnd w:id="5"/>
      <w:r w:rsidR="00B95C5F">
        <w:rPr>
          <w:rStyle w:val="CommentReference"/>
          <w:sz w:val="24"/>
          <w:szCs w:val="24"/>
        </w:rPr>
        <w:commentReference w:id="5"/>
      </w:r>
      <w:commentRangeEnd w:id="6"/>
      <w:r w:rsidR="00997628">
        <w:rPr>
          <w:rStyle w:val="CommentReference"/>
          <w:sz w:val="24"/>
          <w:szCs w:val="24"/>
        </w:rPr>
        <w:commentReference w:id="6"/>
      </w:r>
      <w:r>
        <w:t>This work will also seek to determine whether</w:t>
      </w:r>
      <w:r w:rsidR="00B95C5F">
        <w:t xml:space="preserve"> non-zero</w:t>
      </w:r>
      <w:r>
        <w:t xml:space="preserve"> directional bias exists in some survey methods, although bias estimates will necessarily be defined relative to other survey methods, as “true” censuses of the underlying salmonid populations do not exist</w:t>
      </w:r>
      <w:r w:rsidR="002F5D1A">
        <w:t>.</w:t>
      </w:r>
      <w:r w:rsidR="00B95C5F">
        <w:t xml:space="preserve"> While most </w:t>
      </w:r>
      <w:r w:rsidR="00B95C5F">
        <w:lastRenderedPageBreak/>
        <w:t xml:space="preserve">survey methods analyzed in this study do not show significant directional bias, some exceptions to this pattern warrant closer scrutiny. </w:t>
      </w:r>
      <w:r w:rsidR="002F5D1A">
        <w:t xml:space="preserve">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B95C5F">
        <w:t>, with over-estimation being of particular concern</w:t>
      </w:r>
      <w:r w:rsidR="005A23A3">
        <w:t>.</w:t>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002F8E9A" w14:textId="3A6F53DC" w:rsidR="00820DC7" w:rsidRDefault="008C62FC" w:rsidP="00820DC7">
      <w:pPr>
        <w:spacing w:after="0" w:line="480" w:lineRule="auto"/>
        <w:ind w:firstLine="720"/>
      </w:pPr>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r w:rsidR="00AB7BC7">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rsidR="00AB7BC7">
        <w:t>accuracy</w:t>
      </w:r>
      <w:r w:rsidR="00343103">
        <w:t xml:space="preserve"> of the </w:t>
      </w:r>
      <w:r w:rsidR="00343103">
        <w:lastRenderedPageBreak/>
        <w:t>observed data</w:t>
      </w:r>
      <w:r w:rsidR="00AB7BC7">
        <w:t>, itself a product of the survey methods employed</w:t>
      </w:r>
      <w:r w:rsidR="00343103">
        <w:t xml:space="preserve">. </w:t>
      </w:r>
      <w:r w:rsidR="00845D21">
        <w:t>The frequency with which survey methods are employed is not uniform across the study period</w:t>
      </w:r>
      <w:r w:rsidR="00AB7BC7">
        <w:t xml:space="preserve"> (</w:t>
      </w:r>
      <w:r w:rsidR="00343103">
        <w:t xml:space="preserve">Figure </w:t>
      </w:r>
      <w:r w:rsidR="00763BB2">
        <w:t>3</w:t>
      </w:r>
      <w:r w:rsidR="00AB7BC7">
        <w:t>)</w:t>
      </w:r>
      <w:r w:rsidR="00845D21">
        <w:t xml:space="preserve">. </w:t>
      </w:r>
      <w:r w:rsidR="00F96071">
        <w:t xml:space="preserve">While some methods such as redd counts have been widely used throughout the study period, other methods have seen drastic changes in usage. If different survey methods indeed exhibit varying </w:t>
      </w:r>
      <w:r w:rsidR="00820DC7">
        <w:t xml:space="preserve"> levels of precision and/or inherent directional bias, then changes in population overtime may be less accurate than initially assumed. Assessing both the accuracy of these methods and the unbiased underlying trends in abundance requires an approach capable of distinguishing between the two. </w:t>
      </w:r>
    </w:p>
    <w:p w14:paraId="2F8978AF" w14:textId="77777777" w:rsidR="00820DC7" w:rsidRDefault="00820DC7" w:rsidP="00820DC7">
      <w:pPr>
        <w:spacing w:after="0" w:line="480" w:lineRule="auto"/>
      </w:pPr>
    </w:p>
    <w:p w14:paraId="32F14BCF" w14:textId="77777777" w:rsidR="00820DC7" w:rsidRPr="00390F9D" w:rsidRDefault="00820DC7" w:rsidP="00820DC7">
      <w:pPr>
        <w:spacing w:after="0" w:line="480" w:lineRule="auto"/>
        <w:rPr>
          <w:b/>
          <w:bCs/>
        </w:rPr>
      </w:pPr>
      <w:commentRangeStart w:id="7"/>
      <w:r w:rsidRPr="00390F9D">
        <w:rPr>
          <w:b/>
          <w:bCs/>
        </w:rPr>
        <w:t>MARSS M</w:t>
      </w:r>
      <w:r>
        <w:rPr>
          <w:b/>
          <w:bCs/>
        </w:rPr>
        <w:t>odels</w:t>
      </w:r>
      <w:commentRangeEnd w:id="7"/>
      <w:r w:rsidRPr="00390F9D">
        <w:rPr>
          <w:rStyle w:val="CommentReference"/>
          <w:b/>
          <w:bCs/>
          <w:sz w:val="24"/>
          <w:szCs w:val="24"/>
        </w:rPr>
        <w:commentReference w:id="7"/>
      </w:r>
    </w:p>
    <w:p w14:paraId="6DF601DD" w14:textId="77777777" w:rsidR="00820DC7" w:rsidRDefault="00820DC7" w:rsidP="00820DC7">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26782C92" w14:textId="11B267EF" w:rsidR="00820DC7" w:rsidRDefault="00820DC7" w:rsidP="00820DC7">
      <w:pPr>
        <w:spacing w:after="0" w:line="480" w:lineRule="auto"/>
      </w:pPr>
      <w:r>
        <w:t>suited for this purpose, as they can mathematically distinguish observation error from process/state error and assign separate variance parameters to each. This is accomplished through a model structure with two components: a process equation which models one or more true but unobserved states, and an observation equation which models the relationship</w:t>
      </w:r>
    </w:p>
    <w:p w14:paraId="42C304AE" w14:textId="77777777" w:rsidR="009E6532" w:rsidRDefault="009E6532" w:rsidP="009E6532">
      <w:pPr>
        <w:spacing w:after="0" w:line="480" w:lineRule="auto"/>
      </w:pPr>
      <w:r>
        <w:t>between these unobserved states and the observed data and captures error resulting from imperfect detection. The observation equation is generically formulated as follows:</w:t>
      </w:r>
    </w:p>
    <w:p w14:paraId="4E97506A" w14:textId="77777777" w:rsidR="009E6532" w:rsidRPr="00246989" w:rsidRDefault="009E6532" w:rsidP="009E6532">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6B7CFD26" w14:textId="1DF4DE1B" w:rsidR="00452734" w:rsidRDefault="009E6532" w:rsidP="009E6532">
      <w:pPr>
        <w:spacing w:after="0" w:line="480" w:lineRule="auto"/>
        <w:sectPr w:rsidR="00452734" w:rsidSect="00452734">
          <w:pgSz w:w="12240" w:h="15840"/>
          <w:pgMar w:top="1440" w:right="1440" w:bottom="1440" w:left="1440" w:header="720" w:footer="720" w:gutter="0"/>
          <w:lnNumType w:countBy="1" w:restart="continuous"/>
          <w:cols w:space="720"/>
          <w:docGrid w:linePitch="360"/>
        </w:sectPr>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a matrix of zeroes and ones designed to indicate which time series</w:t>
      </w:r>
    </w:p>
    <w:p w14:paraId="0BFD97F5" w14:textId="77777777" w:rsidR="00452734" w:rsidRDefault="00452734" w:rsidP="00452734">
      <w:pPr>
        <w:spacing w:after="0" w:line="480" w:lineRule="auto"/>
      </w:pPr>
      <w:commentRangeStart w:id="8"/>
      <w:r>
        <w:rPr>
          <w:noProof/>
        </w:rPr>
        <w:lastRenderedPageBreak/>
        <w:drawing>
          <wp:inline distT="0" distB="0" distL="0" distR="0" wp14:anchorId="632BF179" wp14:editId="5F83075A">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0"/>
                    <a:stretch>
                      <a:fillRect/>
                    </a:stretch>
                  </pic:blipFill>
                  <pic:spPr>
                    <a:xfrm>
                      <a:off x="0" y="0"/>
                      <a:ext cx="8713358" cy="4616404"/>
                    </a:xfrm>
                    <a:prstGeom prst="rect">
                      <a:avLst/>
                    </a:prstGeom>
                  </pic:spPr>
                </pic:pic>
              </a:graphicData>
            </a:graphic>
          </wp:inline>
        </w:drawing>
      </w:r>
      <w:commentRangeEnd w:id="8"/>
      <w:r>
        <w:rPr>
          <w:rStyle w:val="CommentReference"/>
          <w:sz w:val="24"/>
          <w:szCs w:val="24"/>
        </w:rPr>
        <w:commentReference w:id="8"/>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0BDE222">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9"/>
      <w:commentRangeStart w:id="10"/>
      <w:commentRangeStart w:id="11"/>
      <w:r w:rsidRPr="005915DE">
        <w:rPr>
          <w:i/>
          <w:iCs/>
          <w:sz w:val="20"/>
          <w:szCs w:val="20"/>
        </w:rPr>
        <w:t xml:space="preserve">survey methods </w:t>
      </w:r>
      <w:commentRangeEnd w:id="9"/>
      <w:r w:rsidRPr="005915DE">
        <w:rPr>
          <w:rStyle w:val="CommentReference"/>
          <w:i/>
          <w:iCs/>
          <w:sz w:val="20"/>
          <w:szCs w:val="20"/>
        </w:rPr>
        <w:commentReference w:id="9"/>
      </w:r>
      <w:commentRangeEnd w:id="10"/>
      <w:r w:rsidR="00967E52" w:rsidRPr="005915DE">
        <w:rPr>
          <w:rStyle w:val="CommentReference"/>
          <w:i/>
          <w:iCs/>
          <w:sz w:val="20"/>
          <w:szCs w:val="20"/>
        </w:rPr>
        <w:commentReference w:id="10"/>
      </w:r>
      <w:commentRangeEnd w:id="11"/>
      <w:r w:rsidR="00834E44" w:rsidRPr="005915DE">
        <w:rPr>
          <w:rStyle w:val="CommentReference"/>
          <w:i/>
          <w:iCs/>
          <w:sz w:val="20"/>
          <w:szCs w:val="20"/>
        </w:rPr>
        <w:commentReference w:id="11"/>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66D1E523" w14:textId="7AE41B29" w:rsidR="00564FE5" w:rsidRDefault="00564FE5" w:rsidP="00564FE5">
      <w:pPr>
        <w:spacing w:after="0" w:line="480" w:lineRule="auto"/>
      </w:pPr>
      <w:r>
        <w:t xml:space="preserve">observations will inform which underlying states in the process equation. 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the existence of some degree of offset between the observed data and the underlying state process to be capture</w:t>
      </w:r>
      <w:r w:rsidR="00533526">
        <w:t>d</w:t>
      </w:r>
      <w:r>
        <w:t xml:space="preserve">, and </w:t>
      </w:r>
      <w:r w:rsidR="00D1560E">
        <w:t>while variation</w:t>
      </w:r>
      <w:r>
        <w:t xml:space="preserve"> in observation error </w:t>
      </w:r>
      <w:r w:rsidR="00D1560E">
        <w:t>captured</w:t>
      </w:r>
      <w:r>
        <w:t xml:space="preserve"> by the 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t xml:space="preserve">. The vector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represents covariate data related to the sampling procedure, with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these covariates. </w:t>
      </w:r>
    </w:p>
    <w:p w14:paraId="1D50614F" w14:textId="77777777" w:rsidR="00564FE5" w:rsidRDefault="00564FE5" w:rsidP="00564FE5">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The process equation connects time steps in state processes 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77777777"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lastRenderedPageBreak/>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544F42B5" w14:textId="77777777" w:rsidR="00564FE5" w:rsidRDefault="00564FE5" w:rsidP="00564FE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02BD39EB" w14:textId="77777777" w:rsidR="00A35AA7" w:rsidRDefault="00564FE5" w:rsidP="002F397B">
      <w:pPr>
        <w:spacing w:after="0" w:line="480" w:lineRule="auto"/>
        <w:ind w:firstLine="720"/>
      </w:pPr>
      <w:r>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2CD4B1EE"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w:t>
      </w:r>
      <w:r w:rsidR="00F8255E">
        <w:lastRenderedPageBreak/>
        <w:t xml:space="preserve">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s are</w:t>
      </w:r>
      <w:r>
        <w:t xml:space="preserve"> able to assess variation in the natural state of the population </w:t>
      </w:r>
      <w:r w:rsidR="00C207E0">
        <w:t>separately</w:t>
      </w:r>
      <w:r>
        <w:t xml:space="preserve"> from variation in counts 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w:t>
      </w:r>
      <w:r>
        <w:lastRenderedPageBreak/>
        <w:t xml:space="preserve">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2"/>
      <w:r>
        <w:rPr>
          <w:noProof/>
        </w:rPr>
        <w:drawing>
          <wp:inline distT="0" distB="0" distL="0" distR="0" wp14:anchorId="2A3F82C2" wp14:editId="4F991568">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2"/>
      <w:r w:rsidR="0082480B">
        <w:rPr>
          <w:rStyle w:val="CommentReference"/>
          <w:sz w:val="24"/>
          <w:szCs w:val="24"/>
        </w:rPr>
        <w:commentReference w:id="12"/>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3"/>
      <w:commentRangeStart w:id="14"/>
      <w:commentRangeStart w:id="15"/>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13"/>
      <w:r w:rsidR="006B3C69">
        <w:rPr>
          <w:rStyle w:val="CommentReference"/>
          <w:sz w:val="24"/>
          <w:szCs w:val="24"/>
        </w:rPr>
        <w:commentReference w:id="13"/>
      </w:r>
      <w:commentRangeEnd w:id="14"/>
      <w:r w:rsidR="00C151B6">
        <w:rPr>
          <w:rStyle w:val="CommentReference"/>
          <w:sz w:val="24"/>
          <w:szCs w:val="24"/>
        </w:rPr>
        <w:commentReference w:id="14"/>
      </w:r>
      <w:commentRangeEnd w:id="15"/>
      <w:r w:rsidR="00900B69">
        <w:rPr>
          <w:rStyle w:val="CommentReference"/>
          <w:sz w:val="24"/>
          <w:szCs w:val="24"/>
        </w:rPr>
        <w:commentReference w:id="15"/>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3ED71591">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344174B7" w:rsidR="001B3644" w:rsidRDefault="00D64780" w:rsidP="002F397B">
      <w:pPr>
        <w:spacing w:after="0" w:line="480" w:lineRule="auto"/>
        <w:ind w:firstLine="720"/>
      </w:pPr>
      <w:r>
        <w:t xml:space="preserve">These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5D21">
        <w:t xml:space="preserve"> estimates</w:t>
      </w:r>
      <w:r>
        <w:t xml:space="preserve"> are definitionally </w:t>
      </w:r>
      <w:r w:rsidR="00BB61A0">
        <w:t>adjusted to account for bias</w:t>
      </w:r>
      <w:r w:rsidR="00EC46A6">
        <w:t xml:space="preserve"> resulting from</w:t>
      </w:r>
      <w:r>
        <w:t xml:space="preserve"> the</w:t>
      </w:r>
      <w:r w:rsidR="00EC46A6">
        <w:t xml:space="preserve"> survey methods </w:t>
      </w:r>
      <w:r>
        <w:t xml:space="preserve">employed in making observations. These estimates then may be </w:t>
      </w:r>
      <w:r w:rsidR="00EC46A6">
        <w:t>used</w:t>
      </w:r>
      <w:r w:rsidR="00BB61A0">
        <w:t xml:space="preserve"> to assess </w:t>
      </w:r>
      <w:r>
        <w:lastRenderedPageBreak/>
        <w:t>population-level differences in observations and the underlying natural states being observed</w:t>
      </w:r>
      <w:r w:rsidR="006B3C69">
        <w:t>, and whether ESU/DPSs are being chronically over or undercounted</w:t>
      </w:r>
      <w:r w:rsidR="00BB61A0">
        <w:t xml:space="preserve">. </w:t>
      </w:r>
      <w:commentRangeStart w:id="16"/>
      <w:commentRangeStart w:id="17"/>
      <w:commentRangeStart w:id="18"/>
      <w:r w:rsidR="00BB61A0">
        <w:t xml:space="preserve">This work </w:t>
      </w:r>
      <w:r w:rsidR="005E332C">
        <w:t>additionally</w:t>
      </w:r>
      <w:r w:rsidR="00BB61A0">
        <w:t xml:space="preserve"> consider</w:t>
      </w:r>
      <w:r w:rsidR="005E332C">
        <w:t>s</w:t>
      </w:r>
      <w:r w:rsidR="00BB61A0">
        <w:t xml:space="preserve"> the efficiency of the same survey method in estimating populations that differ by orders of magnitude, as it is not hard to imagine the accuracy of a given method differing considerably when the number of fish present differ substantially. </w:t>
      </w:r>
      <w:commentRangeEnd w:id="16"/>
      <w:r w:rsidR="006B3C69">
        <w:rPr>
          <w:rStyle w:val="CommentReference"/>
          <w:sz w:val="24"/>
          <w:szCs w:val="24"/>
        </w:rPr>
        <w:commentReference w:id="16"/>
      </w:r>
      <w:commentRangeEnd w:id="17"/>
      <w:r w:rsidR="00900B69">
        <w:rPr>
          <w:rStyle w:val="CommentReference"/>
          <w:sz w:val="24"/>
          <w:szCs w:val="24"/>
        </w:rPr>
        <w:commentReference w:id="17"/>
      </w:r>
      <w:commentRangeEnd w:id="18"/>
      <w:r w:rsidR="005E332C">
        <w:rPr>
          <w:rStyle w:val="CommentReference"/>
          <w:sz w:val="24"/>
          <w:szCs w:val="24"/>
        </w:rPr>
        <w:commentReference w:id="18"/>
      </w:r>
      <w:r w:rsidR="00E90F89">
        <w:t xml:space="preserve">Finally, many of the abundance estimates reported are derived from the combination of more than one survey method (see attached Appendix A). </w:t>
      </w:r>
      <w:commentRangeStart w:id="19"/>
      <w:commentRangeStart w:id="20"/>
      <w:r w:rsidR="00E90F89">
        <w:t xml:space="preserve">For example, Scappoose Creek winter steelhead are each year variously surveyed through either in-river weir counts, total redd counts * fish per redd estimate, or the combination of the two. This work evaluate these mixed survey method approaches commonly seen in the data to assess whether imprecision and/or directional bias produced by combining survey methods is amplified or dampened compared to those associated with each constituent part. </w:t>
      </w:r>
      <w:commentRangeEnd w:id="19"/>
      <w:r w:rsidR="00E90F89">
        <w:rPr>
          <w:rStyle w:val="CommentReference"/>
          <w:sz w:val="24"/>
          <w:szCs w:val="24"/>
        </w:rPr>
        <w:commentReference w:id="19"/>
      </w:r>
      <w:commentRangeEnd w:id="20"/>
      <w:r w:rsidR="00E90F89">
        <w:rPr>
          <w:rStyle w:val="CommentReference"/>
          <w:sz w:val="24"/>
          <w:szCs w:val="24"/>
        </w:rPr>
        <w:commentReference w:id="20"/>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1FD6D306" w:rsidR="005F17A2" w:rsidRDefault="005F17A2" w:rsidP="005F17A2">
      <w:pPr>
        <w:spacing w:after="0" w:line="480" w:lineRule="auto"/>
      </w:pPr>
      <w:r>
        <w:t>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w:t>
      </w:r>
      <w:r w:rsidR="00324C3E">
        <w:t>Lind</w:t>
      </w:r>
      <w:r w:rsidR="00324C3E" w:rsidRPr="00324C3E">
        <w:t>é</w:t>
      </w:r>
      <w:r w:rsidR="00324C3E">
        <w:t xml:space="preserve">n </w:t>
      </w:r>
      <w:r w:rsidR="00324C3E">
        <w:lastRenderedPageBreak/>
        <w:t xml:space="preserve">and Knape 2009, </w:t>
      </w:r>
      <w:r>
        <w:t>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655AE77D" w14:textId="0D918EEE"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r w:rsidR="00E90F89">
        <w:t xml:space="preserve">The accuracy of these estimates are then compared to the accuracy of models fit using synthetic data in which no endogeneity is present (i.e., no method is exclusively linked to ‘large’ or ‘small’ populations). </w:t>
      </w:r>
      <w:r>
        <w:t>This process of creating randomized synthetic dataset</w:t>
      </w:r>
      <w:r w:rsidR="002415C7">
        <w:t>s</w:t>
      </w:r>
      <w:r>
        <w:t xml:space="preserve">, fitting MARSS models, and comparing bootstrapped confidence intervals to the true parameters, is repeated 100 times to </w:t>
      </w:r>
      <w:r w:rsidR="008E4F1F">
        <w:t>provide complete assurance of</w:t>
      </w:r>
      <w:r>
        <w:t xml:space="preserve"> these models’ abilit</w:t>
      </w:r>
      <w:r w:rsidR="008E4F1F">
        <w:t>ies</w:t>
      </w:r>
      <w:r w:rsidR="002415C7">
        <w:t xml:space="preserve"> to distinguish process error from observation error, even given endogenous relationships between populations and survey methods</w:t>
      </w:r>
      <w:r>
        <w:t>.</w:t>
      </w:r>
    </w:p>
    <w:p w14:paraId="13BE0688" w14:textId="45AEFF72" w:rsidR="005F17A2" w:rsidRDefault="00E90F89" w:rsidP="005F17A2">
      <w:pPr>
        <w:spacing w:after="0" w:line="480" w:lineRule="auto"/>
      </w:pPr>
      <w:r>
        <w:tab/>
      </w:r>
      <w:commentRangeStart w:id="21"/>
      <w:r>
        <w:t>INITIAL RESULTS DON’T INDICATE ANY HUGE DISPARITY BETWEEN ACCURACY OF PARAMETER ESTIAMTES TRAINED ON THESE DIFFERING DATASETS</w:t>
      </w:r>
      <w:commentRangeEnd w:id="21"/>
      <w:r>
        <w:rPr>
          <w:rStyle w:val="CommentReference"/>
          <w:sz w:val="24"/>
          <w:szCs w:val="24"/>
        </w:rPr>
        <w:commentReference w:id="21"/>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124C7A6F" w14:textId="047103D4" w:rsidR="00A366E4" w:rsidRDefault="00A366E4" w:rsidP="002758A5">
      <w:pPr>
        <w:spacing w:after="0" w:line="480" w:lineRule="auto"/>
      </w:pPr>
      <w:commentRangeStart w:id="22"/>
      <w:r>
        <w:t xml:space="preserve">AICc comparisons find that, for all three species, best fit models include a </w:t>
      </w:r>
      <w:r w:rsidRPr="005915DE">
        <w:rPr>
          <w:rFonts w:ascii="MathJax_Math-italic" w:eastAsia="Times New Roman" w:hAnsi="MathJax_Math-italic" w:cs="Times New Roman"/>
          <w:b/>
          <w:bCs/>
          <w:kern w:val="0"/>
          <w:sz w:val="26"/>
          <w:szCs w:val="26"/>
          <w:bdr w:val="none" w:sz="0" w:space="0" w:color="auto" w:frame="1"/>
          <w14:ligatures w14:val="none"/>
        </w:rPr>
        <w:t>u</w:t>
      </w:r>
      <w:r w:rsidRPr="005915DE">
        <w:rPr>
          <w:i/>
          <w:iCs/>
        </w:rPr>
        <w:t xml:space="preserve"> </w:t>
      </w:r>
      <w:r>
        <w:t>vector</w:t>
      </w:r>
      <w:r>
        <w:t xml:space="preserve"> set to </w:t>
      </w:r>
      <w:r w:rsidR="00F83ACD">
        <w:t>zero and</w:t>
      </w:r>
      <w:r>
        <w:t xml:space="preserve"> a </w:t>
      </w:r>
      <w:commentRangeStart w:id="23"/>
      <w:r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matrix </w:t>
      </w:r>
      <w:r>
        <w:t xml:space="preserve">specified </w:t>
      </w:r>
      <w:r>
        <w:t xml:space="preserve">to </w:t>
      </w:r>
      <w:r>
        <w:t>allow</w:t>
      </w:r>
      <w:r>
        <w:t xml:space="preserve"> all populations to share an identical </w:t>
      </w:r>
      <w:r>
        <w:t xml:space="preserve">variance </w:t>
      </w:r>
      <w:r>
        <w:t xml:space="preserve">term </w:t>
      </w:r>
      <w:r>
        <w:t xml:space="preserve">and </w:t>
      </w:r>
      <w:r>
        <w:t xml:space="preserve">all pairs of states to share an identical </w:t>
      </w:r>
      <w:r>
        <w:t>covariance term</w:t>
      </w:r>
      <w:r>
        <w:t xml:space="preserve">. </w:t>
      </w:r>
      <w:commentRangeEnd w:id="23"/>
      <w:r>
        <w:rPr>
          <w:rStyle w:val="CommentReference"/>
          <w:sz w:val="24"/>
          <w:szCs w:val="24"/>
        </w:rPr>
        <w:commentReference w:id="23"/>
      </w:r>
      <w:commentRangeStart w:id="24"/>
      <w:r>
        <w:t xml:space="preserve">Recall </w:t>
      </w:r>
      <w:r>
        <w:t xml:space="preserve">also </w:t>
      </w:r>
      <w:r>
        <w:t xml:space="preserve">that, because MARSS models are unable to estimate bias parameters without a reference method, the bias results described in this section are estimated relative to the ‘Dam Counts’ method. This method is chosen for two reasons: 1) ‘Dam Counts’ have been found to be generally accurate and unbiased, and 2) ‘Dam Counts’ is employed in surveys for all three species in this study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commentRangeEnd w:id="24"/>
      <w:r>
        <w:rPr>
          <w:rStyle w:val="CommentReference"/>
          <w:sz w:val="24"/>
          <w:szCs w:val="24"/>
        </w:rPr>
        <w:commentReference w:id="24"/>
      </w:r>
      <w:commentRangeEnd w:id="22"/>
      <w:r w:rsidR="00FF5D12">
        <w:rPr>
          <w:rStyle w:val="CommentReference"/>
          <w:sz w:val="24"/>
          <w:szCs w:val="24"/>
        </w:rPr>
        <w:commentReference w:id="22"/>
      </w:r>
    </w:p>
    <w:p w14:paraId="7468B430" w14:textId="27E88F67" w:rsidR="00A16DFE" w:rsidRDefault="00834EDB" w:rsidP="00A366E4">
      <w:pPr>
        <w:spacing w:after="0" w:line="480" w:lineRule="auto"/>
        <w:ind w:firstLine="720"/>
      </w:pPr>
      <w:r>
        <w:t xml:space="preserve">In log space, </w:t>
      </w:r>
      <w:r w:rsidR="00DA105F">
        <w:t>most</w:t>
      </w:r>
      <w:r w:rsidR="00C46492">
        <w:t xml:space="preserve"> survey methods analyzed </w:t>
      </w:r>
      <w:r>
        <w:t xml:space="preserve">(14 out of 27) </w:t>
      </w:r>
      <w:r w:rsidR="00C46492">
        <w:t>are not</w:t>
      </w:r>
      <w:r>
        <w:t xml:space="preserve"> found to be</w:t>
      </w:r>
      <w:r w:rsidR="00C46492">
        <w:t xml:space="preserve"> directionally biased </w:t>
      </w:r>
      <w:r>
        <w:t>by more than 0.5, and 21 of 27 methods are not found to be directionally biased by more than 1.</w:t>
      </w:r>
      <w:r w:rsidR="00DA105F">
        <w:t xml:space="preserve"> Similarly the variances associated with survey methods are found to be less than 0.5 in 22 of 28 methods analyzed </w:t>
      </w:r>
      <w:r w:rsidR="00DA105F">
        <w:t>(Table 1)</w:t>
      </w:r>
      <w:r w:rsidR="00DA105F">
        <w:t xml:space="preserve">. This generally high level of accuracy </w:t>
      </w:r>
      <w:r w:rsidR="00DA105F">
        <w:t>speaks to the expertise of the fisheries biologists and technicians who have designed, refined, and regularly implement these survey methods</w:t>
      </w:r>
      <w:r w:rsidR="00DA105F">
        <w:t>. However, w</w:t>
      </w:r>
      <w:r>
        <w:t xml:space="preserve">hile these numbers </w:t>
      </w:r>
      <w:r w:rsidR="00DA105F">
        <w:t xml:space="preserve">are </w:t>
      </w:r>
      <w:r>
        <w:t>small</w:t>
      </w:r>
      <w:r w:rsidR="00DA105F">
        <w:t>,</w:t>
      </w:r>
      <w:r>
        <w:t xml:space="preserve"> </w:t>
      </w:r>
      <w:r w:rsidR="00DA105F">
        <w:t>it must be remembered that they represent terms being linearly added or subtracted from log-transformed counts, meaning an offset of 0.5 scales in linear space depending on where in log space this offset is taking place</w:t>
      </w:r>
      <w:r w:rsidR="00CA7033">
        <w:t>. F</w:t>
      </w:r>
      <w:r w:rsidR="00CA700F">
        <w:t xml:space="preserve">or example, if </w:t>
      </w:r>
      <w:r w:rsidR="003B1B2B">
        <w:t>a</w:t>
      </w:r>
      <w:r w:rsidR="00CA700F">
        <w:t xml:space="preserve"> Chinook population surveyed is </w:t>
      </w:r>
    </w:p>
    <w:p w14:paraId="3A9535C2" w14:textId="623FCB5A" w:rsidR="00056555" w:rsidRDefault="003B1B2B" w:rsidP="00B0752E">
      <w:pPr>
        <w:spacing w:after="0" w:line="480" w:lineRule="auto"/>
      </w:pPr>
      <w:r>
        <w:t xml:space="preserve">1,000 fish </w:t>
      </w:r>
      <w:r>
        <w:t>(</w:t>
      </w:r>
      <w:r>
        <w:t>6.908 in log space</w:t>
      </w:r>
      <w:r>
        <w:t>)</w:t>
      </w:r>
      <w:r>
        <w:t>, a log space offset of 0.5 would correspond to an additional 648</w:t>
      </w:r>
    </w:p>
    <w:p w14:paraId="7E274C09" w14:textId="334F4D18"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commentRangeStart w:id="25"/>
      <w:r>
        <w:rPr>
          <w:i/>
          <w:iCs/>
          <w:sz w:val="20"/>
          <w:szCs w:val="20"/>
        </w:rPr>
        <w:t xml:space="preserve">Variance </w:t>
      </w:r>
      <w:commentRangeEnd w:id="25"/>
      <w:r w:rsidR="00BD1F06">
        <w:rPr>
          <w:rStyle w:val="CommentReference"/>
          <w:i/>
          <w:iCs/>
          <w:sz w:val="20"/>
          <w:szCs w:val="20"/>
        </w:rPr>
        <w:commentReference w:id="25"/>
      </w:r>
      <w:r>
        <w:rPr>
          <w:i/>
          <w:iCs/>
          <w:sz w:val="20"/>
          <w:szCs w:val="20"/>
        </w:rPr>
        <w:t>and relative bias associated with various observation processes (survey methods), estimated separately by species. Directional bias measured relative to ‘Dam Counts’ method for all species.</w:t>
      </w:r>
    </w:p>
    <w:p w14:paraId="4F724DCA" w14:textId="1814E150" w:rsidR="007D1803" w:rsidRDefault="00953ADB" w:rsidP="009845CB">
      <w:pPr>
        <w:spacing w:line="240" w:lineRule="auto"/>
        <w:ind w:left="720" w:hanging="720"/>
      </w:pPr>
      <w:r>
        <w:rPr>
          <w:noProof/>
        </w:rPr>
        <w:drawing>
          <wp:inline distT="0" distB="0" distL="0" distR="0" wp14:anchorId="4EBC902C" wp14:editId="5E2286C2">
            <wp:extent cx="5539563" cy="2904128"/>
            <wp:effectExtent l="0" t="0" r="4445" b="0"/>
            <wp:docPr id="114844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2673" name=""/>
                    <pic:cNvPicPr/>
                  </pic:nvPicPr>
                  <pic:blipFill>
                    <a:blip r:embed="rId14"/>
                    <a:stretch>
                      <a:fillRect/>
                    </a:stretch>
                  </pic:blipFill>
                  <pic:spPr>
                    <a:xfrm>
                      <a:off x="0" y="0"/>
                      <a:ext cx="5555818" cy="2912650"/>
                    </a:xfrm>
                    <a:prstGeom prst="rect">
                      <a:avLst/>
                    </a:prstGeom>
                  </pic:spPr>
                </pic:pic>
              </a:graphicData>
            </a:graphic>
          </wp:inline>
        </w:drawing>
      </w:r>
    </w:p>
    <w:p w14:paraId="6F1F1F43" w14:textId="74147D32" w:rsidR="007D1803" w:rsidRDefault="00953ADB" w:rsidP="009845CB">
      <w:pPr>
        <w:spacing w:line="240" w:lineRule="auto"/>
        <w:ind w:left="720" w:hanging="720"/>
      </w:pPr>
      <w:r>
        <w:rPr>
          <w:noProof/>
        </w:rPr>
        <w:drawing>
          <wp:inline distT="0" distB="0" distL="0" distR="0" wp14:anchorId="066A7CA2" wp14:editId="012AECC0">
            <wp:extent cx="5582093" cy="2510153"/>
            <wp:effectExtent l="0" t="0" r="0" b="5080"/>
            <wp:docPr id="95763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3055" name=""/>
                    <pic:cNvPicPr/>
                  </pic:nvPicPr>
                  <pic:blipFill>
                    <a:blip r:embed="rId15"/>
                    <a:stretch>
                      <a:fillRect/>
                    </a:stretch>
                  </pic:blipFill>
                  <pic:spPr>
                    <a:xfrm>
                      <a:off x="0" y="0"/>
                      <a:ext cx="5598371" cy="2517473"/>
                    </a:xfrm>
                    <a:prstGeom prst="rect">
                      <a:avLst/>
                    </a:prstGeom>
                  </pic:spPr>
                </pic:pic>
              </a:graphicData>
            </a:graphic>
          </wp:inline>
        </w:drawing>
      </w:r>
    </w:p>
    <w:p w14:paraId="49763B6B" w14:textId="77777777" w:rsidR="0088261E" w:rsidRDefault="00953ADB" w:rsidP="0088261E">
      <w:pPr>
        <w:spacing w:after="0" w:line="240" w:lineRule="auto"/>
        <w:rPr>
          <w:i/>
          <w:iCs/>
          <w:sz w:val="20"/>
          <w:szCs w:val="20"/>
        </w:rPr>
      </w:pPr>
      <w:r>
        <w:rPr>
          <w:noProof/>
        </w:rPr>
        <w:drawing>
          <wp:inline distT="0" distB="0" distL="0" distR="0" wp14:anchorId="07AACBB5" wp14:editId="4489B07E">
            <wp:extent cx="5539105" cy="2078939"/>
            <wp:effectExtent l="0" t="0" r="4445" b="0"/>
            <wp:docPr id="78923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39514" name=""/>
                    <pic:cNvPicPr/>
                  </pic:nvPicPr>
                  <pic:blipFill>
                    <a:blip r:embed="rId16"/>
                    <a:stretch>
                      <a:fillRect/>
                    </a:stretch>
                  </pic:blipFill>
                  <pic:spPr>
                    <a:xfrm>
                      <a:off x="0" y="0"/>
                      <a:ext cx="5558470" cy="2086207"/>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396BD94E" w14:textId="2A361385" w:rsidR="00CA7033" w:rsidRDefault="003B1B2B" w:rsidP="00A366E4">
      <w:pPr>
        <w:spacing w:after="0" w:line="480" w:lineRule="auto"/>
        <w:rPr>
          <w:b/>
          <w:bCs/>
        </w:rPr>
      </w:pPr>
      <w:r>
        <w:lastRenderedPageBreak/>
        <w:t>s</w:t>
      </w:r>
      <w:r w:rsidR="00CA7033">
        <w:t>almon</w:t>
      </w:r>
      <w:r>
        <w:t>, while the same offset applied to a population of 100 salmon would correspond to an additional 64 fish</w:t>
      </w:r>
      <w:r w:rsidR="00CA7033">
        <w:t>.</w:t>
      </w:r>
    </w:p>
    <w:p w14:paraId="0AE1B298" w14:textId="77777777" w:rsidR="00CA7033" w:rsidRDefault="00CA7033" w:rsidP="00A366E4">
      <w:pPr>
        <w:spacing w:after="0" w:line="480" w:lineRule="auto"/>
        <w:rPr>
          <w:b/>
          <w:bCs/>
        </w:rPr>
      </w:pPr>
    </w:p>
    <w:p w14:paraId="452C6C5C" w14:textId="72F3B7DE" w:rsidR="00A366E4" w:rsidRPr="00056555" w:rsidRDefault="00A366E4" w:rsidP="00A366E4">
      <w:pPr>
        <w:spacing w:after="0" w:line="480" w:lineRule="auto"/>
        <w:rPr>
          <w:b/>
          <w:bCs/>
        </w:rPr>
      </w:pPr>
      <w:r>
        <w:rPr>
          <w:b/>
          <w:bCs/>
        </w:rPr>
        <w:t>Chinook</w:t>
      </w:r>
    </w:p>
    <w:p w14:paraId="4716BD6D" w14:textId="77777777" w:rsidR="00CA7033" w:rsidRDefault="00A366E4" w:rsidP="00A366E4">
      <w:pPr>
        <w:spacing w:after="0" w:line="480" w:lineRule="auto"/>
      </w:pPr>
      <w:commentRangeStart w:id="26"/>
      <w:commentRangeStart w:id="27"/>
      <w:r>
        <w:t>Most Chinook survey methods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4).</w:t>
      </w:r>
      <w:commentRangeEnd w:id="26"/>
      <w:r w:rsidR="00CA7033">
        <w:rPr>
          <w:rStyle w:val="CommentReference"/>
          <w:sz w:val="24"/>
          <w:szCs w:val="24"/>
        </w:rPr>
        <w:commentReference w:id="26"/>
      </w:r>
      <w:commentRangeEnd w:id="27"/>
      <w:r w:rsidR="00A82F48">
        <w:rPr>
          <w:rStyle w:val="CommentReference"/>
          <w:sz w:val="24"/>
          <w:szCs w:val="24"/>
        </w:rPr>
        <w:commentReference w:id="27"/>
      </w:r>
      <w:r>
        <w:t xml:space="preserve"> The ‘Peak spawner count expansion’ method indeed exhibits the highest magnitude bias term associated with any survey method in this study (Table 1). The on-the-</w:t>
      </w:r>
    </w:p>
    <w:p w14:paraId="17318A58" w14:textId="77777777" w:rsidR="00CA7033" w:rsidRPr="00B60485" w:rsidRDefault="00CA7033" w:rsidP="00CA7033">
      <w:pPr>
        <w:spacing w:after="0" w:line="240" w:lineRule="auto"/>
        <w:rPr>
          <w:i/>
          <w:iCs/>
          <w:sz w:val="20"/>
          <w:szCs w:val="20"/>
        </w:rPr>
      </w:pPr>
      <w:r>
        <w:rPr>
          <w:i/>
          <w:iCs/>
          <w:sz w:val="20"/>
          <w:szCs w:val="20"/>
        </w:rPr>
        <w:t>Table 2</w:t>
      </w:r>
      <w:r w:rsidRPr="005915DE">
        <w:rPr>
          <w:i/>
          <w:iCs/>
          <w:sz w:val="20"/>
          <w:szCs w:val="20"/>
        </w:rPr>
        <w:t xml:space="preserve">: </w:t>
      </w:r>
      <w:r>
        <w:rPr>
          <w:i/>
          <w:iCs/>
          <w:sz w:val="20"/>
          <w:szCs w:val="20"/>
        </w:rPr>
        <w:t>Frequency of Oregon Chinook annual survey methods by Evolutionarily Significant Unit (ESU), 1980-2024.</w:t>
      </w:r>
    </w:p>
    <w:p w14:paraId="18F7B0A9" w14:textId="62951328" w:rsidR="00CA7033" w:rsidRDefault="00CA7033" w:rsidP="00CA7033">
      <w:pPr>
        <w:spacing w:after="0" w:line="480" w:lineRule="auto"/>
      </w:pPr>
      <w:r>
        <w:rPr>
          <w:noProof/>
        </w:rPr>
        <w:drawing>
          <wp:inline distT="0" distB="0" distL="0" distR="0" wp14:anchorId="0C0CC06C" wp14:editId="541C82CA">
            <wp:extent cx="5943600" cy="4231640"/>
            <wp:effectExtent l="0" t="0" r="0" b="0"/>
            <wp:docPr id="1100247063" name="Picture 1" descr="The provided text appears to be a summary of survey results comparing different metrics for estimating Chinook salmon populations across various regions, including the Snake and Columbia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Picture 1" descr="The provided text appears to be a summary of survey results comparing different metrics for estimating Chinook salmon populations across various regions, including the Snake and Columbia Rivers.&#10;&#10;AI-generated content may be incorrect."/>
                    <pic:cNvPicPr/>
                  </pic:nvPicPr>
                  <pic:blipFill>
                    <a:blip r:embed="rId17"/>
                    <a:stretch>
                      <a:fillRect/>
                    </a:stretch>
                  </pic:blipFill>
                  <pic:spPr>
                    <a:xfrm>
                      <a:off x="0" y="0"/>
                      <a:ext cx="5943600" cy="4231640"/>
                    </a:xfrm>
                    <a:prstGeom prst="rect">
                      <a:avLst/>
                    </a:prstGeom>
                  </pic:spPr>
                </pic:pic>
              </a:graphicData>
            </a:graphic>
          </wp:inline>
        </w:drawing>
      </w:r>
    </w:p>
    <w:p w14:paraId="5445E148" w14:textId="371AC4AB" w:rsidR="00A366E4" w:rsidRDefault="00A366E4" w:rsidP="00A366E4">
      <w:pPr>
        <w:spacing w:after="0" w:line="480" w:lineRule="auto"/>
      </w:pPr>
      <w:r>
        <w:lastRenderedPageBreak/>
        <w:t xml:space="preserve">ground impact of these directional biases are seen most starkly in the </w:t>
      </w:r>
      <w:commentRangeStart w:id="28"/>
      <w:r>
        <w:t xml:space="preserve">Lower Columbia River ESU (Figure 5) due to the frequent employment of the ‘Area Under Curve: Population (Total live </w:t>
      </w:r>
    </w:p>
    <w:p w14:paraId="1498C6E2" w14:textId="77777777" w:rsidR="008165F1" w:rsidRDefault="008165F1" w:rsidP="00B60485">
      <w:pPr>
        <w:spacing w:after="0" w:line="480" w:lineRule="auto"/>
      </w:pPr>
      <w:r>
        <w:t>spawners)’ and ‘Peak spawner count expansion’ methods (methods not employed at all in other Chinook ESUs (Table 2</w:t>
      </w:r>
      <w:commentRangeEnd w:id="28"/>
      <w:r w:rsidR="00F83ACD">
        <w:rPr>
          <w:rStyle w:val="CommentReference"/>
          <w:sz w:val="24"/>
          <w:szCs w:val="24"/>
        </w:rPr>
        <w:commentReference w:id="28"/>
      </w:r>
      <w:r>
        <w:t>).</w:t>
      </w:r>
    </w:p>
    <w:p w14:paraId="2DC7BB92" w14:textId="77777777" w:rsidR="00412C61" w:rsidRDefault="00F821A5" w:rsidP="00B60485">
      <w:pPr>
        <w:spacing w:after="0" w:line="480" w:lineRule="auto"/>
      </w:pPr>
      <w:r>
        <w:tab/>
      </w:r>
      <w:commentRangeStart w:id="29"/>
      <w:commentRangeStart w:id="30"/>
      <w:commentRangeStart w:id="31"/>
      <w:r>
        <w:t xml:space="preserve">In terms of </w:t>
      </w:r>
      <w:r w:rsidR="00831E3F">
        <w:t xml:space="preserve">statistical </w:t>
      </w:r>
      <w:commentRangeEnd w:id="29"/>
      <w:r w:rsidR="00CA7033">
        <w:rPr>
          <w:rStyle w:val="CommentReference"/>
          <w:sz w:val="24"/>
          <w:szCs w:val="24"/>
        </w:rPr>
        <w:commentReference w:id="29"/>
      </w:r>
      <w:commentRangeEnd w:id="30"/>
      <w:r w:rsidR="00CA10A8">
        <w:rPr>
          <w:rStyle w:val="CommentReference"/>
          <w:sz w:val="24"/>
          <w:szCs w:val="24"/>
        </w:rPr>
        <w:commentReference w:id="30"/>
      </w:r>
      <w:commentRangeEnd w:id="31"/>
      <w:r w:rsidR="00162B03">
        <w:rPr>
          <w:rStyle w:val="CommentReference"/>
          <w:sz w:val="24"/>
          <w:szCs w:val="24"/>
        </w:rPr>
        <w:commentReference w:id="31"/>
      </w:r>
      <w:r w:rsidR="00162B03">
        <w:t xml:space="preserve">precision (defined as </w:t>
      </w:r>
      <w:r w:rsidR="00162B03">
        <w:rPr>
          <w:rFonts w:cstheme="minorHAnsi"/>
        </w:rPr>
        <w:t>σ</w:t>
      </w:r>
      <w:r w:rsidR="00162B03" w:rsidRPr="00162B03">
        <w:rPr>
          <w:rFonts w:cstheme="minorHAnsi"/>
          <w:vertAlign w:val="superscript"/>
        </w:rPr>
        <w:t>-2</w:t>
      </w:r>
      <w:r w:rsidR="00162B03">
        <w:t>)</w:t>
      </w:r>
      <w:r>
        <w:t xml:space="preserve">, </w:t>
      </w:r>
      <w:commentRangeStart w:id="32"/>
      <w:commentRangeStart w:id="33"/>
      <w:r>
        <w:t xml:space="preserve">the ‘Area Under Curve: Population (Total live spawners)’ method </w:t>
      </w:r>
      <w:r w:rsidR="00162B03">
        <w:t>is far less precise than</w:t>
      </w:r>
      <w:r>
        <w:t xml:space="preserve"> every other method employed in Chinook surveys</w:t>
      </w:r>
      <w:commentRangeEnd w:id="32"/>
      <w:r w:rsidR="00CA7033">
        <w:rPr>
          <w:rStyle w:val="CommentReference"/>
          <w:sz w:val="24"/>
          <w:szCs w:val="24"/>
        </w:rPr>
        <w:commentReference w:id="32"/>
      </w:r>
      <w:commentRangeEnd w:id="33"/>
      <w:r w:rsidR="00A82F48">
        <w:rPr>
          <w:rStyle w:val="CommentReference"/>
          <w:sz w:val="24"/>
          <w:szCs w:val="24"/>
        </w:rPr>
        <w:commentReference w:id="33"/>
      </w:r>
      <w:r>
        <w:t xml:space="preserve">. Beyond </w:t>
      </w:r>
      <w:r w:rsidR="00831E3F">
        <w:t>this, the methods ‘</w:t>
      </w:r>
      <w:r>
        <w:t>Peak redd count expansion * Fish per redd estimate’</w:t>
      </w:r>
      <w:r w:rsidR="00462282">
        <w:t>, ‘Peak spawner count expansion’,</w:t>
      </w:r>
      <w:r>
        <w:t xml:space="preserve"> </w:t>
      </w:r>
      <w:r w:rsidR="0045230E">
        <w:t>‘Peak redd count</w:t>
      </w:r>
      <w:r w:rsidR="00BD1F06">
        <w:t>s</w:t>
      </w:r>
      <w:r w:rsidR="0045230E">
        <w:t xml:space="preserve"> * Fish per redd estimate’</w:t>
      </w:r>
      <w:r w:rsidR="0045230E">
        <w:t xml:space="preserve">, </w:t>
      </w:r>
      <w:r>
        <w:t>and ‘</w:t>
      </w:r>
      <w:r w:rsidR="0046161C">
        <w:t>Redd count expansion * Fish per redd estimate</w:t>
      </w:r>
      <w:r>
        <w:t>’ exhibit low</w:t>
      </w:r>
      <w:r w:rsidR="0045230E">
        <w:t xml:space="preserve"> levels of</w:t>
      </w:r>
      <w:r>
        <w:t xml:space="preserve"> precision, though </w:t>
      </w:r>
      <w:r w:rsidR="00952B0A">
        <w:t xml:space="preserve">none </w:t>
      </w:r>
      <w:r>
        <w:t xml:space="preserve">are nearly as imprecise as the ‘Area Under Curve: Population (Total live spawners)’ method (Figure </w:t>
      </w:r>
      <w:r w:rsidR="00CC6013">
        <w:t>6</w:t>
      </w:r>
      <w:r>
        <w:t>).</w:t>
      </w:r>
      <w:r w:rsidR="00020F6E">
        <w:t xml:space="preserve"> </w:t>
      </w:r>
      <w:r w:rsidR="0045230E">
        <w:t xml:space="preserve">Common to three of these methods are the use of fish per redd estimates, although the methods ‘Total redd counts * Fish per redd estimate’ and ‘Mark-Recapture estimate at weir + </w:t>
      </w:r>
      <w:r w:rsidR="0045230E">
        <w:t>Redd count expansion * Fish per redd estimate</w:t>
      </w:r>
      <w:r w:rsidR="0045230E">
        <w:t xml:space="preserve">’ likewise make use of </w:t>
      </w:r>
      <w:r w:rsidR="0045230E">
        <w:t>fish per redd estimates</w:t>
      </w:r>
      <w:r w:rsidR="0045230E">
        <w:t xml:space="preserve"> in scaling their overall estimates but exhibit higher levels of precision. </w:t>
      </w:r>
      <w:r w:rsidR="00462282">
        <w:t>Two</w:t>
      </w:r>
      <w:r>
        <w:t xml:space="preserve"> of the</w:t>
      </w:r>
      <w:r w:rsidR="0045230E">
        <w:t xml:space="preserve"> five least precise </w:t>
      </w:r>
      <w:r>
        <w:t xml:space="preserve">methods are frequently employed in the Lower Columbia River ESU (Table </w:t>
      </w:r>
      <w:r w:rsidR="002758A5">
        <w:t>2</w:t>
      </w:r>
      <w:r>
        <w:t xml:space="preserve">), meaning that not only does </w:t>
      </w:r>
      <w:commentRangeStart w:id="34"/>
      <w:r>
        <w:t xml:space="preserve">this ESU have </w:t>
      </w:r>
      <w:r w:rsidR="00BD1F06">
        <w:t>a strong</w:t>
      </w:r>
      <w:r>
        <w:t xml:space="preserve"> tendency towards biased population estimates, but also that those estimates are accompanied by a high degree of inherent uncertainty</w:t>
      </w:r>
      <w:commentRangeEnd w:id="34"/>
      <w:r w:rsidR="0045230E">
        <w:rPr>
          <w:rStyle w:val="CommentReference"/>
          <w:sz w:val="24"/>
          <w:szCs w:val="24"/>
        </w:rPr>
        <w:commentReference w:id="34"/>
      </w:r>
      <w:r w:rsidR="004132ED">
        <w:t xml:space="preserve"> </w:t>
      </w:r>
      <w:r>
        <w:t xml:space="preserve">(Figure </w:t>
      </w:r>
      <w:r w:rsidR="00831E3F">
        <w:t>7</w:t>
      </w:r>
      <w:r>
        <w:t>)</w:t>
      </w:r>
      <w:r w:rsidR="00615E9F">
        <w:t>.</w:t>
      </w:r>
      <w:r w:rsidR="00412C61" w:rsidRPr="00412C61">
        <w:t xml:space="preserve"> </w:t>
      </w:r>
    </w:p>
    <w:p w14:paraId="6BADF8C6" w14:textId="4C9E87C0" w:rsidR="00F821A5" w:rsidRDefault="00412C61" w:rsidP="00412C61">
      <w:pPr>
        <w:spacing w:after="0" w:line="480" w:lineRule="auto"/>
        <w:ind w:firstLine="720"/>
      </w:pPr>
      <w:r>
        <w:t xml:space="preserve">The </w:t>
      </w:r>
      <w:commentRangeStart w:id="35"/>
      <w:r>
        <w:t xml:space="preserve">majority of Chinook populations </w:t>
      </w:r>
      <w:commentRangeEnd w:id="35"/>
      <w:r w:rsidR="00C63056">
        <w:rPr>
          <w:rStyle w:val="CommentReference"/>
          <w:sz w:val="24"/>
          <w:szCs w:val="24"/>
        </w:rPr>
        <w:commentReference w:id="35"/>
      </w:r>
      <w:r>
        <w:t xml:space="preserve">analyzed are not found to be heavily over- or undercounted, with most observed data points falling within a 95% confidence interval of the underlying state estimate across most populations (Figure 8). Once again, this general behavior reflects the care and expertise involved in Oregon’s salmon monitoring programs. There are, </w:t>
      </w:r>
    </w:p>
    <w:p w14:paraId="12E63540" w14:textId="33851CEE" w:rsidR="00020F6E" w:rsidRDefault="00231D23" w:rsidP="00020F6E">
      <w:pPr>
        <w:spacing w:after="0" w:line="240" w:lineRule="auto"/>
      </w:pPr>
      <w:r>
        <w:t xml:space="preserve">however, some notable exceptions to this pattern. </w:t>
      </w:r>
      <w:commentRangeStart w:id="36"/>
      <w:r>
        <w:t xml:space="preserve">Drastic </w:t>
      </w:r>
      <w:commentRangeEnd w:id="36"/>
      <w:r>
        <w:rPr>
          <w:rStyle w:val="CommentReference"/>
          <w:sz w:val="24"/>
          <w:szCs w:val="24"/>
        </w:rPr>
        <w:commentReference w:id="36"/>
      </w:r>
      <w:r>
        <w:t>overcounting is seen across all three</w:t>
      </w:r>
      <w:r w:rsidR="00D42BD2">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757466CB" w:rsidR="00F6348E" w:rsidRDefault="00AC20EE"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EDD1125" wp14:editId="11E7AA09">
            <wp:extent cx="8229600" cy="4352925"/>
            <wp:effectExtent l="0" t="0" r="0" b="9525"/>
            <wp:docPr id="47033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38759" name=""/>
                    <pic:cNvPicPr/>
                  </pic:nvPicPr>
                  <pic:blipFill>
                    <a:blip r:embed="rId18"/>
                    <a:stretch>
                      <a:fillRect/>
                    </a:stretch>
                  </pic:blipFill>
                  <pic:spPr>
                    <a:xfrm>
                      <a:off x="0" y="0"/>
                      <a:ext cx="8229600" cy="4352925"/>
                    </a:xfrm>
                    <a:prstGeom prst="rect">
                      <a:avLst/>
                    </a:prstGeom>
                  </pic:spPr>
                </pic:pic>
              </a:graphicData>
            </a:graphic>
          </wp:inline>
        </w:drawing>
      </w:r>
      <w:r>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37"/>
      <w:commentRangeStart w:id="38"/>
      <w:r w:rsidR="006F605C">
        <w:rPr>
          <w:i/>
          <w:iCs/>
          <w:sz w:val="20"/>
          <w:szCs w:val="20"/>
        </w:rPr>
        <w:t xml:space="preserve">Directional bias </w:t>
      </w:r>
      <w:commentRangeEnd w:id="37"/>
      <w:r w:rsidR="00470026">
        <w:rPr>
          <w:rStyle w:val="CommentReference"/>
          <w:i/>
          <w:iCs/>
          <w:sz w:val="20"/>
          <w:szCs w:val="20"/>
        </w:rPr>
        <w:commentReference w:id="37"/>
      </w:r>
      <w:commentRangeEnd w:id="38"/>
      <w:r w:rsidR="00A82F48">
        <w:rPr>
          <w:rStyle w:val="CommentReference"/>
          <w:i/>
          <w:iCs/>
          <w:sz w:val="20"/>
          <w:szCs w:val="20"/>
        </w:rPr>
        <w:commentReference w:id="38"/>
      </w:r>
      <w:r w:rsidR="006F605C">
        <w:rPr>
          <w:i/>
          <w:iCs/>
          <w:sz w:val="20"/>
          <w:szCs w:val="20"/>
        </w:rPr>
        <w:t xml:space="preserve">in </w:t>
      </w:r>
      <w:r w:rsidR="00843ED1">
        <w:rPr>
          <w:i/>
          <w:iCs/>
          <w:sz w:val="20"/>
          <w:szCs w:val="20"/>
        </w:rPr>
        <w:t>Chinook</w:t>
      </w:r>
      <w:r w:rsidR="006F605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p>
    <w:p w14:paraId="5E6AEB54" w14:textId="18FFFCC1" w:rsidR="00F6348E" w:rsidRDefault="004A7F14"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commentRangeStart w:id="39"/>
      <w:commentRangeStart w:id="40"/>
      <w:r>
        <w:rPr>
          <w:noProof/>
        </w:rPr>
        <w:lastRenderedPageBreak/>
        <w:drawing>
          <wp:inline distT="0" distB="0" distL="0" distR="0" wp14:anchorId="0303CFFD" wp14:editId="444EC1DA">
            <wp:extent cx="8229600" cy="4633595"/>
            <wp:effectExtent l="0" t="0" r="0" b="0"/>
            <wp:docPr id="89468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89722" name=""/>
                    <pic:cNvPicPr/>
                  </pic:nvPicPr>
                  <pic:blipFill>
                    <a:blip r:embed="rId19"/>
                    <a:stretch>
                      <a:fillRect/>
                    </a:stretch>
                  </pic:blipFill>
                  <pic:spPr>
                    <a:xfrm>
                      <a:off x="0" y="0"/>
                      <a:ext cx="8229600" cy="4633595"/>
                    </a:xfrm>
                    <a:prstGeom prst="rect">
                      <a:avLst/>
                    </a:prstGeom>
                  </pic:spPr>
                </pic:pic>
              </a:graphicData>
            </a:graphic>
          </wp:inline>
        </w:drawing>
      </w:r>
      <w:commentRangeEnd w:id="39"/>
      <w:r w:rsidR="00470026" w:rsidRPr="00482020">
        <w:rPr>
          <w:rStyle w:val="CommentReference"/>
          <w:noProof/>
          <w:sz w:val="24"/>
          <w:szCs w:val="24"/>
        </w:rPr>
        <w:commentReference w:id="39"/>
      </w:r>
      <w:commentRangeEnd w:id="40"/>
      <w:r w:rsidR="00A82F48" w:rsidRPr="00482020">
        <w:rPr>
          <w:rStyle w:val="CommentReference"/>
          <w:noProof/>
          <w:sz w:val="24"/>
          <w:szCs w:val="24"/>
        </w:rPr>
        <w:commentReference w:id="40"/>
      </w:r>
      <w:r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Chinook</w:t>
      </w:r>
      <w:r w:rsidR="006F605C">
        <w:rPr>
          <w:i/>
          <w:iCs/>
          <w:sz w:val="20"/>
          <w:szCs w:val="20"/>
        </w:rPr>
        <w:t xml:space="preserve"> populations from 1980-2024. Survey method bias estimated relative to ‘Dam Counts’ method.</w:t>
      </w:r>
      <w:r w:rsidR="006F605C" w:rsidRPr="006F605C">
        <w:rPr>
          <w:noProof/>
        </w:rPr>
        <w:t xml:space="preserve"> </w:t>
      </w:r>
    </w:p>
    <w:p w14:paraId="44268067" w14:textId="301C0123" w:rsidR="00F6348E" w:rsidRDefault="00183E52"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commentRangeStart w:id="41"/>
      <w:r w:rsidRPr="00183E52">
        <w:rPr>
          <w:noProof/>
        </w:rPr>
        <w:lastRenderedPageBreak/>
        <w:drawing>
          <wp:inline distT="0" distB="0" distL="0" distR="0" wp14:anchorId="5CD94423" wp14:editId="23E79CD8">
            <wp:extent cx="8229600" cy="4298315"/>
            <wp:effectExtent l="0" t="0" r="0" b="6985"/>
            <wp:docPr id="1761572113" name="Picture 1" descr="The diagram illustrates various estimation methods for assessing fish populations in Chinook, including dam counts, peak spawner counts, and redd counts, along with their respective expansions and fish per redd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72113" name="Picture 1" descr="The diagram illustrates various estimation methods for assessing fish populations in Chinook, including dam counts, peak spawner counts, and redd counts, along with their respective expansions and fish per redd estimates.&#10;&#10;AI-generated content may be incorrect."/>
                    <pic:cNvPicPr/>
                  </pic:nvPicPr>
                  <pic:blipFill>
                    <a:blip r:embed="rId20"/>
                    <a:stretch>
                      <a:fillRect/>
                    </a:stretch>
                  </pic:blipFill>
                  <pic:spPr>
                    <a:xfrm>
                      <a:off x="0" y="0"/>
                      <a:ext cx="8229600" cy="4298315"/>
                    </a:xfrm>
                    <a:prstGeom prst="rect">
                      <a:avLst/>
                    </a:prstGeom>
                  </pic:spPr>
                </pic:pic>
              </a:graphicData>
            </a:graphic>
          </wp:inline>
        </w:drawing>
      </w:r>
      <w:commentRangeEnd w:id="41"/>
      <w:r w:rsidR="00A82F48">
        <w:rPr>
          <w:rStyle w:val="CommentReference"/>
          <w:noProof/>
          <w:sz w:val="24"/>
          <w:szCs w:val="24"/>
        </w:rPr>
        <w:commentReference w:id="41"/>
      </w:r>
      <w:r w:rsidR="00E4636B">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6F605C">
        <w:rPr>
          <w:i/>
          <w:iCs/>
          <w:sz w:val="20"/>
          <w:szCs w:val="20"/>
        </w:rPr>
        <w:t xml:space="preserve">in </w:t>
      </w:r>
      <w:r w:rsidR="00843ED1">
        <w:rPr>
          <w:i/>
          <w:iCs/>
          <w:sz w:val="20"/>
          <w:szCs w:val="20"/>
        </w:rPr>
        <w:t>Chinook</w:t>
      </w:r>
      <w:r w:rsidR="006F605C">
        <w:rPr>
          <w:i/>
          <w:iCs/>
          <w:sz w:val="20"/>
          <w:szCs w:val="20"/>
        </w:rPr>
        <w:t xml:space="preserve"> survey methods. Color groupings are non-scientific and intended only as reference.</w:t>
      </w:r>
      <w:r w:rsidR="006F605C" w:rsidRPr="005915DE">
        <w:rPr>
          <w:i/>
          <w:iCs/>
          <w:sz w:val="20"/>
          <w:szCs w:val="20"/>
        </w:rPr>
        <w:t xml:space="preserve"> </w:t>
      </w:r>
    </w:p>
    <w:p w14:paraId="49F97E5B" w14:textId="697BA5E9" w:rsidR="00C5085D" w:rsidRPr="00504058" w:rsidRDefault="004A7F14" w:rsidP="00C5085D">
      <w:pPr>
        <w:rPr>
          <w:bCs/>
        </w:rPr>
      </w:pPr>
      <w:commentRangeStart w:id="42"/>
      <w:r>
        <w:rPr>
          <w:noProof/>
        </w:rPr>
        <w:lastRenderedPageBreak/>
        <w:drawing>
          <wp:inline distT="0" distB="0" distL="0" distR="0" wp14:anchorId="4352C60E" wp14:editId="5984DE4E">
            <wp:extent cx="8229600" cy="4457700"/>
            <wp:effectExtent l="0" t="0" r="0" b="0"/>
            <wp:docPr id="31436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64583" name=""/>
                    <pic:cNvPicPr/>
                  </pic:nvPicPr>
                  <pic:blipFill>
                    <a:blip r:embed="rId21"/>
                    <a:stretch>
                      <a:fillRect/>
                    </a:stretch>
                  </pic:blipFill>
                  <pic:spPr>
                    <a:xfrm>
                      <a:off x="0" y="0"/>
                      <a:ext cx="8229600" cy="4457700"/>
                    </a:xfrm>
                    <a:prstGeom prst="rect">
                      <a:avLst/>
                    </a:prstGeom>
                  </pic:spPr>
                </pic:pic>
              </a:graphicData>
            </a:graphic>
          </wp:inline>
        </w:drawing>
      </w:r>
      <w:commentRangeEnd w:id="42"/>
      <w:r w:rsidR="00A82F48" w:rsidRPr="0096570F">
        <w:rPr>
          <w:rStyle w:val="CommentReference"/>
          <w:noProof/>
          <w:sz w:val="24"/>
          <w:szCs w:val="24"/>
        </w:rPr>
        <w:commentReference w:id="42"/>
      </w:r>
      <w:r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r w:rsidR="00F828D9" w:rsidRPr="00F828D9">
        <w:rPr>
          <w:noProof/>
        </w:rPr>
        <w:lastRenderedPageBreak/>
        <w:drawing>
          <wp:inline distT="0" distB="0" distL="0" distR="0" wp14:anchorId="7195F240" wp14:editId="70CE714E">
            <wp:extent cx="8229600" cy="4323715"/>
            <wp:effectExtent l="0" t="0" r="0" b="635"/>
            <wp:docPr id="292974024" name="Picture 1" descr="The image is a line chart showing the time series of Chinook salmon populations in various rivers and streams from 1980 to 2024, with different lines representing different loc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974024" name="Picture 1" descr="The image is a line chart showing the time series of Chinook salmon populations in various rivers and streams from 1980 to 2024, with different lines representing different locations.&#10;&#10;AI-generated content may be incorrect."/>
                    <pic:cNvPicPr/>
                  </pic:nvPicPr>
                  <pic:blipFill>
                    <a:blip r:embed="rId22"/>
                    <a:stretch>
                      <a:fillRect/>
                    </a:stretch>
                  </pic:blipFill>
                  <pic:spPr>
                    <a:xfrm>
                      <a:off x="0" y="0"/>
                      <a:ext cx="8229600" cy="4323715"/>
                    </a:xfrm>
                    <a:prstGeom prst="rect">
                      <a:avLst/>
                    </a:prstGeom>
                  </pic:spPr>
                </pic:pic>
              </a:graphicData>
            </a:graphic>
          </wp:inline>
        </w:drawing>
      </w:r>
      <w:r w:rsidR="00C5085D" w:rsidRPr="005915DE">
        <w:rPr>
          <w:i/>
          <w:iCs/>
          <w:sz w:val="20"/>
          <w:szCs w:val="20"/>
        </w:rPr>
        <w:t xml:space="preserve">Figure </w:t>
      </w:r>
      <w:r w:rsidR="00C5085D">
        <w:rPr>
          <w:i/>
          <w:iCs/>
          <w:sz w:val="20"/>
          <w:szCs w:val="20"/>
        </w:rPr>
        <w:t>8</w:t>
      </w:r>
      <w:r w:rsidR="00C5085D" w:rsidRPr="005915DE">
        <w:rPr>
          <w:i/>
          <w:iCs/>
          <w:sz w:val="20"/>
          <w:szCs w:val="20"/>
        </w:rPr>
        <w:t xml:space="preserve">: </w:t>
      </w:r>
      <w:r w:rsidR="00C5085D">
        <w:rPr>
          <w:i/>
          <w:iCs/>
          <w:sz w:val="20"/>
          <w:szCs w:val="20"/>
        </w:rPr>
        <w:t xml:space="preserve">Population level comparison of fitted abundance estimates (red) and observations (blue) of Oregon Chinook from 1980 – 2024. </w:t>
      </w:r>
    </w:p>
    <w:p w14:paraId="1418C630" w14:textId="03713B55" w:rsidR="00F6348E" w:rsidRDefault="00F6348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p>
    <w:p w14:paraId="414F54D4" w14:textId="4446B6F7" w:rsidR="00665FC7" w:rsidRDefault="00412C61" w:rsidP="00412C61">
      <w:pPr>
        <w:spacing w:after="0" w:line="480" w:lineRule="auto"/>
      </w:pPr>
      <w:r>
        <w:lastRenderedPageBreak/>
        <w:t>John Day River populations, in which at no point during the study period does the observed</w:t>
      </w:r>
      <w:r>
        <w:t xml:space="preserve"> </w:t>
      </w:r>
      <w:r w:rsidR="003B5284">
        <w:t xml:space="preserve">time series cross the </w:t>
      </w:r>
      <w:r w:rsidR="003B5284">
        <w:t>95% confidence interval of the underlying state estimate</w:t>
      </w:r>
      <w:r w:rsidR="003B5284">
        <w:t>. These populations are surveyed exclusively using the ‘</w:t>
      </w:r>
      <w:r w:rsidR="00873431">
        <w:t xml:space="preserve">Total </w:t>
      </w:r>
      <w:r w:rsidR="003B5284">
        <w:t xml:space="preserve">redd counts * Fish per redd estimate’ method, </w:t>
      </w:r>
      <w:r w:rsidR="00873431">
        <w:t xml:space="preserve">shown to be the most upwardly biased Chinook survey method of any examined. </w:t>
      </w:r>
      <w:r w:rsidR="008F3051">
        <w:t xml:space="preserve">The Sandy River fall run also tends to be overcounted, although not the same degree, with many years’ observations falling easily within the state estimate’s </w:t>
      </w:r>
      <w:r w:rsidR="008F3051">
        <w:t>95% confidence interval</w:t>
      </w:r>
      <w:r w:rsidR="008F3051">
        <w:t>. This population is surveyed exclusively using the ‘Peak redd count expansion * Fish per redd estimate’ method, the second most upwardly biased Chinook survey method</w:t>
      </w:r>
      <w:r w:rsidR="00A04A6A">
        <w:t xml:space="preserve"> included in this study</w:t>
      </w:r>
      <w:r w:rsidR="008F3051">
        <w:t xml:space="preserve">. </w:t>
      </w:r>
      <w:r w:rsidR="0020137B">
        <w:t xml:space="preserve">The most undercounted populations in this study, Big Creek, Youngs Bay, Clatskanie River, and the Clackamas River fall run, </w:t>
      </w:r>
      <w:r>
        <w:t xml:space="preserve">are all measured using either the ‘Area Under Curve: Population (Total live spawners)’ or ‘Peak spawner count expansion’ method, which are not surprisingly the two most downwardly biased Chinook survey methods analyzed in this study. </w:t>
      </w:r>
      <w:r w:rsidR="008F3051">
        <w:t xml:space="preserve">    </w:t>
      </w:r>
    </w:p>
    <w:p w14:paraId="4DE5F351" w14:textId="77777777" w:rsidR="008833F9" w:rsidRDefault="008833F9" w:rsidP="00B60485">
      <w:pPr>
        <w:spacing w:after="0" w:line="480" w:lineRule="auto"/>
      </w:pPr>
    </w:p>
    <w:p w14:paraId="6EEE945F" w14:textId="64BB9A89" w:rsidR="008833F9" w:rsidRDefault="008833F9" w:rsidP="00B60485">
      <w:pPr>
        <w:spacing w:after="0" w:line="480" w:lineRule="auto"/>
      </w:pPr>
      <w:r>
        <w:rPr>
          <w:b/>
          <w:bCs/>
        </w:rPr>
        <w:t>Coho</w:t>
      </w:r>
    </w:p>
    <w:p w14:paraId="530C5671" w14:textId="28A34324" w:rsidR="008833F9" w:rsidRDefault="00FA6909" w:rsidP="00B60485">
      <w:pPr>
        <w:spacing w:after="0" w:line="480" w:lineRule="auto"/>
      </w:pPr>
      <w:r>
        <w:t xml:space="preserve">The methods used to survey coho </w:t>
      </w:r>
      <w:r w:rsidR="00583E67">
        <w:t xml:space="preserve">are all found to have positive </w:t>
      </w:r>
      <w:r>
        <w:t>relative biases</w:t>
      </w:r>
      <w:r w:rsidR="008379A2">
        <w:t xml:space="preserve"> </w:t>
      </w:r>
      <w:r w:rsidR="00583E67">
        <w:t xml:space="preserve">(as compared </w:t>
      </w:r>
      <w:r w:rsidR="008379A2">
        <w:t xml:space="preserve">to </w:t>
      </w:r>
      <w:r>
        <w:t xml:space="preserve">the </w:t>
      </w:r>
      <w:r w:rsidR="000E66FA">
        <w:t>zero-value</w:t>
      </w:r>
      <w:r>
        <w:t xml:space="preserve"> associated with the ‘Dam counts’ reference method</w:t>
      </w:r>
      <w:r w:rsidR="00583E67">
        <w:t xml:space="preserve">), although </w:t>
      </w:r>
      <w:r w:rsidR="00F567AB">
        <w:t>bootstrapped parameter estimates are at least occasionally negative (beyond outliers) for most methods studied</w:t>
      </w:r>
      <w:r>
        <w:t xml:space="preserve"> (Figure 10)</w:t>
      </w:r>
      <w:r w:rsidR="000E66FA">
        <w:t xml:space="preserve">. </w:t>
      </w:r>
      <w:r w:rsidR="008379A2">
        <w:t xml:space="preserve">Although this behavior is not the most pronounced in </w:t>
      </w:r>
      <w:r w:rsidR="000E66FA">
        <w:t xml:space="preserve">‘Area Under Curve’ </w:t>
      </w:r>
      <w:r w:rsidR="008379A2">
        <w:t xml:space="preserve">survey </w:t>
      </w:r>
      <w:r w:rsidR="000E66FA">
        <w:t>methods</w:t>
      </w:r>
      <w:r w:rsidR="008379A2">
        <w:t xml:space="preserve">, the </w:t>
      </w:r>
      <w:r w:rsidR="008405D2">
        <w:t>tendenc</w:t>
      </w:r>
      <w:r w:rsidR="008D0FCE">
        <w:t>y towards upward bias is</w:t>
      </w:r>
      <w:r w:rsidR="008379A2">
        <w:t xml:space="preserve"> especially worth noting in relation to these methods, as they are very frequently employed in coho monitoring, especially in the Oregon Coast ESU</w:t>
      </w:r>
      <w:r w:rsidR="000E66FA">
        <w:t xml:space="preserve"> (Table </w:t>
      </w:r>
      <w:r w:rsidR="00E74B04">
        <w:t>4</w:t>
      </w:r>
      <w:r w:rsidR="000E66FA">
        <w:t>).</w:t>
      </w:r>
      <w:r w:rsidR="0024375A">
        <w:t xml:space="preserve"> These tendencies towards overestimation are seen most starkly in</w:t>
      </w:r>
      <w:r w:rsidR="00E9697A">
        <w:t xml:space="preserve"> the survey methods employed in</w:t>
      </w:r>
      <w:r w:rsidR="0024375A">
        <w:t xml:space="preserve"> the </w:t>
      </w:r>
      <w:r w:rsidR="008379A2">
        <w:t>Oregon Coast</w:t>
      </w:r>
      <w:r w:rsidR="0024375A">
        <w:t xml:space="preserve"> ESU</w:t>
      </w:r>
      <w:r w:rsidR="008379A2">
        <w:t xml:space="preserve">, but due to all survey methods being </w:t>
      </w:r>
      <w:r w:rsidR="008379A2">
        <w:lastRenderedPageBreak/>
        <w:t>associated with some positive bias, some populations in the Lower Columbia River ESU likewise tend to be upwardly biased</w:t>
      </w:r>
      <w:r w:rsidR="00E9697A">
        <w:t xml:space="preserve"> (Figure 11).</w:t>
      </w:r>
      <w:r w:rsidR="0024375A">
        <w:t xml:space="preserve"> </w:t>
      </w:r>
      <w:r w:rsidR="00E9697A">
        <w:t>T</w:t>
      </w:r>
      <w:r w:rsidR="0024375A">
        <w:t>aken in aggregate</w:t>
      </w:r>
      <w:r w:rsidR="00E9697A">
        <w:t xml:space="preserve"> however</w:t>
      </w:r>
      <w:r w:rsidR="0024375A">
        <w:t xml:space="preserve">, </w:t>
      </w:r>
      <w:commentRangeStart w:id="43"/>
      <w:r w:rsidR="0024375A">
        <w:t xml:space="preserve">the positive biases associated with surveys conducted </w:t>
      </w:r>
      <w:r w:rsidR="000F5D07">
        <w:t>within</w:t>
      </w:r>
      <w:r w:rsidR="0024375A">
        <w:t xml:space="preserve"> the Oregon Coast ESU could lead to the ESU-level coho abundance being </w:t>
      </w:r>
      <w:r w:rsidR="00E9697A">
        <w:t xml:space="preserve">more significantly </w:t>
      </w:r>
      <w:r w:rsidR="008379A2">
        <w:t xml:space="preserve">overestimated, </w:t>
      </w:r>
      <w:commentRangeEnd w:id="43"/>
      <w:r w:rsidR="000F5D07">
        <w:rPr>
          <w:rStyle w:val="CommentReference"/>
          <w:sz w:val="24"/>
          <w:szCs w:val="24"/>
        </w:rPr>
        <w:commentReference w:id="43"/>
      </w:r>
    </w:p>
    <w:p w14:paraId="2B7FE55C" w14:textId="77777777" w:rsidR="000003D4" w:rsidRDefault="000003D4" w:rsidP="000003D4">
      <w:pPr>
        <w:spacing w:after="0" w:line="240" w:lineRule="auto"/>
        <w:rPr>
          <w:i/>
          <w:iCs/>
          <w:sz w:val="20"/>
          <w:szCs w:val="20"/>
        </w:rPr>
      </w:pPr>
      <w:r>
        <w:rPr>
          <w:i/>
          <w:iCs/>
          <w:sz w:val="20"/>
          <w:szCs w:val="20"/>
        </w:rPr>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3"/>
                    <a:stretch>
                      <a:fillRect/>
                    </a:stretch>
                  </pic:blipFill>
                  <pic:spPr>
                    <a:xfrm>
                      <a:off x="0" y="0"/>
                      <a:ext cx="5943600" cy="4468495"/>
                    </a:xfrm>
                    <a:prstGeom prst="rect">
                      <a:avLst/>
                    </a:prstGeom>
                  </pic:spPr>
                </pic:pic>
              </a:graphicData>
            </a:graphic>
          </wp:inline>
        </w:drawing>
      </w:r>
    </w:p>
    <w:p w14:paraId="37133F14" w14:textId="753330B0" w:rsidR="000E66FA" w:rsidRDefault="000F5D07" w:rsidP="000E66FA">
      <w:pPr>
        <w:spacing w:after="0" w:line="480" w:lineRule="auto"/>
      </w:pPr>
      <w:r>
        <w:t>due</w:t>
      </w:r>
      <w:r>
        <w:t xml:space="preserve"> </w:t>
      </w:r>
      <w:r w:rsidR="00E9697A">
        <w:t xml:space="preserve">to this ESU’s much larger number of </w:t>
      </w:r>
      <w:r w:rsidR="0024375A">
        <w:t>constituent populations</w:t>
      </w:r>
      <w:r w:rsidR="007D1AA9">
        <w:t xml:space="preserve"> (</w:t>
      </w:r>
      <w:r w:rsidR="00E9697A">
        <w:t>21 populations in the Oregon Coast ESU compared to 6 in the Lower Columbia River ESU</w:t>
      </w:r>
      <w:r w:rsidR="007D1AA9">
        <w:t>)</w:t>
      </w:r>
      <w:r w:rsidR="0024375A">
        <w:t>.</w:t>
      </w:r>
      <w:r w:rsidR="007D1AA9">
        <w:t xml:space="preserve"> </w:t>
      </w:r>
    </w:p>
    <w:p w14:paraId="7E97977C" w14:textId="7B24C8FB" w:rsidR="00C15822" w:rsidRDefault="0061435B" w:rsidP="000E66FA">
      <w:pPr>
        <w:spacing w:after="0" w:line="480" w:lineRule="auto"/>
      </w:pPr>
      <w:r>
        <w:tab/>
      </w:r>
      <w:r w:rsidR="007E2C17">
        <w:t xml:space="preserve">The methods employed to survey coho tend to be associated with much </w:t>
      </w:r>
      <w:r w:rsidR="004A15D5">
        <w:t>lower precision</w:t>
      </w:r>
      <w:r w:rsidR="007E2C17">
        <w:t xml:space="preserve"> than those employed in Chinook surveys</w:t>
      </w:r>
      <w:r w:rsidR="003E281D">
        <w:t xml:space="preserve"> (Figure 12)</w:t>
      </w:r>
      <w:r w:rsidR="007E2C17">
        <w:t xml:space="preserve">. This may be in part due to the late-year run timing of </w:t>
      </w:r>
      <w:r w:rsidR="00843ED1">
        <w:t>coho</w:t>
      </w:r>
      <w:r w:rsidR="007E2C17">
        <w:t xml:space="preserve"> </w:t>
      </w:r>
      <w:r w:rsidR="001351E7">
        <w:t>necessitating that surveys take place during periods of</w:t>
      </w:r>
      <w:r w:rsidR="007E2C17">
        <w:t xml:space="preserve"> </w:t>
      </w:r>
      <w:r w:rsidR="001351E7">
        <w:t xml:space="preserve">inclement weather </w:t>
      </w:r>
      <w:r w:rsidR="001351E7">
        <w:lastRenderedPageBreak/>
        <w:t xml:space="preserve">and </w:t>
      </w:r>
      <w:r w:rsidR="007E2C17">
        <w:t>high</w:t>
      </w:r>
      <w:r w:rsidR="001351E7">
        <w:t xml:space="preserve"> stream</w:t>
      </w:r>
      <w:r w:rsidR="007E2C17">
        <w:t xml:space="preserve"> flows (</w:t>
      </w:r>
      <w:r w:rsidR="005D44C0">
        <w:t>National Marine Fisheries Service 2016</w:t>
      </w:r>
      <w:r w:rsidR="007E2C17">
        <w:t xml:space="preserve">). </w:t>
      </w:r>
      <w:r w:rsidR="00DB0928">
        <w:t>T</w:t>
      </w:r>
      <w:r w:rsidR="003E281D">
        <w:t>he ‘Dam counts + Expansion below dam’ method</w:t>
      </w:r>
      <w:r w:rsidR="001A65D1">
        <w:t xml:space="preserve"> </w:t>
      </w:r>
      <w:r w:rsidR="001351E7">
        <w:t xml:space="preserve">is found </w:t>
      </w:r>
      <w:r w:rsidR="001A65D1">
        <w:t>to be</w:t>
      </w:r>
      <w:r w:rsidR="00DB0928">
        <w:t xml:space="preserve"> particularly imprecise</w:t>
      </w:r>
      <w:r w:rsidR="001351E7">
        <w:t xml:space="preserve"> compared to the other methods analyzed</w:t>
      </w:r>
      <w:r w:rsidR="00DB0928">
        <w:t xml:space="preserve">, although </w:t>
      </w:r>
      <w:r w:rsidR="004A15D5">
        <w:t xml:space="preserve">it </w:t>
      </w:r>
      <w:r w:rsidR="001A65D1">
        <w:t>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w:t>
      </w:r>
      <w:r w:rsidR="0075189D">
        <w:t>is</w:t>
      </w:r>
      <w:r w:rsidR="00A27F69">
        <w:t xml:space="preserve"> the somewhat </w:t>
      </w:r>
      <w:r w:rsidR="0075189D">
        <w:t>low precision</w:t>
      </w:r>
      <w:r w:rsidR="00A27F69">
        <w:t xml:space="preserve">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xml:space="preserve">. The Lower Columbia River ESU is generally more precisely </w:t>
      </w:r>
      <w:r w:rsidR="0075189D">
        <w:t>surveyed but</w:t>
      </w:r>
      <w:r w:rsidR="008E33CF">
        <w:t xml:space="preserve"> is still subject to high level of imprecision compared to the ESUs and DPSs of other species in this study.</w:t>
      </w:r>
    </w:p>
    <w:p w14:paraId="3C98EA3B" w14:textId="119CC541" w:rsidR="000B6925" w:rsidRDefault="000B6925" w:rsidP="000E66FA">
      <w:pPr>
        <w:spacing w:after="0" w:line="480" w:lineRule="auto"/>
      </w:pPr>
      <w:r>
        <w:tab/>
      </w:r>
      <w:r w:rsidR="008C2475">
        <w:t xml:space="preserve">A </w:t>
      </w:r>
      <w:commentRangeStart w:id="44"/>
      <w:r w:rsidR="008C2475">
        <w:t xml:space="preserve">common pattern </w:t>
      </w:r>
      <w:commentRangeEnd w:id="44"/>
      <w:r w:rsidR="00C63056">
        <w:rPr>
          <w:rStyle w:val="CommentReference"/>
          <w:sz w:val="24"/>
          <w:szCs w:val="24"/>
        </w:rPr>
        <w:commentReference w:id="44"/>
      </w:r>
      <w:r w:rsidR="008C2475">
        <w:t xml:space="preserve">is seen when examining the population level differences between coho observations and underlying state estimates: in many populations, observations consistently hover above underlying state </w:t>
      </w:r>
      <w:r w:rsidR="008C2475">
        <w:t>point</w:t>
      </w:r>
      <w:r w:rsidR="008C2475">
        <w:t xml:space="preserve"> estimates while dancing in and out of the 95% confidence intervals over the duration of the time series</w:t>
      </w:r>
      <w:r w:rsidR="005A5D3B">
        <w:t xml:space="preserve"> (Figure 14)</w:t>
      </w:r>
      <w:r w:rsidR="008C2475">
        <w:t xml:space="preserve">. </w:t>
      </w:r>
      <w:r w:rsidR="005A5D3B">
        <w:t xml:space="preserve">This pattern is particularly prominent in populations that make up the Oregon Coast ESU, such as (but not limited to) Beaver Creek, Coquille River, the Umpqua River populations, and Tillamook Bay, and is likely due to these populations heavy reliance on ‘Area Under Curve’ methods, as described above. Beyond this general pattern, a few coho populations are more </w:t>
      </w:r>
      <w:commentRangeStart w:id="45"/>
      <w:r w:rsidR="005A5D3B">
        <w:t xml:space="preserve">drastically </w:t>
      </w:r>
      <w:commentRangeEnd w:id="45"/>
      <w:r w:rsidR="005A5D3B">
        <w:rPr>
          <w:rStyle w:val="CommentReference"/>
          <w:sz w:val="24"/>
          <w:szCs w:val="24"/>
        </w:rPr>
        <w:commentReference w:id="45"/>
      </w:r>
      <w:r w:rsidR="005A5D3B">
        <w:t>overcounted</w:t>
      </w:r>
      <w:r w:rsidR="00603132">
        <w:t xml:space="preserve">. Siltcoos </w:t>
      </w:r>
    </w:p>
    <w:p w14:paraId="30FC388C" w14:textId="77777777" w:rsidR="00F6348E" w:rsidRDefault="00F6348E" w:rsidP="006F605C">
      <w:pPr>
        <w:spacing w:after="0" w:line="240" w:lineRule="auto"/>
        <w:jc w:val="center"/>
        <w:rPr>
          <w:i/>
          <w:iCs/>
          <w:sz w:val="20"/>
          <w:szCs w:val="20"/>
        </w:rPr>
        <w:sectPr w:rsidR="00F6348E" w:rsidSect="006F605C">
          <w:pgSz w:w="12240" w:h="15840"/>
          <w:pgMar w:top="1440" w:right="1440" w:bottom="1440" w:left="1440" w:header="720" w:footer="720" w:gutter="0"/>
          <w:lnNumType w:countBy="1" w:restart="continuous"/>
          <w:cols w:space="720"/>
          <w:docGrid w:linePitch="360"/>
        </w:sectPr>
      </w:pPr>
    </w:p>
    <w:p w14:paraId="57122415" w14:textId="5AAB65F3" w:rsidR="00F6348E" w:rsidRDefault="00E4636B" w:rsidP="00F6348E">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0DFCD7E" wp14:editId="54DB5727">
            <wp:extent cx="8229600" cy="4356100"/>
            <wp:effectExtent l="0" t="0" r="0" b="6350"/>
            <wp:docPr id="90820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8345" name=""/>
                    <pic:cNvPicPr/>
                  </pic:nvPicPr>
                  <pic:blipFill>
                    <a:blip r:embed="rId24"/>
                    <a:stretch>
                      <a:fillRect/>
                    </a:stretch>
                  </pic:blipFill>
                  <pic:spPr>
                    <a:xfrm>
                      <a:off x="0" y="0"/>
                      <a:ext cx="8229600" cy="4356100"/>
                    </a:xfrm>
                    <a:prstGeom prst="rect">
                      <a:avLst/>
                    </a:prstGeom>
                  </pic:spPr>
                </pic:pic>
              </a:graphicData>
            </a:graphic>
          </wp:inline>
        </w:drawing>
      </w:r>
      <w:r>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F605C">
        <w:rPr>
          <w:i/>
          <w:iCs/>
          <w:sz w:val="20"/>
          <w:szCs w:val="20"/>
        </w:rPr>
        <w:t xml:space="preserve">Directional bias in </w:t>
      </w:r>
      <w:r w:rsidR="00843ED1">
        <w:rPr>
          <w:i/>
          <w:iCs/>
          <w:sz w:val="20"/>
          <w:szCs w:val="20"/>
        </w:rPr>
        <w:t>coho</w:t>
      </w:r>
      <w:r w:rsidR="006F605C">
        <w:rPr>
          <w:i/>
          <w:iCs/>
          <w:sz w:val="20"/>
          <w:szCs w:val="20"/>
        </w:rPr>
        <w:t xml:space="preserve"> survey methods as measured relative to ‘Dam Counts’ method (not pictured). As a result, dashed line at zero does not relate to statistical confidence. Color groupings are non-scientific</w:t>
      </w:r>
      <w:r w:rsidR="00F6348E">
        <w:rPr>
          <w:i/>
          <w:iCs/>
          <w:sz w:val="20"/>
          <w:szCs w:val="20"/>
        </w:rPr>
        <w:t>.</w:t>
      </w:r>
      <w:r w:rsidR="006F605C">
        <w:rPr>
          <w:i/>
          <w:iCs/>
          <w:sz w:val="20"/>
          <w:szCs w:val="20"/>
        </w:rPr>
        <w:t xml:space="preserve"> </w:t>
      </w:r>
    </w:p>
    <w:p w14:paraId="44AFAEC0" w14:textId="7142D626" w:rsidR="006F605C" w:rsidRPr="005915DE" w:rsidRDefault="006F605C" w:rsidP="006F605C">
      <w:pPr>
        <w:spacing w:after="0" w:line="240" w:lineRule="auto"/>
        <w:jc w:val="center"/>
        <w:rPr>
          <w:i/>
          <w:iCs/>
          <w:sz w:val="20"/>
          <w:szCs w:val="20"/>
        </w:rPr>
      </w:pPr>
      <w:r>
        <w:rPr>
          <w:i/>
          <w:iCs/>
          <w:sz w:val="20"/>
          <w:szCs w:val="20"/>
        </w:rPr>
        <w:lastRenderedPageBreak/>
        <w:t xml:space="preserve">and intended only as reference. </w:t>
      </w:r>
      <w:r w:rsidR="00350941">
        <w:rPr>
          <w:noProof/>
        </w:rPr>
        <w:drawing>
          <wp:inline distT="0" distB="0" distL="0" distR="0" wp14:anchorId="7C6AF035" wp14:editId="2D8E10C0">
            <wp:extent cx="5943600" cy="4418330"/>
            <wp:effectExtent l="0" t="0" r="0" b="1270"/>
            <wp:docPr id="211338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86874" name=""/>
                    <pic:cNvPicPr/>
                  </pic:nvPicPr>
                  <pic:blipFill>
                    <a:blip r:embed="rId25"/>
                    <a:stretch>
                      <a:fillRect/>
                    </a:stretch>
                  </pic:blipFill>
                  <pic:spPr>
                    <a:xfrm>
                      <a:off x="0" y="0"/>
                      <a:ext cx="5943600" cy="4418330"/>
                    </a:xfrm>
                    <a:prstGeom prst="rect">
                      <a:avLst/>
                    </a:prstGeom>
                  </pic:spPr>
                </pic:pic>
              </a:graphicData>
            </a:graphic>
          </wp:inline>
        </w:drawing>
      </w:r>
      <w:r w:rsidR="00350941" w:rsidRPr="00105F6D">
        <w:rPr>
          <w:noProof/>
        </w:rPr>
        <w:t xml:space="preserve"> </w:t>
      </w:r>
    </w:p>
    <w:p w14:paraId="21B4C104" w14:textId="78D7CE51"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Pr>
          <w:i/>
          <w:iCs/>
          <w:sz w:val="20"/>
          <w:szCs w:val="20"/>
        </w:rPr>
        <w:t xml:space="preserve">Average directional bias due to choice of survey methods across Oregon </w:t>
      </w:r>
      <w:r w:rsidR="00843ED1">
        <w:rPr>
          <w:i/>
          <w:iCs/>
          <w:sz w:val="20"/>
          <w:szCs w:val="20"/>
        </w:rPr>
        <w:t>coho</w:t>
      </w:r>
      <w:r>
        <w:rPr>
          <w:i/>
          <w:iCs/>
          <w:sz w:val="20"/>
          <w:szCs w:val="20"/>
        </w:rPr>
        <w:t xml:space="preserve"> populations from 1980-2024. Survey method bias estimated relative to ‘Dam Counts’ method. Evolutionarily significant units (ESUs) outlined in black.</w:t>
      </w:r>
      <w:r w:rsidRPr="006F605C">
        <w:rPr>
          <w:noProof/>
        </w:rPr>
        <w:t xml:space="preserve"> </w:t>
      </w:r>
    </w:p>
    <w:p w14:paraId="2E5D7ED6" w14:textId="2F338793" w:rsidR="00F6348E" w:rsidRDefault="00523877"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523877">
        <w:rPr>
          <w:noProof/>
        </w:rPr>
        <w:lastRenderedPageBreak/>
        <w:drawing>
          <wp:inline distT="0" distB="0" distL="0" distR="0" wp14:anchorId="027724F4" wp14:editId="3015190E">
            <wp:extent cx="8229600" cy="4319270"/>
            <wp:effectExtent l="0" t="0" r="0" b="5080"/>
            <wp:docPr id="1294784488" name="Picture 1" descr="The diagram presents a statistical comparison of different factors affecting coho salmon populations, including dam counts, monitoring areas, and spawner counts, visualized through area under curv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84488" name="Picture 1" descr="The diagram presents a statistical comparison of different factors affecting coho salmon populations, including dam counts, monitoring areas, and spawner counts, visualized through area under curve graphs.&#10;&#10;AI-generated content may be incorrect."/>
                    <pic:cNvPicPr/>
                  </pic:nvPicPr>
                  <pic:blipFill>
                    <a:blip r:embed="rId26"/>
                    <a:stretch>
                      <a:fillRect/>
                    </a:stretch>
                  </pic:blipFill>
                  <pic:spPr>
                    <a:xfrm>
                      <a:off x="0" y="0"/>
                      <a:ext cx="8229600" cy="4319270"/>
                    </a:xfrm>
                    <a:prstGeom prst="rect">
                      <a:avLst/>
                    </a:prstGeom>
                  </pic:spPr>
                </pic:pic>
              </a:graphicData>
            </a:graphic>
          </wp:inline>
        </w:drawing>
      </w:r>
      <w:r w:rsidR="00E4636B">
        <w:rPr>
          <w:noProof/>
        </w:rPr>
        <w:t xml:space="preserve"> </w:t>
      </w:r>
      <w:r w:rsidR="006F605C">
        <w:rPr>
          <w:i/>
          <w:iCs/>
          <w:sz w:val="20"/>
          <w:szCs w:val="20"/>
        </w:rPr>
        <w:t>Figure 12</w:t>
      </w:r>
      <w:r w:rsidR="006F605C" w:rsidRPr="005915DE">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6F605C">
        <w:rPr>
          <w:i/>
          <w:iCs/>
          <w:sz w:val="20"/>
          <w:szCs w:val="20"/>
        </w:rPr>
        <w:t xml:space="preserve">in </w:t>
      </w:r>
      <w:r w:rsidR="00843ED1">
        <w:rPr>
          <w:i/>
          <w:iCs/>
          <w:sz w:val="20"/>
          <w:szCs w:val="20"/>
        </w:rPr>
        <w:t>coho</w:t>
      </w:r>
      <w:r w:rsidR="006F605C">
        <w:rPr>
          <w:i/>
          <w:iCs/>
          <w:sz w:val="20"/>
          <w:szCs w:val="20"/>
        </w:rPr>
        <w:t xml:space="preserve">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677A952B" w:rsidR="006F605C" w:rsidRPr="005915DE" w:rsidRDefault="00350941" w:rsidP="006F605C">
      <w:pPr>
        <w:spacing w:after="0" w:line="240" w:lineRule="auto"/>
        <w:jc w:val="center"/>
        <w:rPr>
          <w:i/>
          <w:iCs/>
          <w:sz w:val="20"/>
          <w:szCs w:val="20"/>
        </w:rPr>
      </w:pPr>
      <w:r>
        <w:rPr>
          <w:noProof/>
        </w:rPr>
        <w:drawing>
          <wp:inline distT="0" distB="0" distL="0" distR="0" wp14:anchorId="519DC3EA" wp14:editId="2C71D6D4">
            <wp:extent cx="5943600" cy="4429125"/>
            <wp:effectExtent l="0" t="0" r="0" b="9525"/>
            <wp:docPr id="92335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1596" name=""/>
                    <pic:cNvPicPr/>
                  </pic:nvPicPr>
                  <pic:blipFill>
                    <a:blip r:embed="rId27"/>
                    <a:stretch>
                      <a:fillRect/>
                    </a:stretch>
                  </pic:blipFill>
                  <pic:spPr>
                    <a:xfrm>
                      <a:off x="0" y="0"/>
                      <a:ext cx="5943600" cy="4429125"/>
                    </a:xfrm>
                    <a:prstGeom prst="rect">
                      <a:avLst/>
                    </a:prstGeom>
                  </pic:spPr>
                </pic:pic>
              </a:graphicData>
            </a:graphic>
          </wp:inline>
        </w:drawing>
      </w:r>
      <w:r w:rsidRPr="00105F6D">
        <w:rPr>
          <w:noProof/>
        </w:rPr>
        <w:t xml:space="preserve"> </w:t>
      </w:r>
    </w:p>
    <w:p w14:paraId="2C73F949" w14:textId="63474F30"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Evolutionarily significant units (ESUs) outlined in black.</w:t>
      </w:r>
      <w:r w:rsidRPr="006F605C">
        <w:rPr>
          <w:i/>
          <w:iCs/>
          <w:noProof/>
          <w:sz w:val="20"/>
          <w:szCs w:val="20"/>
        </w:rPr>
        <w:t xml:space="preserve"> </w:t>
      </w:r>
    </w:p>
    <w:p w14:paraId="2C9E2E36" w14:textId="13D0E774" w:rsidR="006D5B2D" w:rsidRDefault="006D5B2D" w:rsidP="006D5B2D">
      <w:pPr>
        <w:rPr>
          <w:i/>
          <w:iCs/>
          <w:sz w:val="20"/>
          <w:szCs w:val="20"/>
        </w:rPr>
      </w:pPr>
      <w:r w:rsidRPr="006D5B2D">
        <w:rPr>
          <w:noProof/>
        </w:rPr>
        <w:lastRenderedPageBreak/>
        <w:drawing>
          <wp:inline distT="0" distB="0" distL="0" distR="0" wp14:anchorId="4B5FA090" wp14:editId="2E9F9113">
            <wp:extent cx="8229600" cy="4304030"/>
            <wp:effectExtent l="0" t="0" r="0" b="1270"/>
            <wp:docPr id="662641358" name="Picture 1" descr="The image displays a series of line graphs comparing the coho salmon population (in thousands) across various locations in the Pacific Northwest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85032" name="Picture 1" descr="The image displays a series of line graphs comparing the coho salmon population (in thousands) across various locations in the Pacific Northwest from 1980 to 2024.&#10;&#10;AI-generated content may be incorrect."/>
                    <pic:cNvPicPr/>
                  </pic:nvPicPr>
                  <pic:blipFill>
                    <a:blip r:embed="rId28"/>
                    <a:stretch>
                      <a:fillRect/>
                    </a:stretch>
                  </pic:blipFill>
                  <pic:spPr>
                    <a:xfrm>
                      <a:off x="0" y="0"/>
                      <a:ext cx="8229600" cy="4304030"/>
                    </a:xfrm>
                    <a:prstGeom prst="rect">
                      <a:avLst/>
                    </a:prstGeom>
                  </pic:spPr>
                </pic:pic>
              </a:graphicData>
            </a:graphic>
          </wp:inline>
        </w:drawing>
      </w:r>
      <w:r w:rsidRPr="005915DE">
        <w:rPr>
          <w:i/>
          <w:iCs/>
          <w:sz w:val="20"/>
          <w:szCs w:val="20"/>
        </w:rPr>
        <w:t xml:space="preserve">Figure </w:t>
      </w:r>
      <w:r>
        <w:rPr>
          <w:i/>
          <w:iCs/>
          <w:sz w:val="20"/>
          <w:szCs w:val="20"/>
        </w:rPr>
        <w:t>14</w:t>
      </w:r>
      <w:r w:rsidRPr="005915DE">
        <w:rPr>
          <w:i/>
          <w:iCs/>
          <w:sz w:val="20"/>
          <w:szCs w:val="20"/>
        </w:rPr>
        <w:t xml:space="preserve">: </w:t>
      </w:r>
      <w:r>
        <w:rPr>
          <w:i/>
          <w:iCs/>
          <w:sz w:val="20"/>
          <w:szCs w:val="20"/>
        </w:rPr>
        <w:t>Population level comparison of fitted abundance estimates (red) and observations (blue) of Oregon coho from 1980 – 2024.</w:t>
      </w:r>
    </w:p>
    <w:p w14:paraId="1984D7FD" w14:textId="77777777" w:rsidR="006D5B2D" w:rsidRDefault="006D5B2D">
      <w:pPr>
        <w:sectPr w:rsidR="006D5B2D" w:rsidSect="006D5B2D">
          <w:pgSz w:w="15840" w:h="12240" w:orient="landscape"/>
          <w:pgMar w:top="1440" w:right="1440" w:bottom="1440" w:left="1440" w:header="720" w:footer="720" w:gutter="0"/>
          <w:lnNumType w:countBy="1" w:restart="continuous"/>
          <w:cols w:space="720"/>
          <w:docGrid w:linePitch="360"/>
        </w:sectPr>
      </w:pPr>
    </w:p>
    <w:p w14:paraId="0A38B648" w14:textId="77777777" w:rsidR="00383D30" w:rsidRDefault="00383D30" w:rsidP="000E66FA">
      <w:pPr>
        <w:spacing w:after="0" w:line="480" w:lineRule="auto"/>
      </w:pPr>
      <w:r>
        <w:lastRenderedPageBreak/>
        <w:t>Lake, Tahkenitch Lake, and Tenmile Lake observations rarely cross their underlying state estimates’ 95% confidence intervals, due to these populations being surveyed exclusively using the ‘Peak spawner count per mile expansion’ method, shown to be the most upwardly biased of all coho survey methods analyzed. Clackamas River observations also frequently exceed their underlying state’s 95% confidence interval, despite being measured by a variety of survey methods. Recall that all coho survey methods analyzed in this study exhibit positive point estimates of bias parameters, which leads to very few instances where an observed value falls below the underlying state estimate for more than an occasional year.</w:t>
      </w:r>
    </w:p>
    <w:p w14:paraId="727E1DDA" w14:textId="77777777" w:rsidR="00A20E69" w:rsidRDefault="00A20E69" w:rsidP="000E66FA">
      <w:pPr>
        <w:spacing w:after="0" w:line="480" w:lineRule="auto"/>
      </w:pPr>
    </w:p>
    <w:p w14:paraId="1A499BD3" w14:textId="22BEDC24" w:rsidR="00A20E69" w:rsidRDefault="00A20E69" w:rsidP="000E66FA">
      <w:pPr>
        <w:spacing w:after="0" w:line="480" w:lineRule="auto"/>
        <w:rPr>
          <w:b/>
          <w:bCs/>
        </w:rPr>
      </w:pPr>
      <w:r>
        <w:rPr>
          <w:b/>
          <w:bCs/>
        </w:rPr>
        <w:t>Steelhead</w:t>
      </w:r>
    </w:p>
    <w:p w14:paraId="4B3737A3" w14:textId="333F4057" w:rsidR="00196729" w:rsidRDefault="006D6E52" w:rsidP="00196729">
      <w:pPr>
        <w:spacing w:after="0" w:line="480" w:lineRule="auto"/>
      </w:pPr>
      <w:r>
        <w:t>With the exception on the ‘In-river weir counts’ method, t</w:t>
      </w:r>
      <w:r w:rsidR="00165E63">
        <w:t xml:space="preserve">he magnitude of bias associated with many </w:t>
      </w:r>
      <w:r w:rsidR="00843ED1">
        <w:t>steelhead</w:t>
      </w:r>
      <w:r w:rsidR="00165E63">
        <w:t xml:space="preserve"> survey methods (relative to the ‘Dam counts’ method) </w:t>
      </w:r>
      <w:r>
        <w:t xml:space="preserve">tends to be </w:t>
      </w:r>
      <w:r w:rsidR="009C5BF5">
        <w:t>low</w:t>
      </w:r>
      <w:r>
        <w:t xml:space="preserve"> </w:t>
      </w:r>
      <w:r w:rsidR="00165E63">
        <w:t>(</w:t>
      </w:r>
      <w:r w:rsidR="000351EF">
        <w:t xml:space="preserve">Table 1, </w:t>
      </w:r>
      <w:r w:rsidR="00165E63">
        <w:t xml:space="preserve">Figure 16). </w:t>
      </w:r>
      <w:r>
        <w:t>The two most positively biased methods are</w:t>
      </w:r>
      <w:r w:rsidR="000351EF">
        <w:t xml:space="preserve"> ‘Dam counts + Expansion below dam’ and ‘</w:t>
      </w:r>
      <w:commentRangeStart w:id="46"/>
      <w:commentRangeStart w:id="47"/>
      <w:r>
        <w:t>Total redd counts</w:t>
      </w:r>
      <w:r w:rsidR="000351EF">
        <w:t xml:space="preserve"> * Fish per redd estimate</w:t>
      </w:r>
      <w:r>
        <w:t xml:space="preserve"> </w:t>
      </w:r>
      <w:commentRangeEnd w:id="46"/>
      <w:r w:rsidR="00CD21E4">
        <w:rPr>
          <w:rStyle w:val="CommentReference"/>
          <w:sz w:val="24"/>
          <w:szCs w:val="24"/>
        </w:rPr>
        <w:commentReference w:id="46"/>
      </w:r>
      <w:commentRangeEnd w:id="47"/>
      <w:r w:rsidR="00BB2FEA">
        <w:rPr>
          <w:rStyle w:val="CommentReference"/>
          <w:sz w:val="24"/>
          <w:szCs w:val="24"/>
        </w:rPr>
        <w:commentReference w:id="47"/>
      </w:r>
      <w:r>
        <w:t>+ Dam counts</w:t>
      </w:r>
      <w:r w:rsidR="000351EF">
        <w:t>’</w:t>
      </w:r>
      <w:r>
        <w:t xml:space="preserve">, while the ‘In-river weir counts’ method </w:t>
      </w:r>
      <w:r w:rsidR="000351EF">
        <w:t xml:space="preserve">shows strong negative relative bias. </w:t>
      </w:r>
      <w:r w:rsidR="0042437D">
        <w:t xml:space="preserve">Also of note is the </w:t>
      </w:r>
      <w:r w:rsidR="009C5BF5">
        <w:t>most employed</w:t>
      </w:r>
      <w:r w:rsidR="0042437D">
        <w:t xml:space="preserve">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low, most especially in the Snake River Basin DPS and Middle Columbia River DPS</w:t>
      </w:r>
      <w:r>
        <w:t>, with the Snake River Basin DPS surveyed exclusively using this method</w:t>
      </w:r>
      <w:r w:rsidR="00D36D87">
        <w:t xml:space="preserve"> (Figure 17)</w:t>
      </w:r>
      <w:r w:rsidR="0042437D">
        <w:t>.</w:t>
      </w:r>
      <w:r w:rsidR="00D36D87">
        <w:t xml:space="preserve"> </w:t>
      </w:r>
      <w:r w:rsidR="00317AF9">
        <w:t xml:space="preserve">Among the four </w:t>
      </w:r>
      <w:r w:rsidR="00843ED1">
        <w:t>steelhead</w:t>
      </w:r>
      <w:r w:rsidR="00317AF9">
        <w:t xml:space="preserve"> DPS, the Upper Willamette River DPS stands out </w:t>
      </w:r>
      <w:r w:rsidR="009C5BF5">
        <w:t>due to</w:t>
      </w:r>
      <w:r w:rsidR="00317AF9">
        <w:t xml:space="preserve"> its strong upward bias</w:t>
      </w:r>
      <w:r>
        <w:t>,</w:t>
      </w:r>
      <w:r w:rsidR="00317AF9">
        <w:t xml:space="preserve"> </w:t>
      </w:r>
      <w:r w:rsidR="009C5BF5">
        <w:t>as</w:t>
      </w:r>
      <w:r w:rsidR="00317AF9">
        <w:t xml:space="preserve"> th</w:t>
      </w:r>
      <w:r>
        <w:t>is</w:t>
      </w:r>
      <w:r w:rsidR="00317AF9">
        <w:t xml:space="preserve"> DPS </w:t>
      </w:r>
      <w:r w:rsidR="009C5BF5">
        <w:t xml:space="preserve">is </w:t>
      </w:r>
      <w:r w:rsidR="00317AF9">
        <w:lastRenderedPageBreak/>
        <w:t>exclusively surveyed using the ‘Peak redd count expansion * Fish per redd estimate’ method</w:t>
      </w:r>
      <w:r>
        <w:t xml:space="preserve"> (</w:t>
      </w:r>
      <w:r w:rsidR="00196729">
        <w:t>Table 1, Figure 17).</w:t>
      </w:r>
    </w:p>
    <w:p w14:paraId="20BFE732" w14:textId="511A1667" w:rsidR="0042437D" w:rsidRDefault="00727900" w:rsidP="00727900">
      <w:pPr>
        <w:spacing w:after="0" w:line="240" w:lineRule="auto"/>
      </w:pPr>
      <w:r>
        <w:rPr>
          <w:i/>
          <w:iCs/>
          <w:sz w:val="20"/>
          <w:szCs w:val="20"/>
        </w:rPr>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48"/>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29"/>
                    <a:stretch>
                      <a:fillRect/>
                    </a:stretch>
                  </pic:blipFill>
                  <pic:spPr>
                    <a:xfrm>
                      <a:off x="0" y="0"/>
                      <a:ext cx="5772150" cy="5486400"/>
                    </a:xfrm>
                    <a:prstGeom prst="rect">
                      <a:avLst/>
                    </a:prstGeom>
                  </pic:spPr>
                </pic:pic>
              </a:graphicData>
            </a:graphic>
          </wp:inline>
        </w:drawing>
      </w:r>
      <w:r>
        <w:t xml:space="preserve">  </w:t>
      </w:r>
      <w:commentRangeEnd w:id="48"/>
      <w:r w:rsidR="003A1857" w:rsidRPr="00B60485">
        <w:rPr>
          <w:rStyle w:val="CommentReference"/>
          <w:i/>
          <w:iCs/>
          <w:sz w:val="20"/>
          <w:szCs w:val="20"/>
        </w:rPr>
        <w:commentReference w:id="48"/>
      </w:r>
    </w:p>
    <w:p w14:paraId="64D69A14" w14:textId="77777777" w:rsidR="00F62170" w:rsidRDefault="00F62170" w:rsidP="00A16DFE">
      <w:pPr>
        <w:spacing w:after="0" w:line="480" w:lineRule="auto"/>
        <w:ind w:firstLine="720"/>
      </w:pPr>
    </w:p>
    <w:p w14:paraId="22D8BFE4" w14:textId="7DAB9137" w:rsidR="005940AA" w:rsidRDefault="005A2987" w:rsidP="00A16DFE">
      <w:pPr>
        <w:spacing w:after="0" w:line="480" w:lineRule="auto"/>
        <w:ind w:firstLine="720"/>
      </w:pPr>
      <w:r>
        <w:t>Precision</w:t>
      </w:r>
      <w:r w:rsidR="00CD21E4">
        <w:t xml:space="preserve"> </w:t>
      </w:r>
      <w:r w:rsidR="00D95479">
        <w:t xml:space="preserve">associated with steelhead survey methods is </w:t>
      </w:r>
      <w:r>
        <w:t>high</w:t>
      </w:r>
      <w:r w:rsidR="00D95479">
        <w:t xml:space="preserve"> compared with the estimates associated with Chinook and coho surveys. </w:t>
      </w:r>
      <w:r w:rsidR="001C3115">
        <w:t xml:space="preserve">While the ‘Total redd counts * Fish per redd estimate’ method stands out as being highly imprecise when compared to other steelhead </w:t>
      </w:r>
      <w:r w:rsidR="001C3115">
        <w:lastRenderedPageBreak/>
        <w:t xml:space="preserve">survey methods, it is nonetheless quite accurate compared to the most imprecise </w:t>
      </w:r>
      <w:r w:rsidR="00CD21E4">
        <w:t xml:space="preserve">methods for </w:t>
      </w:r>
      <w:r w:rsidR="001C3115">
        <w:t>Chinook and coho (Figure 18).</w:t>
      </w:r>
      <w:r w:rsidR="00213E8B">
        <w:t>The reliance on singular survey methods across both the Snake River Basin DPS and Upper Willamette River DPS can be seen clearly on the landscape, where the Snake River Basin DPS’s constituent populations are consistently among the most imprecisely surveyed steelhead runs in this study (Figure 19).</w:t>
      </w:r>
    </w:p>
    <w:p w14:paraId="28E330FE" w14:textId="7DC75629" w:rsidR="00196729" w:rsidRDefault="005940AA" w:rsidP="00A16DFE">
      <w:pPr>
        <w:spacing w:after="0" w:line="480" w:lineRule="auto"/>
        <w:ind w:firstLine="720"/>
      </w:pPr>
      <w:commentRangeStart w:id="49"/>
      <w:r>
        <w:t xml:space="preserve">Due to the relatively low </w:t>
      </w:r>
      <w:commentRangeEnd w:id="49"/>
      <w:r w:rsidR="00C63056">
        <w:rPr>
          <w:rStyle w:val="CommentReference"/>
          <w:sz w:val="24"/>
          <w:szCs w:val="24"/>
        </w:rPr>
        <w:commentReference w:id="49"/>
      </w:r>
      <w:r>
        <w:t xml:space="preserve">absolute bias associated with the majority of steelhead survey methods, </w:t>
      </w:r>
      <w:r>
        <w:t>observations of steelhead populations tend to be closely associated with the underlying state estimates. The Walla Walla River is the only population that approaches the sort of drastic overcount described in some Chinook and coho populations wherein the observed abundances never or rarely cross the underlying state’s 95% confidence interval. Like many of the other populations in this study that have shown a consistent tendency towards over- or undercounting throughout the entirety of the time series, this behavior can be ascribed to Walla Walla River steelhead being counted exclusively using the ‘Dam counts + Expansion below dam’</w:t>
      </w:r>
      <w:r w:rsidR="001C3115">
        <w:t xml:space="preserve"> </w:t>
      </w:r>
      <w:r>
        <w:t xml:space="preserve">method, shown to be the second most upwardly biased of all steelhead survey methods analyzed. Some populations (the Calapooia River, Molalla River, and South Santiam River as examples) exhibit similar behavior to the coho populations in which </w:t>
      </w:r>
      <w:r>
        <w:t xml:space="preserve">observations </w:t>
      </w:r>
      <w:r>
        <w:t>stay</w:t>
      </w:r>
      <w:r>
        <w:t xml:space="preserve"> above underlying state point estimates</w:t>
      </w:r>
      <w:r w:rsidR="00B667F9">
        <w:t xml:space="preserve"> while moving</w:t>
      </w:r>
      <w:r>
        <w:t xml:space="preserve"> in and out of the</w:t>
      </w:r>
      <w:r w:rsidR="00B667F9">
        <w:t xml:space="preserve"> states’</w:t>
      </w:r>
      <w:r>
        <w:t xml:space="preserve"> 95% confidence intervals</w:t>
      </w:r>
      <w:r w:rsidR="00B667F9">
        <w:t>.</w:t>
      </w:r>
      <w:r>
        <w:t xml:space="preserve"> </w:t>
      </w:r>
      <w:r w:rsidR="00E55059">
        <w:t>This is likely due to the frequent employment of the ‘Peak redd count expansion * Fish per redd estimate’ method, the third most upwardly biased method employed in steelhead surveys</w:t>
      </w:r>
      <w:r w:rsidR="00C63056">
        <w:t>.</w:t>
      </w:r>
      <w:r w:rsidR="00E55059">
        <w:t xml:space="preserve"> </w:t>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1736415E" w:rsidR="006F605C" w:rsidRDefault="00FD3D47" w:rsidP="006F605C">
      <w:pPr>
        <w:spacing w:after="0" w:line="240" w:lineRule="auto"/>
        <w:rPr>
          <w:i/>
          <w:iCs/>
          <w:sz w:val="20"/>
          <w:szCs w:val="20"/>
        </w:rPr>
      </w:pPr>
      <w:r>
        <w:rPr>
          <w:noProof/>
        </w:rPr>
        <w:lastRenderedPageBreak/>
        <w:drawing>
          <wp:inline distT="0" distB="0" distL="0" distR="0" wp14:anchorId="350B012B" wp14:editId="02388F5D">
            <wp:extent cx="8229600" cy="4352290"/>
            <wp:effectExtent l="0" t="0" r="0" b="0"/>
            <wp:docPr id="169203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32520" name=""/>
                    <pic:cNvPicPr/>
                  </pic:nvPicPr>
                  <pic:blipFill>
                    <a:blip r:embed="rId30"/>
                    <a:stretch>
                      <a:fillRect/>
                    </a:stretch>
                  </pic:blipFill>
                  <pic:spPr>
                    <a:xfrm>
                      <a:off x="0" y="0"/>
                      <a:ext cx="8229600" cy="4352290"/>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D44D8C">
        <w:rPr>
          <w:i/>
          <w:iCs/>
          <w:sz w:val="20"/>
          <w:szCs w:val="20"/>
        </w:rPr>
        <w:t xml:space="preserve">Directional bias in </w:t>
      </w:r>
      <w:r w:rsidR="00843ED1">
        <w:rPr>
          <w:i/>
          <w:iCs/>
          <w:sz w:val="20"/>
          <w:szCs w:val="20"/>
        </w:rPr>
        <w:t>steelhead</w:t>
      </w:r>
      <w:r w:rsidR="00D44D8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00E7589D" w:rsidRPr="005915DE">
        <w:rPr>
          <w:i/>
          <w:iCs/>
          <w:sz w:val="20"/>
          <w:szCs w:val="20"/>
        </w:rPr>
        <w:t xml:space="preserve">: </w:t>
      </w:r>
      <w:r w:rsidR="00504058">
        <w:rPr>
          <w:i/>
          <w:iCs/>
          <w:sz w:val="20"/>
          <w:szCs w:val="20"/>
        </w:rPr>
        <w:t xml:space="preserve">Observational variance in </w:t>
      </w:r>
      <w:r w:rsidR="00843ED1">
        <w:rPr>
          <w:i/>
          <w:iCs/>
          <w:sz w:val="20"/>
          <w:szCs w:val="20"/>
        </w:rPr>
        <w:t>coho</w:t>
      </w:r>
      <w:r w:rsidR="00504058">
        <w:rPr>
          <w:i/>
          <w:iCs/>
          <w:sz w:val="20"/>
          <w:szCs w:val="20"/>
        </w:rPr>
        <w:t xml:space="preserve"> survey methods. Color groupings are non-scientific and intended only as reference</w:t>
      </w:r>
      <w:r w:rsidR="00C01A8B">
        <w:rPr>
          <w:noProof/>
        </w:rPr>
        <w:lastRenderedPageBreak/>
        <w:drawing>
          <wp:inline distT="0" distB="0" distL="0" distR="0" wp14:anchorId="7F6D9B35" wp14:editId="2AE8410F">
            <wp:extent cx="8229600" cy="4566285"/>
            <wp:effectExtent l="0" t="0" r="0" b="5715"/>
            <wp:docPr id="3821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6896" name=""/>
                    <pic:cNvPicPr/>
                  </pic:nvPicPr>
                  <pic:blipFill>
                    <a:blip r:embed="rId31"/>
                    <a:stretch>
                      <a:fillRect/>
                    </a:stretch>
                  </pic:blipFill>
                  <pic:spPr>
                    <a:xfrm>
                      <a:off x="0" y="0"/>
                      <a:ext cx="8229600" cy="4566285"/>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Survey method bias estimated relative to ‘Dam Counts’ method. </w:t>
      </w:r>
    </w:p>
    <w:p w14:paraId="16EC6CED" w14:textId="36CD2B0F" w:rsidR="00153748" w:rsidRDefault="00523877" w:rsidP="00EB44EB">
      <w:pPr>
        <w:spacing w:after="0" w:line="240" w:lineRule="auto"/>
        <w:rPr>
          <w:i/>
          <w:iCs/>
          <w:sz w:val="20"/>
          <w:szCs w:val="20"/>
        </w:rPr>
      </w:pPr>
      <w:r w:rsidRPr="00523877">
        <w:rPr>
          <w:noProof/>
        </w:rPr>
        <w:lastRenderedPageBreak/>
        <w:drawing>
          <wp:inline distT="0" distB="0" distL="0" distR="0" wp14:anchorId="7F7B3C34" wp14:editId="29A4C64D">
            <wp:extent cx="8229600" cy="4287520"/>
            <wp:effectExtent l="0" t="0" r="0" b="0"/>
            <wp:docPr id="1371464747" name="Picture 1" descr="The image is a statistical comparison of different factors affecting Steelhead fish populations, including dam counts, redd counts, and various estimations of fish per redd and per d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464747" name="Picture 1" descr="The image is a statistical comparison of different factors affecting Steelhead fish populations, including dam counts, redd counts, and various estimations of fish per redd and per dam.&#10;&#10;AI-generated content may be incorrect."/>
                    <pic:cNvPicPr/>
                  </pic:nvPicPr>
                  <pic:blipFill>
                    <a:blip r:embed="rId32"/>
                    <a:stretch>
                      <a:fillRect/>
                    </a:stretch>
                  </pic:blipFill>
                  <pic:spPr>
                    <a:xfrm>
                      <a:off x="0" y="0"/>
                      <a:ext cx="8229600" cy="4287520"/>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504058">
        <w:rPr>
          <w:i/>
          <w:iCs/>
          <w:sz w:val="20"/>
          <w:szCs w:val="20"/>
        </w:rPr>
        <w:t xml:space="preserve">in </w:t>
      </w:r>
      <w:r w:rsidR="00843ED1">
        <w:rPr>
          <w:i/>
          <w:iCs/>
          <w:sz w:val="20"/>
          <w:szCs w:val="20"/>
        </w:rPr>
        <w:t>steelhead</w:t>
      </w:r>
      <w:r w:rsidR="00504058">
        <w:rPr>
          <w:i/>
          <w:iCs/>
          <w:sz w:val="20"/>
          <w:szCs w:val="20"/>
        </w:rPr>
        <w:t xml:space="preserve"> survey methods.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571CD622" w:rsidR="00374E8F" w:rsidRDefault="00C60975" w:rsidP="00374E8F">
      <w:pPr>
        <w:spacing w:after="0" w:line="240" w:lineRule="auto"/>
        <w:rPr>
          <w:i/>
          <w:iCs/>
          <w:sz w:val="20"/>
          <w:szCs w:val="20"/>
        </w:rPr>
      </w:pPr>
      <w:r>
        <w:rPr>
          <w:noProof/>
        </w:rPr>
        <w:lastRenderedPageBreak/>
        <w:drawing>
          <wp:inline distT="0" distB="0" distL="0" distR="0" wp14:anchorId="5F28E475" wp14:editId="3ED14C13">
            <wp:extent cx="8229600" cy="4539615"/>
            <wp:effectExtent l="0" t="0" r="0" b="0"/>
            <wp:docPr id="129358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1168" name=""/>
                    <pic:cNvPicPr/>
                  </pic:nvPicPr>
                  <pic:blipFill>
                    <a:blip r:embed="rId33"/>
                    <a:stretch>
                      <a:fillRect/>
                    </a:stretch>
                  </pic:blipFill>
                  <pic:spPr>
                    <a:xfrm>
                      <a:off x="0" y="0"/>
                      <a:ext cx="8229600" cy="4539615"/>
                    </a:xfrm>
                    <a:prstGeom prst="rect">
                      <a:avLst/>
                    </a:prstGeom>
                  </pic:spPr>
                </pic:pic>
              </a:graphicData>
            </a:graphic>
          </wp:inline>
        </w:drawing>
      </w:r>
      <w:r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r w:rsidR="006D5B2D" w:rsidRPr="006D5B2D">
        <w:rPr>
          <w:noProof/>
        </w:rPr>
        <w:t xml:space="preserve"> </w:t>
      </w:r>
      <w:r w:rsidR="006D5B2D" w:rsidRPr="006D5B2D">
        <w:rPr>
          <w:noProof/>
        </w:rPr>
        <w:lastRenderedPageBreak/>
        <w:drawing>
          <wp:inline distT="0" distB="0" distL="0" distR="0" wp14:anchorId="2FD4DB1E" wp14:editId="13E6EC89">
            <wp:extent cx="8229600" cy="4306570"/>
            <wp:effectExtent l="0" t="0" r="0" b="0"/>
            <wp:docPr id="1813760300" name="Picture 1" descr="The image depicts a series of graphs comparing the population trends of various Steelhead species in rivers and streams across the Pacific Northwest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60300" name="Picture 1" descr="The image depicts a series of graphs comparing the population trends of various Steelhead species in rivers and streams across the Pacific Northwest from 1980 to 2024.&#10;&#10;AI-generated content may be incorrect."/>
                    <pic:cNvPicPr/>
                  </pic:nvPicPr>
                  <pic:blipFill>
                    <a:blip r:embed="rId34"/>
                    <a:stretch>
                      <a:fillRect/>
                    </a:stretch>
                  </pic:blipFill>
                  <pic:spPr>
                    <a:xfrm>
                      <a:off x="0" y="0"/>
                      <a:ext cx="8229600" cy="4306570"/>
                    </a:xfrm>
                    <a:prstGeom prst="rect">
                      <a:avLst/>
                    </a:prstGeom>
                  </pic:spPr>
                </pic:pic>
              </a:graphicData>
            </a:graphic>
          </wp:inline>
        </w:drawing>
      </w:r>
      <w:r w:rsidR="006D5B2D" w:rsidRPr="005915DE">
        <w:rPr>
          <w:i/>
          <w:iCs/>
          <w:sz w:val="20"/>
          <w:szCs w:val="20"/>
        </w:rPr>
        <w:t xml:space="preserve">Figure </w:t>
      </w:r>
      <w:r w:rsidR="006D5B2D">
        <w:rPr>
          <w:i/>
          <w:iCs/>
          <w:sz w:val="20"/>
          <w:szCs w:val="20"/>
        </w:rPr>
        <w:t>20</w:t>
      </w:r>
      <w:r w:rsidR="006D5B2D" w:rsidRPr="005915DE">
        <w:rPr>
          <w:i/>
          <w:iCs/>
          <w:sz w:val="20"/>
          <w:szCs w:val="20"/>
        </w:rPr>
        <w:t xml:space="preserve">: </w:t>
      </w:r>
      <w:r w:rsidR="006D5B2D">
        <w:rPr>
          <w:i/>
          <w:iCs/>
          <w:sz w:val="20"/>
          <w:szCs w:val="20"/>
        </w:rPr>
        <w:t>Population level comparison of fitted abundance estimates (red) and survey observations (blue) of Oregon steelhead from 1980 – 2024.</w:t>
      </w:r>
      <w:r w:rsidR="003C54E5">
        <w:rPr>
          <w:i/>
          <w:iCs/>
          <w:sz w:val="20"/>
          <w:szCs w:val="20"/>
        </w:rPr>
        <w:t xml:space="preserve"> Youngs Bay omitted due to too few observations.</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06724478" w14:textId="660E19AB" w:rsidR="00731DD2" w:rsidRDefault="00731DD2" w:rsidP="00731DD2">
      <w:pPr>
        <w:spacing w:after="0" w:line="480" w:lineRule="auto"/>
        <w:rPr>
          <w:b/>
          <w:bCs/>
        </w:rPr>
      </w:pPr>
      <w:r>
        <w:rPr>
          <w:b/>
          <w:bCs/>
        </w:rPr>
        <w:lastRenderedPageBreak/>
        <w:t>Method</w:t>
      </w:r>
      <w:r w:rsidR="00E64D70">
        <w:rPr>
          <w:b/>
          <w:bCs/>
        </w:rPr>
        <w:t xml:space="preserve"> use and precision</w:t>
      </w:r>
      <w:r>
        <w:rPr>
          <w:b/>
          <w:bCs/>
        </w:rPr>
        <w:t xml:space="preserve"> by population size</w:t>
      </w:r>
    </w:p>
    <w:p w14:paraId="323B2BFB" w14:textId="67294736" w:rsidR="0082480B" w:rsidRDefault="00E64D70" w:rsidP="00731DD2">
      <w:pPr>
        <w:rPr>
          <w:i/>
          <w:iCs/>
          <w:sz w:val="20"/>
          <w:szCs w:val="20"/>
        </w:rPr>
        <w:sectPr w:rsidR="0082480B" w:rsidSect="00731DD2">
          <w:pgSz w:w="12240" w:h="15840"/>
          <w:pgMar w:top="1440" w:right="1440" w:bottom="1440" w:left="1440" w:header="720" w:footer="720" w:gutter="0"/>
          <w:lnNumType w:countBy="1" w:restart="continuous"/>
          <w:cols w:space="720"/>
          <w:docGrid w:linePitch="360"/>
        </w:sectPr>
      </w:pPr>
      <w:r>
        <w:t>Yadda</w:t>
      </w:r>
      <w:r w:rsidR="00731DD2">
        <w:t xml:space="preserve"> </w:t>
      </w:r>
      <w:r w:rsidR="00424519">
        <w:rPr>
          <w:i/>
          <w:iCs/>
          <w:sz w:val="20"/>
          <w:szCs w:val="20"/>
        </w:rPr>
        <w:br w:type="page"/>
      </w:r>
    </w:p>
    <w:p w14:paraId="7E504D94" w14:textId="7590E803" w:rsidR="00845D21" w:rsidRPr="00B06C31" w:rsidRDefault="005915DE" w:rsidP="00B06C31">
      <w:pPr>
        <w:spacing w:after="0" w:line="480" w:lineRule="auto"/>
        <w:rPr>
          <w:b/>
          <w:bCs/>
          <w:u w:val="single"/>
        </w:rPr>
      </w:pPr>
      <w:commentRangeStart w:id="50"/>
      <w:r w:rsidRPr="00B06C31">
        <w:rPr>
          <w:b/>
          <w:bCs/>
          <w:u w:val="single"/>
        </w:rPr>
        <w:lastRenderedPageBreak/>
        <w:t>Discussion</w:t>
      </w:r>
      <w:commentRangeEnd w:id="50"/>
      <w:r w:rsidR="00374346" w:rsidRPr="00B06C31">
        <w:rPr>
          <w:rStyle w:val="CommentReference"/>
          <w:b/>
          <w:bCs/>
          <w:sz w:val="24"/>
          <w:szCs w:val="24"/>
          <w:u w:val="single"/>
        </w:rPr>
        <w:commentReference w:id="50"/>
      </w:r>
    </w:p>
    <w:p w14:paraId="3A797F36" w14:textId="30ABDFD9" w:rsidR="004E5310" w:rsidRDefault="00374346" w:rsidP="00B06C31">
      <w:pPr>
        <w:spacing w:after="0" w:line="480" w:lineRule="auto"/>
      </w:pPr>
      <w:commentRangeStart w:id="51"/>
      <w:commentRangeStart w:id="52"/>
      <w:r>
        <w:t>E</w:t>
      </w:r>
      <w:r w:rsidR="004E5310">
        <w:t>very ESU and DPS included in the study data is overcounted to one degree or another, meaning that in each case the suite of survey methods employed across the constituent populations combines to push the observed abundance above what MARSS models estimate the true underlying abundance levels to be.</w:t>
      </w:r>
      <w:commentRangeEnd w:id="51"/>
      <w:r>
        <w:rPr>
          <w:rStyle w:val="CommentReference"/>
          <w:sz w:val="24"/>
          <w:szCs w:val="24"/>
        </w:rPr>
        <w:commentReference w:id="51"/>
      </w:r>
      <w:commentRangeEnd w:id="52"/>
      <w:r w:rsidR="009507D8">
        <w:rPr>
          <w:rStyle w:val="CommentReference"/>
          <w:sz w:val="24"/>
          <w:szCs w:val="24"/>
        </w:rPr>
        <w:commentReference w:id="52"/>
      </w:r>
      <w:r w:rsidR="004E5310">
        <w:t xml:space="preserve"> </w:t>
      </w:r>
      <w:r w:rsidR="00E05942">
        <w:t xml:space="preserve">It is also clear that the same survey method can have drastically different behavior across species. </w:t>
      </w:r>
      <w:r w:rsidR="00F323AF">
        <w:t xml:space="preserve">I </w:t>
      </w:r>
      <w:r w:rsidR="00E05942">
        <w:t>see that</w:t>
      </w:r>
      <w:r w:rsidR="00020771">
        <w:t>,</w:t>
      </w:r>
      <w:r w:rsidR="00E05942">
        <w:t xml:space="preserve"> due to the survey methods employed specifically within the Oregon Coast ESU, </w:t>
      </w:r>
      <w:r w:rsidR="00843ED1">
        <w:t>coho</w:t>
      </w:r>
      <w:r w:rsidR="00E05942">
        <w:t xml:space="preserve"> ESUs are the most heavily overcounted of all species in this study. DPS-level </w:t>
      </w:r>
      <w:r w:rsidR="00843ED1">
        <w:t>steelhead</w:t>
      </w:r>
      <w:r w:rsidR="00E05942">
        <w:t xml:space="preserve"> abundance is not typically severely overestimated, but in the case of the </w:t>
      </w:r>
      <w:r w:rsidR="00020771">
        <w:t>Upper Willamette River DPS, exclusive reliance on one survey method has undermined this trend.</w:t>
      </w:r>
    </w:p>
    <w:p w14:paraId="27A8940F" w14:textId="5179E177" w:rsidR="00020771" w:rsidRDefault="00020771" w:rsidP="00B06C31">
      <w:pPr>
        <w:spacing w:after="0" w:line="480" w:lineRule="auto"/>
      </w:pPr>
      <w:r>
        <w:tab/>
        <w:t xml:space="preserve">The finding that all ESUs and DPSs included in this study have been overcounted due to survey bias is extremely compelling. </w:t>
      </w:r>
      <w:commentRangeStart w:id="53"/>
      <w:commentRangeStart w:id="54"/>
      <w:r w:rsidR="002001EE">
        <w:t xml:space="preserve">Significant efforts </w:t>
      </w:r>
      <w:r w:rsidR="003B47EC">
        <w:t xml:space="preserve">and expenditures </w:t>
      </w:r>
      <w:r w:rsidR="002001EE">
        <w:t>have been made in Oregon towards the restoration and recovery of these fish, and chronic overcounting at the level at which conservation status is determined paints an unrealistically optimistic picture of these efforts’ return on investment (</w:t>
      </w:r>
      <w:r w:rsidR="003B47EC">
        <w:t xml:space="preserve">U.S. Fish and Wildlife Service 1989 – 2022, </w:t>
      </w:r>
      <w:r w:rsidR="00147F78">
        <w:t>Moore</w:t>
      </w:r>
      <w:r w:rsidR="003B47EC">
        <w:t xml:space="preserve"> et al. 202</w:t>
      </w:r>
      <w:r w:rsidR="00147F78">
        <w:t>2, Jaeger and Scheuerell 2023</w:t>
      </w:r>
      <w:r w:rsidR="003B47EC">
        <w:t>).</w:t>
      </w:r>
      <w:commentRangeEnd w:id="53"/>
      <w:r w:rsidR="00374346">
        <w:rPr>
          <w:rStyle w:val="CommentReference"/>
          <w:sz w:val="24"/>
          <w:szCs w:val="24"/>
        </w:rPr>
        <w:commentReference w:id="53"/>
      </w:r>
      <w:commentRangeEnd w:id="54"/>
      <w:r w:rsidR="009507D8">
        <w:rPr>
          <w:rStyle w:val="CommentReference"/>
          <w:sz w:val="24"/>
          <w:szCs w:val="24"/>
        </w:rPr>
        <w:commentReference w:id="54"/>
      </w:r>
      <w:r w:rsidR="00147F78">
        <w:t xml:space="preserve"> </w:t>
      </w:r>
      <w:r w:rsidR="00382BC3">
        <w:t>Overcounting itself isn’t inherently an issue</w:t>
      </w:r>
      <w:r w:rsidR="00636ACD">
        <w:t>, as any survey method will be associated with some inherent directional bias and observation error (Parsons and Skalski 2010).</w:t>
      </w:r>
      <w:r w:rsidR="00382BC3">
        <w:t xml:space="preserve"> </w:t>
      </w:r>
      <w:r w:rsidR="00636ACD">
        <w:t>I</w:t>
      </w:r>
      <w:r w:rsidR="00382BC3">
        <w:t xml:space="preserve">f fisheries biologists and managers have at least a rough idea of bias tendencies of the survey methods being employed and are able to adjust abundance estimates accordingly (the same applies to undercounting, although that doesn’t occur in this study). </w:t>
      </w:r>
      <w:r w:rsidR="00235527">
        <w:t>These sorts of adjustments for statistical bias in survey methods are commonplace in the ecology literature (Pearse et al. 2008, Conn et al. 2013, Dorazio 2014, Fithian et al. 2015)</w:t>
      </w:r>
      <w:r w:rsidR="00636ACD">
        <w:t xml:space="preserve">. </w:t>
      </w:r>
    </w:p>
    <w:p w14:paraId="130DAA7B" w14:textId="1D3AEDC4" w:rsidR="00650671" w:rsidRDefault="00020771" w:rsidP="00B06C31">
      <w:pPr>
        <w:spacing w:after="0" w:line="480" w:lineRule="auto"/>
      </w:pPr>
      <w:r>
        <w:lastRenderedPageBreak/>
        <w:tab/>
      </w:r>
      <w:commentRangeStart w:id="55"/>
      <w:r w:rsidR="00636ACD">
        <w:t>Generally speaking, most survey methods examined in this study were not strongly biased and did not have particularly low precision across most species</w:t>
      </w:r>
      <w:commentRangeEnd w:id="55"/>
      <w:r w:rsidR="00374346">
        <w:rPr>
          <w:rStyle w:val="CommentReference"/>
          <w:sz w:val="24"/>
          <w:szCs w:val="24"/>
        </w:rPr>
        <w:commentReference w:id="55"/>
      </w:r>
      <w:r w:rsidR="00636ACD">
        <w:t xml:space="preserve">. </w:t>
      </w:r>
      <w:commentRangeStart w:id="56"/>
      <w:commentRangeStart w:id="57"/>
      <w:r w:rsidR="00636ACD">
        <w:t xml:space="preserve">While some exceptions exist (and will be discussed in finer detail shortly), on the whole speaks this to the expertise of the fisheries biologists and technicians who have designed, refined, and regularly implement these survey methods. </w:t>
      </w:r>
      <w:r w:rsidR="009C0E29">
        <w:t>Due to their accuracy, these “well behaved” methods do not necessitate prolonged discussion, so it is worth acknowledging that the majority of survey methods examined are generally sound</w:t>
      </w:r>
      <w:commentRangeEnd w:id="56"/>
      <w:r w:rsidR="00374346">
        <w:rPr>
          <w:rStyle w:val="CommentReference"/>
          <w:sz w:val="24"/>
          <w:szCs w:val="24"/>
        </w:rPr>
        <w:commentReference w:id="56"/>
      </w:r>
      <w:commentRangeEnd w:id="57"/>
      <w:r w:rsidR="00DA105F">
        <w:rPr>
          <w:rStyle w:val="CommentReference"/>
          <w:sz w:val="24"/>
          <w:szCs w:val="24"/>
        </w:rPr>
        <w:commentReference w:id="57"/>
      </w:r>
      <w:r w:rsidR="009C0E29">
        <w:t xml:space="preserve">. </w:t>
      </w:r>
      <w:commentRangeStart w:id="58"/>
      <w:r w:rsidR="009C0E29">
        <w:t xml:space="preserve">One exception to this is the ‘Area Under Curve: Population (Total live spawners)’ method, which is of particular interest dure to its radically different behavior between species. When applied to surveying </w:t>
      </w:r>
      <w:r w:rsidR="00843ED1">
        <w:t>Chinook</w:t>
      </w:r>
      <w:commentRangeEnd w:id="58"/>
      <w:r w:rsidR="00BF7CF7">
        <w:rPr>
          <w:rStyle w:val="CommentReference"/>
          <w:sz w:val="24"/>
          <w:szCs w:val="24"/>
        </w:rPr>
        <w:commentReference w:id="58"/>
      </w:r>
      <w:r w:rsidR="00F17F01">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w:t>
      </w:r>
      <w:r w:rsidR="005E700B">
        <w:t>its</w:t>
      </w:r>
      <w:r w:rsidR="00F17F01">
        <w:t xml:space="preserve"> relative bias is middle of the pack among coho survey methods (Table 1). </w:t>
      </w:r>
      <w:r w:rsidR="00850EF3">
        <w:t xml:space="preserve">This illustrates a need for practitioners to have deep understanding of both the survey methods being applied and the target species. Likely there are no bad tools, just tools that are better or worse fits for the job at hand. </w:t>
      </w:r>
    </w:p>
    <w:p w14:paraId="40D9B1D8" w14:textId="151D0AE2" w:rsidR="00020771" w:rsidRDefault="005E700B" w:rsidP="00650671">
      <w:pPr>
        <w:spacing w:after="0" w:line="480" w:lineRule="auto"/>
        <w:ind w:firstLine="720"/>
      </w:pPr>
      <w:r>
        <w:t xml:space="preserve">The high level of precision associated with </w:t>
      </w:r>
      <w:r w:rsidR="00843ED1">
        <w:t>steelhead</w:t>
      </w:r>
      <w:r>
        <w:t xml:space="preserve"> survey methods is also noteworthy.  This may be due to the large number of methods associated with counts at dams and weirs employed in steelhead surveys (Table 2). </w:t>
      </w:r>
      <w:r w:rsidR="00650671">
        <w:t>Of course,</w:t>
      </w:r>
      <w:r>
        <w:t xml:space="preserve"> it is not practicable to implement these measures for all populations (in the case of a dam count this is particularly </w:t>
      </w:r>
      <w:r w:rsidR="00650671">
        <w:t>self-evident), but this does provide compelling evidence that these methods should be employed when possible. The relatively lo</w:t>
      </w:r>
      <w:r w:rsidR="0035535B">
        <w:t>w</w:t>
      </w:r>
      <w:r w:rsidR="00650671">
        <w:t xml:space="preserve"> variance associated with the Chinook survey methods ‘Dam counts’ and ‘Dam counts + Expansion below dam’ would seem to corroborate this. It should however be noted </w:t>
      </w:r>
      <w:r w:rsidR="00650671">
        <w:lastRenderedPageBreak/>
        <w:t xml:space="preserve">that the method ‘Dam counts + Expansion below dam’, which is highly precise for Chinook and steelhead surveys, is fairly imprecise when applied to surveying coho, once again reinforcing the ‘right tool for the job’ takeaway from the previous paragraph. </w:t>
      </w:r>
    </w:p>
    <w:p w14:paraId="2491FB93" w14:textId="33346167" w:rsidR="00636ACD" w:rsidRDefault="00636ACD" w:rsidP="00B06C31">
      <w:pPr>
        <w:spacing w:after="0" w:line="480" w:lineRule="auto"/>
      </w:pPr>
      <w:r>
        <w:tab/>
      </w:r>
      <w:r w:rsidR="00AB187D">
        <w:t xml:space="preserve">In many cases the methods employed by fisheries biologists and technicians are chosen due to factors beyond the scope of this study. </w:t>
      </w:r>
      <w:r w:rsidR="008010D9">
        <w:t>Among the factors driving t</w:t>
      </w:r>
      <w:r w:rsidR="00AB187D">
        <w:t>hese decisions are the species</w:t>
      </w:r>
      <w:r w:rsidR="00C04DE8">
        <w:t>,</w:t>
      </w:r>
      <w:r w:rsidR="00AB187D">
        <w:t xml:space="preserve"> </w:t>
      </w:r>
      <w:r w:rsidR="008010D9">
        <w:t>size</w:t>
      </w:r>
      <w:r w:rsidR="00C04DE8">
        <w:t>, and run timing</w:t>
      </w:r>
      <w:r w:rsidR="008010D9">
        <w:t xml:space="preserve"> of the population </w:t>
      </w:r>
      <w:r w:rsidR="00AB187D">
        <w:t>being surveyed, the physical characteristics of the waterbody and stream network</w:t>
      </w:r>
      <w:r w:rsidR="008010D9">
        <w:t xml:space="preserve"> in which the population resides</w:t>
      </w:r>
      <w:r w:rsidR="00AB187D">
        <w:t>,</w:t>
      </w:r>
      <w:r w:rsidR="008010D9">
        <w:t xml:space="preserve"> and</w:t>
      </w:r>
      <w:r w:rsidR="00AB187D">
        <w:t xml:space="preserve"> the </w:t>
      </w:r>
      <w:r w:rsidR="008010D9">
        <w:t xml:space="preserve">number of labor-hours required to effectively survey a specific population using a particular method over another (Parsons and Skalski 2010, </w:t>
      </w:r>
      <w:r w:rsidR="00E36884">
        <w:t xml:space="preserve">Washington Department of Fish and Wildlife 2018, </w:t>
      </w:r>
      <w:r w:rsidR="008010D9">
        <w:t xml:space="preserve">Oregon Department of Fish and Wildlife 2024b). </w:t>
      </w:r>
      <w:r w:rsidR="00C04DE8">
        <w:t>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744DEAAF" w14:textId="17361DAE" w:rsidR="00020771" w:rsidRDefault="00020771" w:rsidP="00B06C31">
      <w:pPr>
        <w:spacing w:after="0" w:line="480" w:lineRule="auto"/>
      </w:pPr>
      <w:r>
        <w:tab/>
      </w:r>
      <w:r w:rsidR="00943243">
        <w:t>Moving on to the discussion of the effects of these methods observed at the level of conservation decision making</w:t>
      </w:r>
      <w:r w:rsidR="00B55860">
        <w:t>,</w:t>
      </w:r>
      <w:r w:rsidR="00943243">
        <w:t xml:space="preserve"> the </w:t>
      </w:r>
      <w:r w:rsidR="00732A70">
        <w:t xml:space="preserve">most notable discussion points are the </w:t>
      </w:r>
      <w:r w:rsidR="00843ED1">
        <w:t>coho</w:t>
      </w:r>
      <w:r w:rsidR="00732A70">
        <w:t xml:space="preserve"> ESUs</w:t>
      </w:r>
      <w:r w:rsidR="00B55860">
        <w:t xml:space="preserve"> and</w:t>
      </w:r>
      <w:r w:rsidR="00732A70">
        <w:t xml:space="preserve"> the Upper Willamette River DPS</w:t>
      </w:r>
      <w:r w:rsidR="00B55860">
        <w:t xml:space="preserve"> for </w:t>
      </w:r>
      <w:r w:rsidR="00843ED1">
        <w:t>steelhead</w:t>
      </w:r>
      <w:r w:rsidR="00732A70">
        <w:t xml:space="preserve">. </w:t>
      </w:r>
      <w:r w:rsidR="00724D51">
        <w:t xml:space="preserve">The two coho ESUs are among </w:t>
      </w:r>
      <w:r w:rsidR="00B55860">
        <w:t xml:space="preserve">the most overcounted in this study, with only the aforementioned Upper Willamette River DPS being as heavily overcounted annually (Table 3). The </w:t>
      </w:r>
      <w:r w:rsidR="00843ED1">
        <w:t>coho</w:t>
      </w:r>
      <w:r w:rsidR="00B55860">
        <w:t xml:space="preserve"> Oregon Coast ESU is estimated to be overcounted by </w:t>
      </w:r>
      <w:r w:rsidR="00F7673A">
        <w:t>over 6</w:t>
      </w:r>
      <w:r w:rsidR="00B55860">
        <w:t>0,000 fish each year. This finding is perhaps not entirely surprising, as the Oregon Coast ESU is made up of by far the most constituent populations of any ESU or DPS in this study. Surveys of this ESU are heavily reliant on Area Under Curve estimation, with t</w:t>
      </w:r>
      <w:r w:rsidR="00F7673A">
        <w:t>hree</w:t>
      </w:r>
      <w:r w:rsidR="00B55860">
        <w:t xml:space="preserve"> methods in particular (</w:t>
      </w:r>
      <w:r w:rsidR="00F7673A">
        <w:t xml:space="preserve">‘Area Under Curve: Monitoring Area (Peak count)’, </w:t>
      </w:r>
      <w:r w:rsidR="00B55860">
        <w:t xml:space="preserve">‘Area Under Curve: Monitoring </w:t>
      </w:r>
      <w:r w:rsidR="00B55860">
        <w:lastRenderedPageBreak/>
        <w:t xml:space="preserve">Area (Total live spawners)’, and ‘Area Under Curve: Population (Total live spawners)’) accounting for </w:t>
      </w:r>
      <w:r w:rsidR="00F7673A">
        <w:t>almost 80</w:t>
      </w:r>
      <w:r w:rsidR="00B55860">
        <w:t xml:space="preserve">% of observations (Table 4). While </w:t>
      </w:r>
      <w:r w:rsidR="00F7673A">
        <w:t>none of</w:t>
      </w:r>
      <w:r w:rsidR="00B55860">
        <w:t xml:space="preserve"> these methods </w:t>
      </w:r>
      <w:r w:rsidR="00F7673A">
        <w:t>are the most heavily biased of those used to survey coho in this study,</w:t>
      </w:r>
      <w:r w:rsidR="00B55860">
        <w:t xml:space="preserve"> the aggregation of so many populations being monitored using slightly </w:t>
      </w:r>
      <w:r w:rsidR="00225FBB">
        <w:t>directionally biased survey methods adds up to a significant overestimation of coho abundance along the Oregon coast.</w:t>
      </w:r>
    </w:p>
    <w:p w14:paraId="7B4A971F" w14:textId="76365A17" w:rsidR="00020771" w:rsidRDefault="00020771" w:rsidP="00B06C31">
      <w:pPr>
        <w:spacing w:after="0" w:line="480" w:lineRule="auto"/>
      </w:pPr>
      <w:r>
        <w:tab/>
      </w:r>
      <w:r w:rsidR="00A01EC8">
        <w:t xml:space="preserve">The </w:t>
      </w:r>
      <w:r w:rsidR="00843ED1">
        <w:t>steelhead</w:t>
      </w:r>
      <w:r w:rsidR="00A01EC8">
        <w:t xml:space="preserve"> Upper Willamette River DPS tells a similar story albeit more pronounced story of reliance on a small number survey methods driving overestimation of abundance levels. In this case that small number is one, as populations within this DPS are exclusively sampled using the ‘Peak redd count expansion * Fish per redd estimate’ method</w:t>
      </w:r>
      <w:r w:rsidR="00F7673A">
        <w:t>. As in the case of the Oregon coast coho</w:t>
      </w:r>
      <w:r w:rsidR="00A01EC8">
        <w:t xml:space="preserve">, </w:t>
      </w:r>
      <w:r w:rsidR="00F7673A">
        <w:t>this is not</w:t>
      </w:r>
      <w:r w:rsidR="00A01EC8">
        <w:t xml:space="preserve"> most positively biased among those </w:t>
      </w:r>
      <w:r w:rsidR="00F7673A">
        <w:t xml:space="preserve">steelhead survey </w:t>
      </w:r>
      <w:r w:rsidR="00A01EC8">
        <w:t>methods analyzed</w:t>
      </w:r>
      <w:r w:rsidR="00F7673A">
        <w:t>, but since no other method is in use, whatever properties of bias and precision are inherent to this method will be directly reflected in the DPS’s spawner counts</w:t>
      </w:r>
      <w:r w:rsidR="00A01EC8">
        <w:t xml:space="preserve">. </w:t>
      </w:r>
    </w:p>
    <w:p w14:paraId="3E636CF2" w14:textId="70E27398" w:rsidR="00B06C31" w:rsidRDefault="00845D21" w:rsidP="004E5310">
      <w:pPr>
        <w:spacing w:after="0" w:line="480" w:lineRule="auto"/>
        <w:ind w:firstLine="720"/>
      </w:pPr>
      <w:commentRangeStart w:id="59"/>
      <w:commentRangeStart w:id="60"/>
      <w:r>
        <w:t xml:space="preserve">Understanding levels of precision in salmonid survey methods will enable fisheries managers to better understand the reliability of abundance estimates upon which they must make decisions. </w:t>
      </w:r>
      <w:commentRangeStart w:id="61"/>
      <w:r>
        <w:t>Understanding directional bias in these survey methods will help policymakers to more accurately determine the long-term cost-effectiveness of conservation effort</w:t>
      </w:r>
      <w:commentRangeEnd w:id="61"/>
      <w:r w:rsidR="00BF7CF7">
        <w:rPr>
          <w:rStyle w:val="CommentReference"/>
          <w:sz w:val="24"/>
          <w:szCs w:val="24"/>
        </w:rPr>
        <w:commentReference w:id="61"/>
      </w:r>
      <w:r>
        <w:t xml:space="preserve">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w:t>
      </w:r>
      <w:r>
        <w:lastRenderedPageBreak/>
        <w:t xml:space="preserve">precision and directional bias relative to each method’s implementation </w:t>
      </w:r>
      <w:r w:rsidR="00AB2D1A">
        <w:t xml:space="preserve">cost </w:t>
      </w:r>
      <w:r>
        <w:t xml:space="preserve">will further help fisheries managers in programming future salmonid survey efforts. </w:t>
      </w:r>
      <w:commentRangeEnd w:id="59"/>
      <w:r w:rsidR="00F7673A">
        <w:rPr>
          <w:rStyle w:val="CommentReference"/>
          <w:sz w:val="24"/>
          <w:szCs w:val="24"/>
        </w:rPr>
        <w:commentReference w:id="59"/>
      </w:r>
      <w:commentRangeEnd w:id="60"/>
      <w:r w:rsidR="00BF7CF7">
        <w:rPr>
          <w:rStyle w:val="CommentReference"/>
          <w:sz w:val="24"/>
          <w:szCs w:val="24"/>
        </w:rPr>
        <w:commentReference w:id="60"/>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P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lastRenderedPageBreak/>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18716A26" w14:textId="6B9A9C70" w:rsidR="0029248E" w:rsidRPr="0029248E" w:rsidRDefault="0029248E" w:rsidP="00E16B30">
      <w:pPr>
        <w:spacing w:line="240" w:lineRule="auto"/>
        <w:ind w:left="720" w:hanging="720"/>
      </w:pPr>
      <w:r>
        <w:t xml:space="preserve">Katzner, T. E., J. A. R. Ivy, E. A. Bragin, E. J. Milner-Gulland, and J. A. DeWoody. 2011. Conservation implications of inaccurate estimation of cryptic population size. </w:t>
      </w:r>
      <w:r>
        <w:rPr>
          <w:i/>
          <w:iCs/>
        </w:rPr>
        <w:t xml:space="preserve">Animal Conservation </w:t>
      </w:r>
      <w:r>
        <w:t>14(4): 328-332.</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0C1B931C" w14:textId="5DC2C960" w:rsidR="00760A39" w:rsidRPr="00760A39" w:rsidRDefault="00760A39" w:rsidP="00E16B30">
      <w:pPr>
        <w:spacing w:line="240" w:lineRule="auto"/>
        <w:ind w:left="720" w:hanging="720"/>
      </w:pPr>
      <w:r>
        <w:t xml:space="preserve">Levi, T., J. M. Allen, D. Bell, J. Joyce, J. R. Russell, D. A. Tallmon, S. C. Vulstek, C. Yang, and D. W. Yu. 2018. Environmental DNA for the enumeration and management of Pacific salmon. </w:t>
      </w:r>
      <w:r>
        <w:rPr>
          <w:i/>
          <w:iCs/>
        </w:rPr>
        <w:t xml:space="preserve">Molecular Ecology Resources </w:t>
      </w:r>
      <w:r>
        <w:t>19(3): 597-608.</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154D9748" w14:textId="2B6DED1A" w:rsidR="00324C3E" w:rsidRPr="00324C3E" w:rsidRDefault="00324C3E" w:rsidP="00E16B30">
      <w:pPr>
        <w:spacing w:line="240" w:lineRule="auto"/>
        <w:ind w:left="720" w:hanging="720"/>
      </w:pPr>
      <w:r>
        <w:t>Lind</w:t>
      </w:r>
      <w:r w:rsidRPr="00324C3E">
        <w:t>é</w:t>
      </w:r>
      <w:r>
        <w:t xml:space="preserve">n, A. and J. Knape. 2009. Estimating environmental effects on population dynamics: consequences of observation error. </w:t>
      </w:r>
      <w:r>
        <w:rPr>
          <w:i/>
          <w:iCs/>
        </w:rPr>
        <w:t xml:space="preserve">Oikos </w:t>
      </w:r>
      <w:r>
        <w:t>118(5): 675-680.</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lastRenderedPageBreak/>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5"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6"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45D4067F" w14:textId="149825BE" w:rsidR="008A1244" w:rsidRPr="008A1244" w:rsidRDefault="008A1244" w:rsidP="00E16B30">
      <w:pPr>
        <w:spacing w:line="240" w:lineRule="auto"/>
        <w:ind w:left="720" w:hanging="720"/>
      </w:pPr>
      <w:r>
        <w:t xml:space="preserve">Price, M. H. H. and J. W. Moore. 2026. From policy to practice: declines in monitoring and Pacific salmon conservation in Canada. </w:t>
      </w:r>
      <w:r>
        <w:rPr>
          <w:i/>
          <w:iCs/>
        </w:rPr>
        <w:t xml:space="preserve">Canadian Journal of Fisheries and Aquatic Sciences </w:t>
      </w:r>
      <w:r>
        <w:t>83: 11 pp.</w:t>
      </w:r>
    </w:p>
    <w:p w14:paraId="712898E3" w14:textId="54BB95AD" w:rsidR="00F97D86" w:rsidRDefault="00F97D86" w:rsidP="00E16B30">
      <w:pPr>
        <w:spacing w:line="240" w:lineRule="auto"/>
        <w:ind w:left="720" w:hanging="720"/>
      </w:pPr>
      <w:r>
        <w:lastRenderedPageBreak/>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B474BF6" w:rsidR="000B2866" w:rsidRDefault="000B2866" w:rsidP="00E16B30">
      <w:pPr>
        <w:spacing w:line="240" w:lineRule="auto"/>
        <w:ind w:left="720" w:hanging="720"/>
      </w:pPr>
      <w:r>
        <w:t>Tracey, J. P.</w:t>
      </w:r>
      <w:r w:rsidR="006D64A8" w:rsidRPr="006D64A8">
        <w:t xml:space="preserve"> </w:t>
      </w:r>
      <w:r w:rsidR="006D64A8">
        <w:t>and</w:t>
      </w:r>
      <w:r w:rsidR="004A3510">
        <w:t xml:space="preserve"> P. J. S. </w:t>
      </w:r>
      <w:r>
        <w:t>Fleming</w:t>
      </w:r>
      <w:r w:rsidR="004A3510">
        <w:t xml:space="preserve">. </w:t>
      </w:r>
      <w:r>
        <w:t xml:space="preserve">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37"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t xml:space="preserve">U.S. Fish and Wildlife Service. 2026. Listed Animals. Available at: </w:t>
      </w:r>
      <w:hyperlink r:id="rId38"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0FC114D3" w14:textId="77777777" w:rsidR="004A3510" w:rsidRPr="00A924C3" w:rsidRDefault="004A3510" w:rsidP="004A3510">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13A00674" w14:textId="0AA289C0" w:rsidR="004A3510" w:rsidRPr="004A3510" w:rsidRDefault="004A3510" w:rsidP="00147F78">
      <w:pPr>
        <w:spacing w:line="240" w:lineRule="auto"/>
        <w:ind w:left="720" w:hanging="720"/>
      </w:pPr>
      <w:r>
        <w:t xml:space="preserve">Wolf, K. and J. O’Neal (Eds.). </w:t>
      </w:r>
      <w:r w:rsidRPr="004A3510">
        <w:rPr>
          <w:i/>
          <w:iCs/>
        </w:rPr>
        <w:t xml:space="preserve">Tagging, Telemetry, and Marking Measures for Monitoring fish Populations: A compendium of new and recent science for use in informing technique </w:t>
      </w:r>
      <w:r w:rsidRPr="004A3510">
        <w:rPr>
          <w:i/>
          <w:iCs/>
        </w:rPr>
        <w:lastRenderedPageBreak/>
        <w:t>and decision modalities.</w:t>
      </w:r>
      <w:r>
        <w:t xml:space="preserve"> Pacific Northwest Aquatic Monitoring Partnership – Special Publication. 204 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39"/>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005727A7" w:rsidR="005B5505" w:rsidRDefault="005B5505">
      <w:r>
        <w:lastRenderedPageBreak/>
        <w:t xml:space="preserve">Appendix B – </w:t>
      </w:r>
      <w:r w:rsidR="001735EA">
        <w:t>Species-level time series comparisons by population</w:t>
      </w:r>
      <w:r w:rsidR="00EE1018">
        <w:t xml:space="preserve"> and ESU</w:t>
      </w:r>
    </w:p>
    <w:p w14:paraId="77613B4E" w14:textId="000E746F" w:rsidR="00EE1018" w:rsidRDefault="00EE1018" w:rsidP="00EE1018">
      <w:pPr>
        <w:rPr>
          <w:i/>
          <w:iCs/>
          <w:sz w:val="20"/>
          <w:szCs w:val="20"/>
        </w:rPr>
        <w:sectPr w:rsidR="00EE1018" w:rsidSect="00EE1018">
          <w:pgSz w:w="15840" w:h="12240" w:orient="landscape"/>
          <w:pgMar w:top="1440" w:right="1440" w:bottom="1440" w:left="1440" w:header="720" w:footer="720" w:gutter="0"/>
          <w:lnNumType w:countBy="1" w:restart="continuous"/>
          <w:cols w:space="720"/>
          <w:docGrid w:linePitch="360"/>
        </w:sectPr>
      </w:pPr>
      <w:commentRangeStart w:id="62"/>
      <w:r>
        <w:rPr>
          <w:noProof/>
        </w:rPr>
        <w:drawing>
          <wp:inline distT="0" distB="0" distL="0" distR="0" wp14:anchorId="252B6DF3" wp14:editId="4BC0ED2E">
            <wp:extent cx="8229600" cy="4371975"/>
            <wp:effectExtent l="0" t="0" r="0" b="9525"/>
            <wp:docPr id="1743350877" name="Picture 1" descr="The image shows a line graph depicting the estimated population numbers of Chinook salmon across different ecosystem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50877" name="Picture 1" descr="The image shows a line graph depicting the estimated population numbers of Chinook salmon across different ecosystems from 1980 to 2020.&#10;&#10;AI-generated content may be incorrect."/>
                    <pic:cNvPicPr/>
                  </pic:nvPicPr>
                  <pic:blipFill>
                    <a:blip r:embed="rId40"/>
                    <a:stretch>
                      <a:fillRect/>
                    </a:stretch>
                  </pic:blipFill>
                  <pic:spPr>
                    <a:xfrm>
                      <a:off x="0" y="0"/>
                      <a:ext cx="8229600" cy="4371975"/>
                    </a:xfrm>
                    <a:prstGeom prst="rect">
                      <a:avLst/>
                    </a:prstGeom>
                  </pic:spPr>
                </pic:pic>
              </a:graphicData>
            </a:graphic>
          </wp:inline>
        </w:drawing>
      </w:r>
      <w:commentRangeEnd w:id="62"/>
      <w:r w:rsidRPr="00143A1C">
        <w:rPr>
          <w:rStyle w:val="CommentReference"/>
          <w:noProof/>
          <w:sz w:val="24"/>
          <w:szCs w:val="24"/>
        </w:rPr>
        <w:commentReference w:id="62"/>
      </w:r>
      <w:r w:rsidRPr="00143A1C">
        <w:rPr>
          <w:noProof/>
        </w:rPr>
        <w:t xml:space="preserve"> </w:t>
      </w:r>
      <w:r>
        <w:rPr>
          <w:i/>
          <w:iCs/>
          <w:sz w:val="20"/>
          <w:szCs w:val="20"/>
        </w:rPr>
        <w:t xml:space="preserve">Figure </w:t>
      </w:r>
      <w:r w:rsidR="006D5B2D">
        <w:rPr>
          <w:i/>
          <w:iCs/>
          <w:sz w:val="20"/>
          <w:szCs w:val="20"/>
        </w:rPr>
        <w:t>B1</w:t>
      </w:r>
      <w:r w:rsidRPr="005915DE">
        <w:rPr>
          <w:i/>
          <w:iCs/>
          <w:sz w:val="20"/>
          <w:szCs w:val="20"/>
        </w:rPr>
        <w:t xml:space="preserve">: </w:t>
      </w:r>
      <w:r>
        <w:rPr>
          <w:i/>
          <w:iCs/>
          <w:sz w:val="20"/>
          <w:szCs w:val="20"/>
        </w:rPr>
        <w:t>Evolutionarily Significant Unit level comparison of fitted abundance estimates (red) and observations (blue) of Oregon Chinook from 1980 – 2024.</w:t>
      </w:r>
    </w:p>
    <w:p w14:paraId="53F86C69" w14:textId="7B4E3405" w:rsidR="006D5B2D" w:rsidRDefault="00EE1018"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Pr>
          <w:noProof/>
        </w:rPr>
        <w:drawing>
          <wp:inline distT="0" distB="0" distL="0" distR="0" wp14:anchorId="5AA6DBD7" wp14:editId="52DEE362">
            <wp:extent cx="8229600" cy="4497070"/>
            <wp:effectExtent l="0" t="0" r="0" b="0"/>
            <wp:doc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pic:cNvPicPr/>
                  </pic:nvPicPr>
                  <pic:blipFill>
                    <a:blip r:embed="rId41"/>
                    <a:stretch>
                      <a:fillRect/>
                    </a:stretch>
                  </pic:blipFill>
                  <pic:spPr>
                    <a:xfrm>
                      <a:off x="0" y="0"/>
                      <a:ext cx="8229600" cy="4497070"/>
                    </a:xfrm>
                    <a:prstGeom prst="rect">
                      <a:avLst/>
                    </a:prstGeom>
                  </pic:spPr>
                </pic:pic>
              </a:graphicData>
            </a:graphic>
          </wp:inline>
        </w:drawing>
      </w:r>
      <w:r w:rsidRPr="009D1AD9">
        <w:rPr>
          <w:noProof/>
        </w:rPr>
        <w:t xml:space="preserve"> </w:t>
      </w:r>
      <w:r w:rsidRPr="0014214F">
        <w:rPr>
          <w:i/>
          <w:iCs/>
          <w:sz w:val="20"/>
          <w:szCs w:val="20"/>
        </w:rPr>
        <w:t xml:space="preserve"> </w:t>
      </w:r>
      <w:r>
        <w:rPr>
          <w:i/>
          <w:iCs/>
          <w:sz w:val="20"/>
          <w:szCs w:val="20"/>
        </w:rPr>
        <w:t xml:space="preserve">Figure </w:t>
      </w:r>
      <w:r w:rsidR="006D5B2D">
        <w:rPr>
          <w:i/>
          <w:iCs/>
          <w:sz w:val="20"/>
          <w:szCs w:val="20"/>
        </w:rPr>
        <w:t>B2</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from 1980 – 2024. A positive value indicates an overcount due to survey methods employed, while a negative value indicates an undercount.</w:t>
      </w:r>
      <w:r w:rsidRPr="005915DE">
        <w:rPr>
          <w:i/>
          <w:iCs/>
          <w:sz w:val="20"/>
          <w:szCs w:val="20"/>
        </w:rPr>
        <w:t xml:space="preserve"> </w:t>
      </w:r>
      <w:r w:rsidR="006D5B2D">
        <w:rPr>
          <w:noProof/>
        </w:rPr>
        <w:lastRenderedPageBreak/>
        <w:drawing>
          <wp:inline distT="0" distB="0" distL="0" distR="0" wp14:anchorId="1E575560" wp14:editId="1814F99C">
            <wp:extent cx="8229600" cy="4390390"/>
            <wp:effectExtent l="0" t="0" r="0" b="0"/>
            <wp:docPr id="1620193727" name="Picture 1" descr="The image shows a line graph comparing the population estimates of coho salmon in the Lower Columbia River ESU and Oregon Coast ESU from 1980 to 2020, with data points for 1980, 1990, 2000, 2010, and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93727" name="Picture 1" descr="The image shows a line graph comparing the population estimates of coho salmon in the Lower Columbia River ESU and Oregon Coast ESU from 1980 to 2020, with data points for 1980, 1990, 2000, 2010, and 2020.&#10;&#10;AI-generated content may be incorrect."/>
                    <pic:cNvPicPr/>
                  </pic:nvPicPr>
                  <pic:blipFill>
                    <a:blip r:embed="rId42"/>
                    <a:stretch>
                      <a:fillRect/>
                    </a:stretch>
                  </pic:blipFill>
                  <pic:spPr>
                    <a:xfrm>
                      <a:off x="0" y="0"/>
                      <a:ext cx="8229600" cy="4390390"/>
                    </a:xfrm>
                    <a:prstGeom prst="rect">
                      <a:avLst/>
                    </a:prstGeom>
                  </pic:spPr>
                </pic:pic>
              </a:graphicData>
            </a:graphic>
          </wp:inline>
        </w:drawing>
      </w:r>
      <w:r w:rsidR="006D5B2D" w:rsidRPr="00D01C26">
        <w:rPr>
          <w:i/>
          <w:iCs/>
          <w:noProof/>
          <w:sz w:val="20"/>
          <w:szCs w:val="20"/>
        </w:rPr>
        <w:t xml:space="preserve"> </w:t>
      </w:r>
      <w:r w:rsidR="006D5B2D">
        <w:rPr>
          <w:i/>
          <w:iCs/>
          <w:sz w:val="20"/>
          <w:szCs w:val="20"/>
        </w:rPr>
        <w:t xml:space="preserve">Figure </w:t>
      </w:r>
      <w:r w:rsidR="006D5B2D">
        <w:rPr>
          <w:i/>
          <w:iCs/>
          <w:sz w:val="20"/>
          <w:szCs w:val="20"/>
        </w:rPr>
        <w:t>B3</w:t>
      </w:r>
      <w:r w:rsidR="006D5B2D" w:rsidRPr="005915DE">
        <w:rPr>
          <w:i/>
          <w:iCs/>
          <w:sz w:val="20"/>
          <w:szCs w:val="20"/>
        </w:rPr>
        <w:t xml:space="preserve">: </w:t>
      </w:r>
      <w:r w:rsidR="006D5B2D">
        <w:rPr>
          <w:i/>
          <w:iCs/>
          <w:sz w:val="20"/>
          <w:szCs w:val="20"/>
        </w:rPr>
        <w:t>Evolutionarily Significant Unit level comparison of fitted abundance estimates (red) and observations (blue) of Oregon coho from 1980 – 2024.</w:t>
      </w:r>
    </w:p>
    <w:p w14:paraId="56FFE0A7" w14:textId="77777777" w:rsidR="006D5B2D" w:rsidRDefault="006D5B2D" w:rsidP="006D5B2D">
      <w:pPr>
        <w:rPr>
          <w:i/>
          <w:iCs/>
          <w:sz w:val="20"/>
          <w:szCs w:val="20"/>
        </w:rPr>
      </w:pPr>
      <w:r>
        <w:rPr>
          <w:noProof/>
        </w:rPr>
        <w:lastRenderedPageBreak/>
        <w:drawing>
          <wp:inline distT="0" distB="0" distL="0" distR="0" wp14:anchorId="51834966" wp14:editId="34A39FBA">
            <wp:extent cx="5022947" cy="6989197"/>
            <wp:effectExtent l="0" t="0" r="6350" b="2540"/>
            <wp:doc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pic:cNvPicPr/>
                  </pic:nvPicPr>
                  <pic:blipFill>
                    <a:blip r:embed="rId43"/>
                    <a:stretch>
                      <a:fillRect/>
                    </a:stretch>
                  </pic:blipFill>
                  <pic:spPr>
                    <a:xfrm>
                      <a:off x="0" y="0"/>
                      <a:ext cx="5034718" cy="7005576"/>
                    </a:xfrm>
                    <a:prstGeom prst="rect">
                      <a:avLst/>
                    </a:prstGeom>
                  </pic:spPr>
                </pic:pic>
              </a:graphicData>
            </a:graphic>
          </wp:inline>
        </w:drawing>
      </w:r>
    </w:p>
    <w:p w14:paraId="13FE09E5" w14:textId="5ACC7708" w:rsidR="006D5B2D" w:rsidRDefault="006D5B2D" w:rsidP="006D5B2D">
      <w:pPr>
        <w:rPr>
          <w:i/>
          <w:iCs/>
          <w:sz w:val="20"/>
          <w:szCs w:val="20"/>
        </w:rPr>
        <w:sectPr w:rsidR="006D5B2D" w:rsidSect="006D5B2D">
          <w:pgSz w:w="12240" w:h="15840"/>
          <w:pgMar w:top="1440" w:right="1440" w:bottom="1440" w:left="1440" w:header="720" w:footer="720" w:gutter="0"/>
          <w:lnNumType w:countBy="1" w:restart="continuous"/>
          <w:cols w:space="720"/>
          <w:docGrid w:linePitch="360"/>
        </w:sectPr>
      </w:pPr>
      <w:r>
        <w:rPr>
          <w:i/>
          <w:iCs/>
          <w:sz w:val="20"/>
          <w:szCs w:val="20"/>
        </w:rPr>
        <w:t>F</w:t>
      </w:r>
      <w:r>
        <w:rPr>
          <w:i/>
          <w:iCs/>
          <w:sz w:val="20"/>
          <w:szCs w:val="20"/>
        </w:rPr>
        <w:t>igure B4</w:t>
      </w:r>
      <w:r w:rsidRPr="005915DE">
        <w:rPr>
          <w:i/>
          <w:iCs/>
          <w:sz w:val="20"/>
          <w:szCs w:val="20"/>
        </w:rPr>
        <w:t>:</w:t>
      </w:r>
      <w:r>
        <w:rPr>
          <w:i/>
          <w:iCs/>
          <w:sz w:val="20"/>
          <w:szCs w:val="20"/>
        </w:rPr>
        <w:t xml:space="preserve"> Evolutionarily significant unit level average difference between survey observations and fitted abundance estimates of Oregon coho from 1980 – 2024. A positive value indicates an overcount due to survey methods employed, while a negative value indicates an undercount</w:t>
      </w:r>
      <w:r>
        <w:rPr>
          <w:i/>
          <w:iCs/>
          <w:sz w:val="20"/>
          <w:szCs w:val="20"/>
        </w:rPr>
        <w:t>.</w:t>
      </w:r>
    </w:p>
    <w:p w14:paraId="0F654C55" w14:textId="46FC6E50" w:rsidR="006D5B2D" w:rsidRDefault="006D5B2D" w:rsidP="006D5B2D">
      <w:pPr>
        <w:rPr>
          <w:i/>
          <w:iCs/>
          <w:sz w:val="20"/>
          <w:szCs w:val="20"/>
        </w:rPr>
      </w:pPr>
      <w:r>
        <w:rPr>
          <w:noProof/>
        </w:rPr>
        <w:lastRenderedPageBreak/>
        <w:drawing>
          <wp:inline distT="0" distB="0" distL="0" distR="0" wp14:anchorId="39FFE4E6" wp14:editId="17065FAC">
            <wp:extent cx="8229600" cy="4471035"/>
            <wp:effectExtent l="0" t="0" r="0" b="5715"/>
            <wp:docPr id="189440495" name="Picture 1" descr="The diagram shows time series data of different Steelhead populations in various river basins from 1980 to 2020, with observed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0495" name="Picture 1" descr="The diagram shows time series data of different Steelhead populations in various river basins from 1980 to 2020, with observed estimates.&#10;&#10;AI-generated content may be incorrect."/>
                    <pic:cNvPicPr/>
                  </pic:nvPicPr>
                  <pic:blipFill>
                    <a:blip r:embed="rId44"/>
                    <a:stretch>
                      <a:fillRect/>
                    </a:stretch>
                  </pic:blipFill>
                  <pic:spPr>
                    <a:xfrm>
                      <a:off x="0" y="0"/>
                      <a:ext cx="8229600" cy="4471035"/>
                    </a:xfrm>
                    <a:prstGeom prst="rect">
                      <a:avLst/>
                    </a:prstGeom>
                  </pic:spPr>
                </pic:pic>
              </a:graphicData>
            </a:graphic>
          </wp:inline>
        </w:drawing>
      </w:r>
      <w:r w:rsidRPr="00D01C26">
        <w:rPr>
          <w:noProof/>
        </w:rPr>
        <w:t xml:space="preserve"> </w:t>
      </w:r>
      <w:r>
        <w:rPr>
          <w:i/>
          <w:iCs/>
          <w:sz w:val="20"/>
          <w:szCs w:val="20"/>
        </w:rPr>
        <w:t xml:space="preserve">Figure </w:t>
      </w:r>
      <w:r>
        <w:rPr>
          <w:i/>
          <w:iCs/>
          <w:sz w:val="20"/>
          <w:szCs w:val="20"/>
        </w:rPr>
        <w:t>B5</w:t>
      </w:r>
      <w:r w:rsidRPr="005915DE">
        <w:rPr>
          <w:i/>
          <w:iCs/>
          <w:sz w:val="20"/>
          <w:szCs w:val="20"/>
        </w:rPr>
        <w:t>:</w:t>
      </w:r>
      <w:r w:rsidRPr="00504058">
        <w:rPr>
          <w:i/>
          <w:iCs/>
          <w:sz w:val="20"/>
          <w:szCs w:val="20"/>
        </w:rPr>
        <w:t xml:space="preserve"> </w:t>
      </w:r>
      <w:r>
        <w:rPr>
          <w:i/>
          <w:iCs/>
          <w:sz w:val="20"/>
          <w:szCs w:val="20"/>
        </w:rPr>
        <w:t>Distinct Population Segment level comparison of fitted abundance estimates (red) and observations (blue) of Oregon steelhead from 1980 – 2024.</w:t>
      </w:r>
      <w:r w:rsidRPr="005915DE">
        <w:rPr>
          <w:i/>
          <w:iCs/>
          <w:sz w:val="20"/>
          <w:szCs w:val="20"/>
        </w:rPr>
        <w:t xml:space="preserve"> </w:t>
      </w:r>
    </w:p>
    <w:p w14:paraId="3C2E254E" w14:textId="77777777" w:rsidR="006D5B2D" w:rsidRDefault="006D5B2D"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p>
    <w:p w14:paraId="515A05AA" w14:textId="77777777" w:rsidR="006D5B2D" w:rsidRDefault="006D5B2D" w:rsidP="006D5B2D">
      <w:pPr>
        <w:rPr>
          <w:i/>
          <w:iCs/>
          <w:sz w:val="20"/>
          <w:szCs w:val="20"/>
        </w:rPr>
      </w:pPr>
      <w:r>
        <w:rPr>
          <w:noProof/>
        </w:rPr>
        <w:lastRenderedPageBreak/>
        <w:drawing>
          <wp:inline distT="0" distB="0" distL="0" distR="0" wp14:anchorId="12EF4119" wp14:editId="0B43D9F5">
            <wp:extent cx="8229600" cy="4425950"/>
            <wp:effectExtent l="0" t="0" r="0" b="0"/>
            <wp:docPr id="519514409" name="Picture 1" descr="The image depicts a map showing the average annual differences between observed and estimated Steelhead DPS (Distributional Spawning Potential)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Picture 1" descr="The image depicts a map showing the average annual differences between observed and estimated Steelhead DPS (Distributional Spawning Potential) across various geographical coordinates from 1980 to 2024.&#10;&#10;AI-generated content may be incorrect."/>
                    <pic:cNvPicPr/>
                  </pic:nvPicPr>
                  <pic:blipFill>
                    <a:blip r:embed="rId45"/>
                    <a:stretch>
                      <a:fillRect/>
                    </a:stretch>
                  </pic:blipFill>
                  <pic:spPr>
                    <a:xfrm>
                      <a:off x="0" y="0"/>
                      <a:ext cx="8229600" cy="4425950"/>
                    </a:xfrm>
                    <a:prstGeom prst="rect">
                      <a:avLst/>
                    </a:prstGeom>
                  </pic:spPr>
                </pic:pic>
              </a:graphicData>
            </a:graphic>
          </wp:inline>
        </w:drawing>
      </w:r>
      <w:r w:rsidRPr="009D1AD9">
        <w:rPr>
          <w:noProof/>
        </w:rPr>
        <w:t xml:space="preserve"> </w:t>
      </w:r>
    </w:p>
    <w:p w14:paraId="06E0BE73" w14:textId="479D0EE9" w:rsidR="001434AA" w:rsidRPr="001434AA" w:rsidRDefault="006D5B2D" w:rsidP="006D5B2D">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i/>
          <w:iCs/>
          <w:sz w:val="20"/>
          <w:szCs w:val="20"/>
        </w:rPr>
        <w:t xml:space="preserve">Figure </w:t>
      </w:r>
      <w:r>
        <w:rPr>
          <w:i/>
          <w:iCs/>
          <w:sz w:val="20"/>
          <w:szCs w:val="20"/>
        </w:rPr>
        <w:t>B6</w:t>
      </w:r>
      <w:r w:rsidRPr="005915DE">
        <w:rPr>
          <w:i/>
          <w:iCs/>
          <w:sz w:val="20"/>
          <w:szCs w:val="20"/>
        </w:rPr>
        <w:t>:</w:t>
      </w:r>
      <w:r w:rsidRPr="000C54E2">
        <w:rPr>
          <w:i/>
          <w:iCs/>
          <w:sz w:val="20"/>
          <w:szCs w:val="20"/>
        </w:rPr>
        <w:t xml:space="preserve"> </w:t>
      </w:r>
      <w:r>
        <w:rPr>
          <w:i/>
          <w:iCs/>
          <w:sz w:val="20"/>
          <w:szCs w:val="20"/>
        </w:rPr>
        <w:t>Distinct population segment level average difference between survey observations and fitted abundance estimates of Oregon steelhead from 1980 – 2024. A positive value indicates an overcount due to survey methods employed, while a negative value indicates an undercount.</w:t>
      </w:r>
      <w:r w:rsidRPr="005915DE">
        <w:rPr>
          <w:i/>
          <w:iCs/>
          <w:sz w:val="20"/>
          <w:szCs w:val="20"/>
        </w:rPr>
        <w:t xml:space="preserve">  </w:t>
      </w:r>
    </w:p>
    <w:p w14:paraId="086811E9" w14:textId="61E976D9" w:rsidR="005B5505" w:rsidRPr="00217420" w:rsidRDefault="005B5505" w:rsidP="001434AA">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8-28T10:58:00Z" w:initials="MDS">
    <w:p w14:paraId="11480AC6" w14:textId="16B43F7B" w:rsidR="00B813CF" w:rsidRDefault="00B813CF">
      <w:pPr>
        <w:pStyle w:val="CommentText"/>
      </w:pPr>
      <w:r>
        <w:rPr>
          <w:rStyle w:val="CommentReference"/>
        </w:rPr>
        <w:annotationRef/>
      </w:r>
      <w:r>
        <w:t>Add another sentence after this that adds some results and further context</w:t>
      </w:r>
    </w:p>
  </w:comment>
  <w:comment w:id="1" w:author="Brian E McGreal" w:date="2026-09-09T17:53:00Z" w:initials="BM">
    <w:p w14:paraId="1CDA7297" w14:textId="77777777" w:rsidR="006B0B65" w:rsidRDefault="006B0B65" w:rsidP="006B0B65">
      <w:pPr>
        <w:pStyle w:val="CommentText"/>
      </w:pPr>
      <w:r>
        <w:rPr>
          <w:rStyle w:val="CommentReference"/>
        </w:rPr>
        <w:annotationRef/>
      </w:r>
      <w:r>
        <w:t>Is this too prescriptive?</w:t>
      </w:r>
    </w:p>
  </w:comment>
  <w:comment w:id="2" w:author="Brian E McGreal" w:date="2026-09-10T11:38:00Z" w:initials="BM">
    <w:p w14:paraId="6F534568" w14:textId="77777777" w:rsidR="00C26E3D" w:rsidRDefault="00C26E3D" w:rsidP="00C26E3D">
      <w:pPr>
        <w:pStyle w:val="CommentText"/>
      </w:pPr>
      <w:r>
        <w:rPr>
          <w:rStyle w:val="CommentReference"/>
        </w:rPr>
        <w:annotationRef/>
      </w:r>
      <w:r>
        <w:t>This is clunky with two parentheses right next to each other</w:t>
      </w:r>
    </w:p>
  </w:comment>
  <w:comment w:id="3" w:author="Mark Scheuerell" w:date="2026-08-28T11:10:00Z" w:initials="MDS">
    <w:p w14:paraId="0E264449" w14:textId="31A2A002" w:rsidR="004551F5" w:rsidRDefault="004551F5">
      <w:pPr>
        <w:pStyle w:val="CommentText"/>
      </w:pPr>
      <w:r>
        <w:rPr>
          <w:rStyle w:val="CommentReference"/>
        </w:rPr>
        <w:annotationRef/>
      </w:r>
      <w:r>
        <w:t>This is borderline prescriptive, which will raise the hackles of my bureau approving official.</w:t>
      </w:r>
    </w:p>
  </w:comment>
  <w:comment w:id="4" w:author="Brian E McGreal" w:date="2026-09-10T11:43:00Z" w:initials="BM">
    <w:p w14:paraId="66FD9FD7" w14:textId="77777777" w:rsidR="00C26E3D" w:rsidRDefault="00C26E3D" w:rsidP="00C26E3D">
      <w:pPr>
        <w:pStyle w:val="CommentText"/>
      </w:pPr>
      <w:r>
        <w:rPr>
          <w:rStyle w:val="CommentReference"/>
        </w:rPr>
        <w:annotationRef/>
      </w:r>
      <w:r>
        <w:t>Is this better? If not I’ll just cut the whole sentence</w:t>
      </w:r>
    </w:p>
  </w:comment>
  <w:comment w:id="5" w:author="Brian E McGreal" w:date="2026-09-10T12:27:00Z" w:initials="BM">
    <w:p w14:paraId="29EE2B4A" w14:textId="77777777" w:rsidR="00B95C5F" w:rsidRDefault="00B95C5F" w:rsidP="00B95C5F">
      <w:pPr>
        <w:pStyle w:val="CommentText"/>
      </w:pPr>
      <w:r>
        <w:rPr>
          <w:rStyle w:val="CommentReference"/>
        </w:rPr>
        <w:annotationRef/>
      </w:r>
      <w:r>
        <w:t xml:space="preserve">Is it appropriate to compare coefficients of variation when populations are surveyed using multiple methods, each with its own characteristic imprecision? </w:t>
      </w:r>
    </w:p>
  </w:comment>
  <w:comment w:id="6" w:author="Brian E McGreal" w:date="2026-09-10T17:32:00Z" w:initials="BM">
    <w:p w14:paraId="7A9560E2" w14:textId="77777777" w:rsidR="00997628" w:rsidRDefault="00997628" w:rsidP="00997628">
      <w:pPr>
        <w:pStyle w:val="CommentText"/>
      </w:pPr>
      <w:r>
        <w:rPr>
          <w:rStyle w:val="CommentReference"/>
        </w:rPr>
        <w:annotationRef/>
      </w:r>
      <w:r>
        <w:t>Wait how would this even work...</w:t>
      </w:r>
    </w:p>
  </w:comment>
  <w:comment w:id="7" w:author="Brian E McGreal" w:date="2026-09-03T15:19:00Z" w:initials="BM">
    <w:p w14:paraId="0449FDFD" w14:textId="77777777" w:rsidR="00820DC7" w:rsidRDefault="00820DC7"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8" w:author="Mark Scheuerell" w:date="2026-08-28T11:32:00Z" w:initials="MDS">
    <w:p w14:paraId="1EA6AA6D" w14:textId="77777777" w:rsidR="00452734" w:rsidRDefault="00452734" w:rsidP="00452734">
      <w:pPr>
        <w:pStyle w:val="CommentText"/>
      </w:pPr>
      <w:r>
        <w:rPr>
          <w:rStyle w:val="CommentReference"/>
        </w:rPr>
        <w:annotationRef/>
      </w:r>
      <w:r>
        <w:t xml:space="preserve"> I would use a diverging color palette here with something like blue for downward and red for upward. For example, </w:t>
      </w:r>
    </w:p>
    <w:p w14:paraId="7AE4D868" w14:textId="77777777" w:rsidR="00452734" w:rsidRDefault="00452734" w:rsidP="00452734">
      <w:pPr>
        <w:pStyle w:val="CommentText"/>
      </w:pPr>
    </w:p>
    <w:p w14:paraId="384F128E" w14:textId="77777777" w:rsidR="00452734" w:rsidRDefault="00452734" w:rsidP="00452734">
      <w:pPr>
        <w:pStyle w:val="CommentText"/>
      </w:pPr>
      <w:r w:rsidRPr="00357973">
        <w:t>https://colorbrewer2.org/#type=diverging&amp;scheme=RdBu&amp;n=7</w:t>
      </w:r>
    </w:p>
  </w:comment>
  <w:comment w:id="9"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10"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11" w:author="Brian E McGreal" w:date="2026-09-10T13:50:00Z" w:initials="BM">
    <w:p w14:paraId="3677BA15" w14:textId="77777777" w:rsidR="00834E44" w:rsidRDefault="00834E44" w:rsidP="00834E44">
      <w:pPr>
        <w:pStyle w:val="CommentText"/>
      </w:pPr>
      <w:r>
        <w:rPr>
          <w:rStyle w:val="CommentReference"/>
        </w:rPr>
        <w:annotationRef/>
      </w:r>
      <w:r>
        <w:t>Maybe observation method? Must discuss..</w:t>
      </w:r>
    </w:p>
  </w:comment>
  <w:comment w:id="12"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3"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4"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5"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16" w:author="Brian E McGreal" w:date="2026-08-25T07:49:00Z" w:initials="BM">
    <w:p w14:paraId="73CAFA27" w14:textId="77777777" w:rsidR="00900B69" w:rsidRDefault="006B3C69" w:rsidP="00900B69">
      <w:pPr>
        <w:pStyle w:val="CommentText"/>
      </w:pPr>
      <w:r>
        <w:rPr>
          <w:rStyle w:val="CommentReference"/>
        </w:rPr>
        <w:annotationRef/>
      </w:r>
      <w:r w:rsidR="00900B69">
        <w:t>Best fit measures really seem to favor segmenting populations</w:t>
      </w:r>
    </w:p>
  </w:comment>
  <w:comment w:id="17" w:author="Brian E McGreal" w:date="2026-09-02T13:36:00Z" w:initials="BM">
    <w:p w14:paraId="7927607F" w14:textId="77777777" w:rsidR="00900B69" w:rsidRDefault="00900B69" w:rsidP="00900B69">
      <w:pPr>
        <w:pStyle w:val="CommentText"/>
      </w:pPr>
      <w:r>
        <w:rPr>
          <w:rStyle w:val="CommentReference"/>
        </w:rPr>
        <w:annotationRef/>
      </w:r>
      <w:r>
        <w:t>Small medium and large? Where to draw the line?</w:t>
      </w:r>
    </w:p>
  </w:comment>
  <w:comment w:id="18" w:author="Brian E McGreal" w:date="2026-09-10T13:30:00Z" w:initials="BM">
    <w:p w14:paraId="598A1FC2" w14:textId="77777777" w:rsidR="005E332C" w:rsidRDefault="005E332C" w:rsidP="005E332C">
      <w:pPr>
        <w:pStyle w:val="CommentText"/>
      </w:pPr>
      <w:r>
        <w:rPr>
          <w:rStyle w:val="CommentReference"/>
        </w:rPr>
        <w:annotationRef/>
      </w:r>
      <w:r>
        <w:t>Or specific numeric ranges (i.e. populations in the 100s vs populations in the 1000s vs populations in the 10000s)</w:t>
      </w:r>
    </w:p>
  </w:comment>
  <w:comment w:id="19" w:author="Brian E McGreal" w:date="2026-09-10T13:41:00Z" w:initials="BM">
    <w:p w14:paraId="6464D840" w14:textId="77777777" w:rsidR="00E90F89" w:rsidRDefault="00E90F89" w:rsidP="00E90F89">
      <w:pPr>
        <w:pStyle w:val="CommentText"/>
      </w:pPr>
      <w:r>
        <w:rPr>
          <w:rStyle w:val="CommentReference"/>
        </w:rPr>
        <w:annotationRef/>
      </w:r>
      <w:r>
        <w:t>Proportions are available in “NCA_NOSA_Methods_ODFW_20260204.xlsx”, sheet = ODFW_MethodsKey, variable = Ratio of Methods</w:t>
      </w:r>
    </w:p>
  </w:comment>
  <w:comment w:id="20" w:author="Brian E McGreal" w:date="2026-09-10T13:42:00Z" w:initials="BM">
    <w:p w14:paraId="5CE74E98" w14:textId="77777777" w:rsidR="00E90F89" w:rsidRDefault="00E90F89" w:rsidP="00E90F89">
      <w:pPr>
        <w:pStyle w:val="CommentText"/>
      </w:pPr>
      <w:r>
        <w:rPr>
          <w:rStyle w:val="CommentReference"/>
        </w:rPr>
        <w:annotationRef/>
      </w:r>
      <w:r>
        <w:t>It only lists one proportion per method (so like method 11 for example would have 30:70 proportions every time it is used). Seems a little too neat but it makes evaluation pretty straightforward..</w:t>
      </w:r>
    </w:p>
  </w:comment>
  <w:comment w:id="21" w:author="Brian E McGreal" w:date="2026-09-10T13:44:00Z" w:initials="BM">
    <w:p w14:paraId="5C9748C7" w14:textId="77777777" w:rsidR="00E90F89" w:rsidRDefault="00E90F89" w:rsidP="00E90F89">
      <w:pPr>
        <w:pStyle w:val="CommentText"/>
      </w:pPr>
      <w:r>
        <w:rPr>
          <w:rStyle w:val="CommentReference"/>
        </w:rPr>
        <w:annotationRef/>
      </w:r>
      <w:r>
        <w:t>One more paragraph with a little table when I’ve run all these bootstraps</w:t>
      </w:r>
    </w:p>
  </w:comment>
  <w:comment w:id="23" w:author="Brian E McGreal" w:date="2026-09-16T16:04:00Z" w:initials="BM">
    <w:p w14:paraId="2034996E" w14:textId="77777777" w:rsidR="00A366E4" w:rsidRDefault="00A366E4" w:rsidP="00A366E4">
      <w:pPr>
        <w:pStyle w:val="CommentText"/>
      </w:pPr>
      <w:r>
        <w:rPr>
          <w:rStyle w:val="CommentReference"/>
        </w:rPr>
        <w:annotationRef/>
      </w:r>
      <w:r>
        <w:t>Is this a decent way to describe “equalvarcov”?</w:t>
      </w:r>
    </w:p>
  </w:comment>
  <w:comment w:id="24" w:author="Brian E McGreal" w:date="2026-09-16T15:54:00Z" w:initials="BM">
    <w:p w14:paraId="0426D5B6" w14:textId="77777777" w:rsidR="00A366E4" w:rsidRDefault="00A366E4" w:rsidP="00DA105F">
      <w:pPr>
        <w:pStyle w:val="CommentText"/>
      </w:pPr>
      <w:r>
        <w:rPr>
          <w:rStyle w:val="CommentReference"/>
        </w:rPr>
        <w:annotationRef/>
      </w:r>
      <w:r>
        <w:t>This will need to be rewritten if this a &lt;- “scaling” thing works out</w:t>
      </w:r>
    </w:p>
  </w:comment>
  <w:comment w:id="22" w:author="Brian E McGreal" w:date="2026-09-16T16:14:00Z" w:initials="BM">
    <w:p w14:paraId="518118BD" w14:textId="77777777" w:rsidR="00FF5D12" w:rsidRDefault="00FF5D12" w:rsidP="00FF5D12">
      <w:pPr>
        <w:pStyle w:val="CommentText"/>
      </w:pPr>
      <w:r>
        <w:rPr>
          <w:rStyle w:val="CommentReference"/>
        </w:rPr>
        <w:annotationRef/>
      </w:r>
      <w:r>
        <w:t>Should this all be in methods as well? I’d like to at least get the reminder about the reference method mentioned in the result section</w:t>
      </w:r>
    </w:p>
  </w:comment>
  <w:comment w:id="25" w:author="Brian E McGreal" w:date="2026-09-17T10:24:00Z" w:initials="BM">
    <w:p w14:paraId="60977C73" w14:textId="77777777" w:rsidR="00BD1F06" w:rsidRDefault="00BD1F06" w:rsidP="00BD1F06">
      <w:pPr>
        <w:pStyle w:val="CommentText"/>
      </w:pPr>
      <w:r>
        <w:rPr>
          <w:rStyle w:val="CommentReference"/>
        </w:rPr>
        <w:annotationRef/>
      </w:r>
      <w:r>
        <w:t>Should I include precision here as well? I think I would keep variance in the table but I could add another column</w:t>
      </w:r>
    </w:p>
  </w:comment>
  <w:comment w:id="26" w:author="Mark Scheuerell" w:date="2026-08-28T11:46:00Z" w:initials="MDS">
    <w:p w14:paraId="17E07B86" w14:textId="77777777" w:rsidR="00A366E4" w:rsidRDefault="00A366E4">
      <w:pPr>
        <w:pStyle w:val="CommentText"/>
      </w:pPr>
      <w:r>
        <w:rPr>
          <w:rStyle w:val="CommentReference"/>
        </w:rPr>
        <w:annotationRef/>
      </w:r>
      <w:r>
        <w:t>This is a much stronger results statement that makes me want to read more</w:t>
      </w:r>
    </w:p>
  </w:comment>
  <w:comment w:id="27" w:author="Brian E McGreal" w:date="2026-09-17T14:43:00Z" w:initials="BM">
    <w:p w14:paraId="07534CDE" w14:textId="77777777" w:rsidR="00A82F48" w:rsidRDefault="00A82F48" w:rsidP="00A82F48">
      <w:pPr>
        <w:pStyle w:val="CommentText"/>
      </w:pPr>
      <w:r>
        <w:rPr>
          <w:rStyle w:val="CommentReference"/>
        </w:rPr>
        <w:annotationRef/>
      </w:r>
      <w:r>
        <w:t>I’ve tried to emulate this tone with the second paragraph of the section, which should really be the first paragraph. The more I think about it the more the paragraph describing best fit and stuff should go in the methods</w:t>
      </w:r>
    </w:p>
  </w:comment>
  <w:comment w:id="28" w:author="Brian E McGreal" w:date="2026-09-17T08:05:00Z" w:initials="BM">
    <w:p w14:paraId="29E6FF4F" w14:textId="77777777" w:rsidR="00F83ACD" w:rsidRDefault="00F83ACD" w:rsidP="00F83ACD">
      <w:pPr>
        <w:pStyle w:val="CommentText"/>
      </w:pPr>
      <w:r>
        <w:rPr>
          <w:rStyle w:val="CommentReference"/>
        </w:rPr>
        <w:annotationRef/>
      </w:r>
      <w:r>
        <w:t>I’m seeking to de-emphasize the ESU stuff, as per your comments those seem like the most potentially inflammatory findings in this work.  However, this level of description (this ESU is most subject to potential over/under-counting due to heavy use of methods a, b, and c…) seems like fair game since I’m not putting a number to how much a particular ESU is over or undercounted. If I’m seeking to illustrate this point without stepping on toes does that feel like a good place to draw the line?</w:t>
      </w:r>
    </w:p>
  </w:comment>
  <w:comment w:id="29" w:author="Mark Scheuerell" w:date="2026-08-28T11:50:00Z" w:initials="MDS">
    <w:p w14:paraId="3915C528" w14:textId="40EFF289" w:rsidR="00056BD2" w:rsidRDefault="00056BD2">
      <w:pPr>
        <w:pStyle w:val="CommentText"/>
      </w:pPr>
      <w:r>
        <w:rPr>
          <w:rStyle w:val="CommentReference"/>
        </w:rPr>
        <w:annotationRef/>
      </w:r>
      <w:r>
        <w:t>I think you should use either precision or variance, but not both</w:t>
      </w:r>
    </w:p>
  </w:comment>
  <w:comment w:id="30" w:author="Brian McGreal" w:date="2026-08-31T12:22:00Z" w:initials="BM">
    <w:p w14:paraId="6CA8F14C" w14:textId="2B0BE2D0" w:rsidR="00CA10A8" w:rsidRDefault="00CA10A8">
      <w:pPr>
        <w:pStyle w:val="CommentText"/>
      </w:pPr>
      <w:r>
        <w:rPr>
          <w:rStyle w:val="CommentReference"/>
        </w:rPr>
        <w:annotationRef/>
      </w:r>
      <w:r>
        <w:t>Agreed here</w:t>
      </w:r>
    </w:p>
  </w:comment>
  <w:comment w:id="31" w:author="Brian E McGreal" w:date="2026-09-17T08:10:00Z" w:initials="BM">
    <w:p w14:paraId="53F6B984" w14:textId="77777777" w:rsidR="00162B03" w:rsidRDefault="00162B03" w:rsidP="00162B03">
      <w:pPr>
        <w:pStyle w:val="CommentText"/>
      </w:pPr>
      <w:r>
        <w:rPr>
          <w:rStyle w:val="CommentReference"/>
        </w:rPr>
        <w:annotationRef/>
      </w:r>
      <w:r>
        <w:t>Choosing precision for now..</w:t>
      </w:r>
    </w:p>
  </w:comment>
  <w:comment w:id="32"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33" w:author="Brian E McGreal" w:date="2026-09-17T14:44:00Z" w:initials="BM">
    <w:p w14:paraId="0BE623D8" w14:textId="77777777" w:rsidR="00A82F48" w:rsidRDefault="00A82F48" w:rsidP="00A82F48">
      <w:pPr>
        <w:pStyle w:val="CommentText"/>
      </w:pPr>
      <w:r>
        <w:rPr>
          <w:rStyle w:val="CommentReference"/>
        </w:rPr>
        <w:annotationRef/>
      </w:r>
      <w:r>
        <w:t>Does this point get made in the methods? Seems like it..</w:t>
      </w:r>
    </w:p>
  </w:comment>
  <w:comment w:id="34" w:author="Brian E McGreal" w:date="2026-09-17T10:22:00Z" w:initials="BM">
    <w:p w14:paraId="13851CE4" w14:textId="77777777" w:rsidR="0045230E" w:rsidRDefault="0045230E" w:rsidP="0045230E">
      <w:pPr>
        <w:pStyle w:val="CommentText"/>
      </w:pPr>
      <w:r>
        <w:rPr>
          <w:rStyle w:val="CommentReference"/>
        </w:rPr>
        <w:annotationRef/>
      </w:r>
      <w:r>
        <w:t>Is this okay to say?</w:t>
      </w:r>
    </w:p>
  </w:comment>
  <w:comment w:id="35" w:author="Brian E McGreal" w:date="2026-09-17T16:28:00Z" w:initials="BM">
    <w:p w14:paraId="50758E79" w14:textId="77777777" w:rsidR="00C63056" w:rsidRDefault="00C63056" w:rsidP="00C63056">
      <w:pPr>
        <w:pStyle w:val="CommentText"/>
      </w:pPr>
      <w:r>
        <w:rPr>
          <w:rStyle w:val="CommentReference"/>
        </w:rPr>
        <w:annotationRef/>
      </w:r>
      <w:r>
        <w:t>Mark: Rather than focus on the specific locations, which most readers (ie, outside of OR) won’t really care about, I say focus the results and discussion on the methods</w:t>
      </w:r>
    </w:p>
  </w:comment>
  <w:comment w:id="36" w:author="Brian E McGreal" w:date="2026-09-17T13:40:00Z" w:initials="BM">
    <w:p w14:paraId="14B3A7FC" w14:textId="77777777" w:rsidR="00231D23" w:rsidRDefault="00231D23" w:rsidP="003B5284">
      <w:pPr>
        <w:pStyle w:val="CommentText"/>
      </w:pPr>
      <w:r>
        <w:rPr>
          <w:rStyle w:val="CommentReference"/>
        </w:rPr>
        <w:annotationRef/>
      </w:r>
      <w:r>
        <w:t>Is this language too normative?</w:t>
      </w:r>
    </w:p>
  </w:comment>
  <w:comment w:id="37"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38" w:author="Brian E McGreal" w:date="2026-09-17T14:44:00Z" w:initials="BM">
    <w:p w14:paraId="1666A749" w14:textId="77777777" w:rsidR="00A82F48" w:rsidRDefault="00A82F48" w:rsidP="00A82F48">
      <w:pPr>
        <w:pStyle w:val="CommentText"/>
      </w:pPr>
      <w:r>
        <w:rPr>
          <w:rStyle w:val="CommentReference"/>
        </w:rPr>
        <w:annotationRef/>
      </w:r>
      <w:r>
        <w:t>Definitely needs axis label..</w:t>
      </w:r>
    </w:p>
  </w:comment>
  <w:comment w:id="39" w:author="Mark Scheuerell" w:date="2026-08-28T11:53:00Z" w:initials="MDS">
    <w:p w14:paraId="7F6EE207" w14:textId="5EE3AE56" w:rsidR="00470026" w:rsidRDefault="00470026">
      <w:pPr>
        <w:pStyle w:val="CommentText"/>
      </w:pPr>
      <w:r>
        <w:rPr>
          <w:rStyle w:val="CommentReference"/>
        </w:rPr>
        <w:annotationRef/>
      </w:r>
      <w:r>
        <w:t>I think there are better color palettes</w:t>
      </w:r>
    </w:p>
  </w:comment>
  <w:comment w:id="40" w:author="Brian E McGreal" w:date="2026-09-17T14:44:00Z" w:initials="BM">
    <w:p w14:paraId="1D10C1D1" w14:textId="77777777" w:rsidR="00A82F48" w:rsidRDefault="00A82F48" w:rsidP="00A82F48">
      <w:pPr>
        <w:pStyle w:val="CommentText"/>
      </w:pPr>
      <w:r>
        <w:rPr>
          <w:rStyle w:val="CommentReference"/>
        </w:rPr>
        <w:annotationRef/>
      </w:r>
      <w:r>
        <w:t>Will change this</w:t>
      </w:r>
    </w:p>
  </w:comment>
  <w:comment w:id="41" w:author="Brian E McGreal" w:date="2026-09-17T14:45:00Z" w:initials="BM">
    <w:p w14:paraId="6D7117CF" w14:textId="77777777" w:rsidR="00A82F48" w:rsidRDefault="00A82F48" w:rsidP="00A82F48">
      <w:pPr>
        <w:pStyle w:val="CommentText"/>
      </w:pPr>
      <w:r>
        <w:rPr>
          <w:rStyle w:val="CommentReference"/>
        </w:rPr>
        <w:annotationRef/>
      </w:r>
      <w:r>
        <w:t>Needs axis label</w:t>
      </w:r>
    </w:p>
  </w:comment>
  <w:comment w:id="42" w:author="Brian E McGreal" w:date="2026-09-17T14:45:00Z" w:initials="BM">
    <w:p w14:paraId="7EE1C380" w14:textId="77777777" w:rsidR="00A82F48" w:rsidRDefault="00A82F48" w:rsidP="00A82F48">
      <w:pPr>
        <w:pStyle w:val="CommentText"/>
      </w:pPr>
      <w:r>
        <w:rPr>
          <w:rStyle w:val="CommentReference"/>
        </w:rPr>
        <w:annotationRef/>
      </w:r>
      <w:r>
        <w:t>Different palette, related to the bias one but all non-negative values here..</w:t>
      </w:r>
    </w:p>
  </w:comment>
  <w:comment w:id="43" w:author="Brian E McGreal" w:date="2026-09-17T14:53:00Z" w:initials="BM">
    <w:p w14:paraId="214B41EA" w14:textId="77777777" w:rsidR="000F5D07" w:rsidRDefault="000F5D07" w:rsidP="000F5D07">
      <w:pPr>
        <w:pStyle w:val="CommentText"/>
      </w:pPr>
      <w:r>
        <w:rPr>
          <w:rStyle w:val="CommentReference"/>
        </w:rPr>
        <w:annotationRef/>
      </w:r>
      <w:r>
        <w:t>Should I get away from this? Too ESU focused?</w:t>
      </w:r>
    </w:p>
  </w:comment>
  <w:comment w:id="44" w:author="Brian E McGreal" w:date="2026-09-17T16:28:00Z" w:initials="BM">
    <w:p w14:paraId="1C1FF889" w14:textId="77777777" w:rsidR="00C63056" w:rsidRDefault="00C63056" w:rsidP="00C63056">
      <w:pPr>
        <w:pStyle w:val="CommentText"/>
      </w:pPr>
      <w:r>
        <w:rPr>
          <w:rStyle w:val="CommentReference"/>
        </w:rPr>
        <w:annotationRef/>
      </w:r>
      <w:r>
        <w:t>Mark: Rather than focus on the specific locations, which most readers (ie, outside of OR) won’t really care about, I say focus the results and discussion on the methods</w:t>
      </w:r>
    </w:p>
  </w:comment>
  <w:comment w:id="45" w:author="Brian E McGreal" w:date="2026-09-17T15:18:00Z" w:initials="BM">
    <w:p w14:paraId="49252A5A" w14:textId="77777777" w:rsidR="005A5D3B" w:rsidRDefault="005A5D3B" w:rsidP="005A5D3B">
      <w:pPr>
        <w:pStyle w:val="CommentText"/>
      </w:pPr>
      <w:r>
        <w:rPr>
          <w:rStyle w:val="CommentReference"/>
        </w:rPr>
        <w:annotationRef/>
      </w:r>
      <w:r>
        <w:t>Again, too normative?</w:t>
      </w:r>
    </w:p>
  </w:comment>
  <w:comment w:id="46"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47" w:author="Brian E McGreal" w:date="2026-09-10T17:20:00Z" w:initials="BM">
    <w:p w14:paraId="694CB1A8" w14:textId="77777777" w:rsidR="00BB2FEA" w:rsidRDefault="00BB2FEA" w:rsidP="00BB2FEA">
      <w:pPr>
        <w:pStyle w:val="CommentText"/>
      </w:pPr>
      <w:r>
        <w:rPr>
          <w:rStyle w:val="CommentReference"/>
        </w:rPr>
        <w:annotationRef/>
      </w:r>
      <w:r>
        <w:t>There are multiple methods that include “redd counts” in some form or another - see Appendix A. Here I’m just using the language in the data</w:t>
      </w:r>
    </w:p>
  </w:comment>
  <w:comment w:id="48"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49" w:author="Brian E McGreal" w:date="2026-09-17T16:27:00Z" w:initials="BM">
    <w:p w14:paraId="7E232456" w14:textId="77777777" w:rsidR="00C63056" w:rsidRDefault="00C63056" w:rsidP="00C63056">
      <w:pPr>
        <w:pStyle w:val="CommentText"/>
      </w:pPr>
      <w:r>
        <w:rPr>
          <w:rStyle w:val="CommentReference"/>
        </w:rPr>
        <w:annotationRef/>
      </w:r>
      <w:r>
        <w:t>Mark: Rather than focus on the specific locations, which most readers (ie, outside of OR) won’t really care about, I say focus the results and discussion on the methods</w:t>
      </w:r>
    </w:p>
  </w:comment>
  <w:comment w:id="50" w:author="Mark Scheuerell [2]" w:date="2026-08-28T16:05:00Z" w:initials="s">
    <w:p w14:paraId="457F1D9A" w14:textId="60CC280B" w:rsidR="00374346" w:rsidRDefault="00374346">
      <w:pPr>
        <w:pStyle w:val="CommentText"/>
      </w:pPr>
      <w:r>
        <w:rPr>
          <w:rStyle w:val="CommentReference"/>
        </w:rPr>
        <w:annotationRef/>
      </w:r>
      <w:r>
        <w:t>It’s really important for us and the readers to understand whether we’re talking about bias in the methods or the related expansions, and how those play into the estimated counts. That is, every bias term is estimated relative to some benchmark, but could that benchmark not be low and the others be pretty spot on? Or what if you chose a different benchmark?</w:t>
      </w:r>
    </w:p>
  </w:comment>
  <w:comment w:id="51" w:author="Mark Scheuerell [2]" w:date="2026-08-28T16:04:00Z" w:initials="s">
    <w:p w14:paraId="366DEB76" w14:textId="3A1F7BBC" w:rsidR="00374346" w:rsidRDefault="00374346">
      <w:pPr>
        <w:pStyle w:val="CommentText"/>
      </w:pPr>
      <w:r>
        <w:rPr>
          <w:rStyle w:val="CommentReference"/>
        </w:rPr>
        <w:annotationRef/>
      </w:r>
      <w:r>
        <w:t>Except for those with dam counts?</w:t>
      </w:r>
    </w:p>
  </w:comment>
  <w:comment w:id="52" w:author="Brian McGreal" w:date="2026-08-31T12:57:00Z" w:initials="BM">
    <w:p w14:paraId="2BD93E3C" w14:textId="72D2DC74" w:rsidR="009507D8" w:rsidRDefault="009507D8">
      <w:pPr>
        <w:pStyle w:val="CommentText"/>
      </w:pPr>
      <w:r>
        <w:rPr>
          <w:rStyle w:val="CommentReference"/>
        </w:rPr>
        <w:annotationRef/>
      </w:r>
      <w:r>
        <w:t>This is referring to ESU/DPSs</w:t>
      </w:r>
    </w:p>
  </w:comment>
  <w:comment w:id="53" w:author="Mark Scheuerell [2]" w:date="2026-08-28T16:09:00Z" w:initials="s">
    <w:p w14:paraId="1F8F4802" w14:textId="6A1F569B" w:rsidR="00374346" w:rsidRDefault="00374346">
      <w:pPr>
        <w:pStyle w:val="CommentText"/>
      </w:pPr>
      <w:r>
        <w:rPr>
          <w:rStyle w:val="CommentReference"/>
        </w:rPr>
        <w:annotationRef/>
      </w:r>
      <w:r>
        <w:t>I don’t think I could say this from my employer’s perspective and I’d probably never work in the region again. How confident are you in your ability say this? Could you back it up in court? I’m not trying to be dramatic, but we do need to be really sensitive to what we’re saying and it’s possible impact</w:t>
      </w:r>
    </w:p>
  </w:comment>
  <w:comment w:id="54" w:author="Brian McGreal" w:date="2026-08-31T12:57:00Z" w:initials="BM">
    <w:p w14:paraId="336DA72B" w14:textId="3D119218" w:rsidR="009507D8" w:rsidRDefault="009507D8">
      <w:pPr>
        <w:pStyle w:val="CommentText"/>
      </w:pPr>
      <w:r>
        <w:rPr>
          <w:rStyle w:val="CommentReference"/>
        </w:rPr>
        <w:annotationRef/>
      </w:r>
      <w:r>
        <w:t>Big statement huh?</w:t>
      </w:r>
    </w:p>
  </w:comment>
  <w:comment w:id="55" w:author="Mark Scheuerell [2]" w:date="2026-08-28T16:11:00Z" w:initials="s">
    <w:p w14:paraId="0C07B0B6" w14:textId="60316C5A" w:rsidR="00374346" w:rsidRDefault="00374346">
      <w:pPr>
        <w:pStyle w:val="CommentText"/>
      </w:pPr>
      <w:r>
        <w:rPr>
          <w:rStyle w:val="CommentReference"/>
        </w:rPr>
        <w:annotationRef/>
      </w:r>
      <w:r>
        <w:t>This seems in conflict with the opening sentences above. They’re all overcounted but it’s not a big deal because the bias is small?</w:t>
      </w:r>
    </w:p>
  </w:comment>
  <w:comment w:id="56" w:author="Mark Scheuerell [2]" w:date="2026-08-28T16:14:00Z" w:initials="s">
    <w:p w14:paraId="461D1145" w14:textId="7EE49A4B" w:rsidR="00374346" w:rsidRDefault="00374346">
      <w:pPr>
        <w:pStyle w:val="CommentText"/>
      </w:pPr>
      <w:r>
        <w:rPr>
          <w:rStyle w:val="CommentReference"/>
        </w:rPr>
        <w:annotationRef/>
      </w:r>
      <w:r>
        <w:t>This should be the message we lead with</w:t>
      </w:r>
    </w:p>
  </w:comment>
  <w:comment w:id="57" w:author="Brian E McGreal" w:date="2026-09-16T15:55:00Z" w:initials="BM">
    <w:p w14:paraId="0500852B" w14:textId="77777777" w:rsidR="00DA105F" w:rsidRDefault="00DA105F" w:rsidP="00DA105F">
      <w:pPr>
        <w:pStyle w:val="CommentText"/>
      </w:pPr>
      <w:r>
        <w:rPr>
          <w:rStyle w:val="CommentReference"/>
        </w:rPr>
        <w:annotationRef/>
      </w:r>
      <w:r>
        <w:t>I’m mentioning this in the results so it has to be tweaked (and probably built on) here</w:t>
      </w:r>
    </w:p>
  </w:comment>
  <w:comment w:id="58" w:author="Mark Scheuerell [2]" w:date="2026-08-28T16:14:00Z" w:initials="s">
    <w:p w14:paraId="530CA7A6" w14:textId="48DE6275" w:rsidR="00BF7CF7" w:rsidRDefault="00BF7CF7">
      <w:pPr>
        <w:pStyle w:val="CommentText"/>
      </w:pPr>
      <w:r>
        <w:rPr>
          <w:rStyle w:val="CommentReference"/>
        </w:rPr>
        <w:annotationRef/>
      </w:r>
      <w:r>
        <w:t>We need to parse the actual source of the data (peak count at some location[s]) and method/model used (AUC)</w:t>
      </w:r>
    </w:p>
  </w:comment>
  <w:comment w:id="61" w:author="Mark Scheuerell [2]" w:date="2026-08-28T16:18:00Z" w:initials="s">
    <w:p w14:paraId="7C8770ED" w14:textId="64185AAD" w:rsidR="00BF7CF7" w:rsidRDefault="00BF7CF7">
      <w:pPr>
        <w:pStyle w:val="CommentText"/>
      </w:pPr>
      <w:r>
        <w:rPr>
          <w:rStyle w:val="CommentReference"/>
        </w:rPr>
        <w:annotationRef/>
      </w:r>
      <w:r>
        <w:t>This will be a hard one to get past my BAO</w:t>
      </w:r>
    </w:p>
  </w:comment>
  <w:comment w:id="59" w:author="Brian McGreal" w:date="2026-08-25T15:51:00Z" w:initials="BM">
    <w:p w14:paraId="544EF254" w14:textId="51FFA32E" w:rsidR="00F7673A" w:rsidRDefault="00F7673A">
      <w:pPr>
        <w:pStyle w:val="CommentText"/>
      </w:pPr>
      <w:r>
        <w:rPr>
          <w:rStyle w:val="CommentReference"/>
        </w:rPr>
        <w:annotationRef/>
      </w:r>
      <w:r>
        <w:t>Needs to be more stuff here</w:t>
      </w:r>
    </w:p>
  </w:comment>
  <w:comment w:id="60" w:author="Mark Scheuerell [2]" w:date="2026-08-28T16:17:00Z" w:initials="s">
    <w:p w14:paraId="5B5B1AFC" w14:textId="77777777" w:rsidR="00BF7CF7" w:rsidRDefault="00BF7CF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3C52C5AB" w14:textId="77777777" w:rsidR="00BF7CF7" w:rsidRDefault="00BF7CF7">
      <w:pPr>
        <w:pStyle w:val="CommentText"/>
      </w:pPr>
    </w:p>
    <w:p w14:paraId="09E71279" w14:textId="5B28AA39" w:rsidR="00BF7CF7" w:rsidRDefault="00BF7CF7">
      <w:pPr>
        <w:pStyle w:val="CommentText"/>
      </w:pPr>
      <w:r>
        <w:t>Beyond place and method, what are the implications for over or undercounting? You mentioned conservation and harvest implications in the intro. Come back to those topics here</w:t>
      </w:r>
    </w:p>
  </w:comment>
  <w:comment w:id="62" w:author="Mark Scheuerell [2]" w:date="2026-08-28T14:06:00Z" w:initials="s">
    <w:p w14:paraId="6F64F773" w14:textId="77777777" w:rsidR="00EE1018" w:rsidRDefault="00EE1018">
      <w:pPr>
        <w:pStyle w:val="CommentText"/>
      </w:pPr>
      <w:r>
        <w:rPr>
          <w:rStyle w:val="CommentReference"/>
        </w:rPr>
        <w:annotationRef/>
      </w:r>
      <w:r>
        <w:t>Increase font sizes and line thickness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480AC6" w15:done="0"/>
  <w15:commentEx w15:paraId="1CDA7297" w15:done="0"/>
  <w15:commentEx w15:paraId="6F534568" w15:done="0"/>
  <w15:commentEx w15:paraId="0E264449" w15:done="0"/>
  <w15:commentEx w15:paraId="66FD9FD7" w15:paraIdParent="0E264449" w15:done="0"/>
  <w15:commentEx w15:paraId="29EE2B4A" w15:done="0"/>
  <w15:commentEx w15:paraId="7A9560E2" w15:paraIdParent="29EE2B4A" w15:done="0"/>
  <w15:commentEx w15:paraId="0449FDFD" w15:done="0"/>
  <w15:commentEx w15:paraId="384F128E" w15:done="0"/>
  <w15:commentEx w15:paraId="4C87A654" w15:done="0"/>
  <w15:commentEx w15:paraId="0B04CF11" w15:paraIdParent="4C87A654" w15:done="0"/>
  <w15:commentEx w15:paraId="3677BA15" w15:paraIdParent="4C87A654" w15:done="0"/>
  <w15:commentEx w15:paraId="77DEEB86" w15:done="0"/>
  <w15:commentEx w15:paraId="3D3C5936" w15:done="0"/>
  <w15:commentEx w15:paraId="066D8BCD" w15:paraIdParent="3D3C5936" w15:done="0"/>
  <w15:commentEx w15:paraId="2B291451" w15:paraIdParent="3D3C5936" w15:done="0"/>
  <w15:commentEx w15:paraId="73CAFA27" w15:done="0"/>
  <w15:commentEx w15:paraId="7927607F" w15:paraIdParent="73CAFA27" w15:done="0"/>
  <w15:commentEx w15:paraId="598A1FC2" w15:paraIdParent="73CAFA27" w15:done="0"/>
  <w15:commentEx w15:paraId="6464D840" w15:done="0"/>
  <w15:commentEx w15:paraId="5CE74E98" w15:paraIdParent="6464D840" w15:done="0"/>
  <w15:commentEx w15:paraId="5C9748C7" w15:done="0"/>
  <w15:commentEx w15:paraId="2034996E" w15:done="0"/>
  <w15:commentEx w15:paraId="0426D5B6" w15:done="0"/>
  <w15:commentEx w15:paraId="518118BD" w15:done="0"/>
  <w15:commentEx w15:paraId="60977C73" w15:done="0"/>
  <w15:commentEx w15:paraId="17E07B86" w15:done="0"/>
  <w15:commentEx w15:paraId="07534CDE" w15:paraIdParent="17E07B86" w15:done="0"/>
  <w15:commentEx w15:paraId="29E6FF4F" w15:done="0"/>
  <w15:commentEx w15:paraId="3915C528" w15:done="0"/>
  <w15:commentEx w15:paraId="6CA8F14C" w15:paraIdParent="3915C528" w15:done="0"/>
  <w15:commentEx w15:paraId="53F6B984" w15:paraIdParent="3915C528" w15:done="0"/>
  <w15:commentEx w15:paraId="39C3B388" w15:done="0"/>
  <w15:commentEx w15:paraId="0BE623D8" w15:paraIdParent="39C3B388" w15:done="0"/>
  <w15:commentEx w15:paraId="13851CE4" w15:done="0"/>
  <w15:commentEx w15:paraId="50758E79" w15:done="0"/>
  <w15:commentEx w15:paraId="14B3A7FC" w15:done="0"/>
  <w15:commentEx w15:paraId="0092E343" w15:done="0"/>
  <w15:commentEx w15:paraId="1666A749" w15:paraIdParent="0092E343" w15:done="0"/>
  <w15:commentEx w15:paraId="7F6EE207" w15:done="0"/>
  <w15:commentEx w15:paraId="1D10C1D1" w15:paraIdParent="7F6EE207" w15:done="0"/>
  <w15:commentEx w15:paraId="6D7117CF" w15:done="0"/>
  <w15:commentEx w15:paraId="7EE1C380" w15:done="0"/>
  <w15:commentEx w15:paraId="214B41EA" w15:done="0"/>
  <w15:commentEx w15:paraId="1C1FF889" w15:done="0"/>
  <w15:commentEx w15:paraId="49252A5A" w15:done="0"/>
  <w15:commentEx w15:paraId="1156762B" w15:done="0"/>
  <w15:commentEx w15:paraId="694CB1A8" w15:paraIdParent="1156762B" w15:done="0"/>
  <w15:commentEx w15:paraId="16EA719B" w15:done="0"/>
  <w15:commentEx w15:paraId="7E232456" w15:done="0"/>
  <w15:commentEx w15:paraId="457F1D9A" w15:done="0"/>
  <w15:commentEx w15:paraId="366DEB76" w15:done="0"/>
  <w15:commentEx w15:paraId="2BD93E3C" w15:paraIdParent="366DEB76" w15:done="0"/>
  <w15:commentEx w15:paraId="1F8F4802" w15:done="0"/>
  <w15:commentEx w15:paraId="336DA72B" w15:paraIdParent="1F8F4802" w15:done="0"/>
  <w15:commentEx w15:paraId="0C07B0B6" w15:done="0"/>
  <w15:commentEx w15:paraId="461D1145" w15:done="0"/>
  <w15:commentEx w15:paraId="0500852B" w15:paraIdParent="461D1145" w15:done="0"/>
  <w15:commentEx w15:paraId="530CA7A6" w15:done="0"/>
  <w15:commentEx w15:paraId="7C8770ED" w15:done="0"/>
  <w15:commentEx w15:paraId="544EF254" w15:done="0"/>
  <w15:commentEx w15:paraId="09E71279" w15:paraIdParent="544EF254" w15:done="0"/>
  <w15:commentEx w15:paraId="6F64F7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6B1253" w16cex:dateUtc="2026-08-28T17:58:00Z"/>
  <w16cex:commentExtensible w16cex:durableId="009D6BC2" w16cex:dateUtc="2026-09-10T00:53:00Z"/>
  <w16cex:commentExtensible w16cex:durableId="4ADEF93A" w16cex:dateUtc="2026-09-10T18:38:00Z"/>
  <w16cex:commentExtensible w16cex:durableId="3F45C090" w16cex:dateUtc="2026-08-28T18:10:00Z"/>
  <w16cex:commentExtensible w16cex:durableId="339DAB8D" w16cex:dateUtc="2026-09-10T18:43:00Z"/>
  <w16cex:commentExtensible w16cex:durableId="207836BC" w16cex:dateUtc="2026-09-10T19:27:00Z"/>
  <w16cex:commentExtensible w16cex:durableId="6155A465" w16cex:dateUtc="2026-09-11T00:32:00Z"/>
  <w16cex:commentExtensible w16cex:durableId="71483F77" w16cex:dateUtc="2026-09-03T22:19:00Z"/>
  <w16cex:commentExtensible w16cex:durableId="4E1D7763" w16cex:dateUtc="2026-08-28T18:32:00Z"/>
  <w16cex:commentExtensible w16cex:durableId="42067E88" w16cex:dateUtc="2026-08-28T18:34:00Z"/>
  <w16cex:commentExtensible w16cex:durableId="64276680" w16cex:dateUtc="2026-09-03T21:57:00Z"/>
  <w16cex:commentExtensible w16cex:durableId="0707C3DE" w16cex:dateUtc="2026-09-10T20:50:00Z"/>
  <w16cex:commentExtensible w16cex:durableId="7A6E9AAD" w16cex:dateUtc="2026-07-27T22:23:00Z"/>
  <w16cex:commentExtensible w16cex:durableId="3D5B965E" w16cex:dateUtc="2026-08-25T14:48:00Z"/>
  <w16cex:commentExtensible w16cex:durableId="509D8C2A" w16cex:dateUtc="2026-08-28T18:37:00Z"/>
  <w16cex:commentExtensible w16cex:durableId="11258603" w16cex:dateUtc="2026-09-02T20:31:00Z"/>
  <w16cex:commentExtensible w16cex:durableId="57B197B5" w16cex:dateUtc="2026-08-25T14:49:00Z"/>
  <w16cex:commentExtensible w16cex:durableId="4BDD9C1A" w16cex:dateUtc="2026-09-02T20:36:00Z"/>
  <w16cex:commentExtensible w16cex:durableId="668C1385" w16cex:dateUtc="2026-09-10T20:30:00Z"/>
  <w16cex:commentExtensible w16cex:durableId="0A67C983" w16cex:dateUtc="2026-09-10T20:41:00Z"/>
  <w16cex:commentExtensible w16cex:durableId="04BA6F6C" w16cex:dateUtc="2026-09-10T20:42:00Z"/>
  <w16cex:commentExtensible w16cex:durableId="5B982B1B" w16cex:dateUtc="2026-09-10T20:44:00Z"/>
  <w16cex:commentExtensible w16cex:durableId="69D6EECA" w16cex:dateUtc="2026-09-16T23:04:00Z"/>
  <w16cex:commentExtensible w16cex:durableId="5EFF35D1" w16cex:dateUtc="2026-09-16T22:54:00Z"/>
  <w16cex:commentExtensible w16cex:durableId="261C98BD" w16cex:dateUtc="2026-09-16T23:14:00Z"/>
  <w16cex:commentExtensible w16cex:durableId="3D8AA211" w16cex:dateUtc="2026-09-17T17:24:00Z"/>
  <w16cex:commentExtensible w16cex:durableId="16BBA79A" w16cex:dateUtc="2026-08-28T18:46:00Z"/>
  <w16cex:commentExtensible w16cex:durableId="7EB58891" w16cex:dateUtc="2026-09-17T21:43:00Z"/>
  <w16cex:commentExtensible w16cex:durableId="2ACF1F4B" w16cex:dateUtc="2026-09-17T15:05:00Z"/>
  <w16cex:commentExtensible w16cex:durableId="51B25773" w16cex:dateUtc="2026-08-28T18:50:00Z"/>
  <w16cex:commentExtensible w16cex:durableId="5F0E4136" w16cex:dateUtc="2026-08-31T19:22:00Z"/>
  <w16cex:commentExtensible w16cex:durableId="6A68D3B0" w16cex:dateUtc="2026-09-17T15:10:00Z"/>
  <w16cex:commentExtensible w16cex:durableId="037C682A" w16cex:dateUtc="2026-08-28T22:51:00Z"/>
  <w16cex:commentExtensible w16cex:durableId="14A6D75B" w16cex:dateUtc="2026-09-17T21:44:00Z"/>
  <w16cex:commentExtensible w16cex:durableId="706791D7" w16cex:dateUtc="2026-09-17T17:22:00Z"/>
  <w16cex:commentExtensible w16cex:durableId="35785AD7" w16cex:dateUtc="2026-09-17T23:28:00Z"/>
  <w16cex:commentExtensible w16cex:durableId="65777E86" w16cex:dateUtc="2026-09-17T20:40:00Z"/>
  <w16cex:commentExtensible w16cex:durableId="4147947D" w16cex:dateUtc="2026-08-28T18:52:00Z"/>
  <w16cex:commentExtensible w16cex:durableId="1D632C4A" w16cex:dateUtc="2026-09-17T21:44:00Z"/>
  <w16cex:commentExtensible w16cex:durableId="6AF558C5" w16cex:dateUtc="2026-08-28T18:53:00Z"/>
  <w16cex:commentExtensible w16cex:durableId="2E90F66B" w16cex:dateUtc="2026-09-17T21:44:00Z"/>
  <w16cex:commentExtensible w16cex:durableId="761C4FB1" w16cex:dateUtc="2026-09-17T21:45:00Z"/>
  <w16cex:commentExtensible w16cex:durableId="6E2F7A52" w16cex:dateUtc="2026-09-17T21:45:00Z"/>
  <w16cex:commentExtensible w16cex:durableId="709E48E2" w16cex:dateUtc="2026-09-17T21:53:00Z"/>
  <w16cex:commentExtensible w16cex:durableId="6682778D" w16cex:dateUtc="2026-09-17T23:28:00Z"/>
  <w16cex:commentExtensible w16cex:durableId="3F07992C" w16cex:dateUtc="2026-09-17T22:18:00Z"/>
  <w16cex:commentExtensible w16cex:durableId="6E8BF378" w16cex:dateUtc="2026-08-28T22:59:00Z"/>
  <w16cex:commentExtensible w16cex:durableId="4E21E30E" w16cex:dateUtc="2026-09-11T00:20:00Z"/>
  <w16cex:commentExtensible w16cex:durableId="55FD2D6D" w16cex:dateUtc="2026-08-25T00:39:00Z"/>
  <w16cex:commentExtensible w16cex:durableId="096DED0D" w16cex:dateUtc="2026-09-17T23:27:00Z"/>
  <w16cex:commentExtensible w16cex:durableId="6AAEF0C8" w16cex:dateUtc="2026-08-28T23:05:00Z"/>
  <w16cex:commentExtensible w16cex:durableId="445ACE24" w16cex:dateUtc="2026-08-28T23:04:00Z"/>
  <w16cex:commentExtensible w16cex:durableId="3CCB373C" w16cex:dateUtc="2026-08-31T19:57:00Z"/>
  <w16cex:commentExtensible w16cex:durableId="4CB81E4F" w16cex:dateUtc="2026-08-28T23:09:00Z"/>
  <w16cex:commentExtensible w16cex:durableId="74AF6DC6" w16cex:dateUtc="2026-08-31T19:57:00Z"/>
  <w16cex:commentExtensible w16cex:durableId="7B0066C0" w16cex:dateUtc="2026-08-28T23:11:00Z"/>
  <w16cex:commentExtensible w16cex:durableId="4FC696C4" w16cex:dateUtc="2026-08-28T23:14:00Z"/>
  <w16cex:commentExtensible w16cex:durableId="195DBC8E" w16cex:dateUtc="2026-09-16T22:55:00Z"/>
  <w16cex:commentExtensible w16cex:durableId="372D7E41" w16cex:dateUtc="2026-08-28T23:14:00Z"/>
  <w16cex:commentExtensible w16cex:durableId="33EE538D" w16cex:dateUtc="2026-08-28T23:18:00Z"/>
  <w16cex:commentExtensible w16cex:durableId="17C38CBB" w16cex:dateUtc="2026-08-25T22:51:00Z"/>
  <w16cex:commentExtensible w16cex:durableId="2B8CED1B" w16cex:dateUtc="2026-08-28T23:17:00Z"/>
  <w16cex:commentExtensible w16cex:durableId="50085A53" w16cex:dateUtc="2026-08-28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480AC6" w16cid:durableId="176B1253"/>
  <w16cid:commentId w16cid:paraId="1CDA7297" w16cid:durableId="009D6BC2"/>
  <w16cid:commentId w16cid:paraId="6F534568" w16cid:durableId="4ADEF93A"/>
  <w16cid:commentId w16cid:paraId="0E264449" w16cid:durableId="3F45C090"/>
  <w16cid:commentId w16cid:paraId="66FD9FD7" w16cid:durableId="339DAB8D"/>
  <w16cid:commentId w16cid:paraId="29EE2B4A" w16cid:durableId="207836BC"/>
  <w16cid:commentId w16cid:paraId="7A9560E2" w16cid:durableId="6155A465"/>
  <w16cid:commentId w16cid:paraId="0449FDFD" w16cid:durableId="71483F77"/>
  <w16cid:commentId w16cid:paraId="384F128E" w16cid:durableId="4E1D7763"/>
  <w16cid:commentId w16cid:paraId="4C87A654" w16cid:durableId="42067E88"/>
  <w16cid:commentId w16cid:paraId="0B04CF11" w16cid:durableId="64276680"/>
  <w16cid:commentId w16cid:paraId="3677BA15" w16cid:durableId="0707C3DE"/>
  <w16cid:commentId w16cid:paraId="77DEEB86" w16cid:durableId="7A6E9AAD"/>
  <w16cid:commentId w16cid:paraId="3D3C5936" w16cid:durableId="3D5B965E"/>
  <w16cid:commentId w16cid:paraId="066D8BCD" w16cid:durableId="509D8C2A"/>
  <w16cid:commentId w16cid:paraId="2B291451" w16cid:durableId="11258603"/>
  <w16cid:commentId w16cid:paraId="73CAFA27" w16cid:durableId="57B197B5"/>
  <w16cid:commentId w16cid:paraId="7927607F" w16cid:durableId="4BDD9C1A"/>
  <w16cid:commentId w16cid:paraId="598A1FC2" w16cid:durableId="668C1385"/>
  <w16cid:commentId w16cid:paraId="6464D840" w16cid:durableId="0A67C983"/>
  <w16cid:commentId w16cid:paraId="5CE74E98" w16cid:durableId="04BA6F6C"/>
  <w16cid:commentId w16cid:paraId="5C9748C7" w16cid:durableId="5B982B1B"/>
  <w16cid:commentId w16cid:paraId="2034996E" w16cid:durableId="69D6EECA"/>
  <w16cid:commentId w16cid:paraId="0426D5B6" w16cid:durableId="5EFF35D1"/>
  <w16cid:commentId w16cid:paraId="518118BD" w16cid:durableId="261C98BD"/>
  <w16cid:commentId w16cid:paraId="60977C73" w16cid:durableId="3D8AA211"/>
  <w16cid:commentId w16cid:paraId="17E07B86" w16cid:durableId="16BBA79A"/>
  <w16cid:commentId w16cid:paraId="07534CDE" w16cid:durableId="7EB58891"/>
  <w16cid:commentId w16cid:paraId="29E6FF4F" w16cid:durableId="2ACF1F4B"/>
  <w16cid:commentId w16cid:paraId="3915C528" w16cid:durableId="51B25773"/>
  <w16cid:commentId w16cid:paraId="6CA8F14C" w16cid:durableId="5F0E4136"/>
  <w16cid:commentId w16cid:paraId="53F6B984" w16cid:durableId="6A68D3B0"/>
  <w16cid:commentId w16cid:paraId="39C3B388" w16cid:durableId="037C682A"/>
  <w16cid:commentId w16cid:paraId="0BE623D8" w16cid:durableId="14A6D75B"/>
  <w16cid:commentId w16cid:paraId="13851CE4" w16cid:durableId="706791D7"/>
  <w16cid:commentId w16cid:paraId="50758E79" w16cid:durableId="35785AD7"/>
  <w16cid:commentId w16cid:paraId="14B3A7FC" w16cid:durableId="65777E86"/>
  <w16cid:commentId w16cid:paraId="0092E343" w16cid:durableId="4147947D"/>
  <w16cid:commentId w16cid:paraId="1666A749" w16cid:durableId="1D632C4A"/>
  <w16cid:commentId w16cid:paraId="7F6EE207" w16cid:durableId="6AF558C5"/>
  <w16cid:commentId w16cid:paraId="1D10C1D1" w16cid:durableId="2E90F66B"/>
  <w16cid:commentId w16cid:paraId="6D7117CF" w16cid:durableId="761C4FB1"/>
  <w16cid:commentId w16cid:paraId="7EE1C380" w16cid:durableId="6E2F7A52"/>
  <w16cid:commentId w16cid:paraId="214B41EA" w16cid:durableId="709E48E2"/>
  <w16cid:commentId w16cid:paraId="1C1FF889" w16cid:durableId="6682778D"/>
  <w16cid:commentId w16cid:paraId="49252A5A" w16cid:durableId="3F07992C"/>
  <w16cid:commentId w16cid:paraId="1156762B" w16cid:durableId="6E8BF378"/>
  <w16cid:commentId w16cid:paraId="694CB1A8" w16cid:durableId="4E21E30E"/>
  <w16cid:commentId w16cid:paraId="16EA719B" w16cid:durableId="55FD2D6D"/>
  <w16cid:commentId w16cid:paraId="7E232456" w16cid:durableId="096DED0D"/>
  <w16cid:commentId w16cid:paraId="457F1D9A" w16cid:durableId="6AAEF0C8"/>
  <w16cid:commentId w16cid:paraId="366DEB76" w16cid:durableId="445ACE24"/>
  <w16cid:commentId w16cid:paraId="2BD93E3C" w16cid:durableId="3CCB373C"/>
  <w16cid:commentId w16cid:paraId="1F8F4802" w16cid:durableId="4CB81E4F"/>
  <w16cid:commentId w16cid:paraId="336DA72B" w16cid:durableId="74AF6DC6"/>
  <w16cid:commentId w16cid:paraId="0C07B0B6" w16cid:durableId="7B0066C0"/>
  <w16cid:commentId w16cid:paraId="461D1145" w16cid:durableId="4FC696C4"/>
  <w16cid:commentId w16cid:paraId="0500852B" w16cid:durableId="195DBC8E"/>
  <w16cid:commentId w16cid:paraId="530CA7A6" w16cid:durableId="372D7E41"/>
  <w16cid:commentId w16cid:paraId="7C8770ED" w16cid:durableId="33EE538D"/>
  <w16cid:commentId w16cid:paraId="544EF254" w16cid:durableId="17C38CBB"/>
  <w16cid:commentId w16cid:paraId="09E71279" w16cid:durableId="2B8CED1B"/>
  <w16cid:commentId w16cid:paraId="6F64F773" w16cid:durableId="50085A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None" w15:userId="Mark Scheuerell"/>
  </w15:person>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2]">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20B6"/>
    <w:rsid w:val="00006C70"/>
    <w:rsid w:val="00016271"/>
    <w:rsid w:val="00020551"/>
    <w:rsid w:val="00020771"/>
    <w:rsid w:val="00020F6E"/>
    <w:rsid w:val="0002420D"/>
    <w:rsid w:val="0002450B"/>
    <w:rsid w:val="00025C81"/>
    <w:rsid w:val="00026B19"/>
    <w:rsid w:val="00026E9A"/>
    <w:rsid w:val="000351EF"/>
    <w:rsid w:val="000351F7"/>
    <w:rsid w:val="000413E2"/>
    <w:rsid w:val="00047FF7"/>
    <w:rsid w:val="00051C45"/>
    <w:rsid w:val="00056555"/>
    <w:rsid w:val="00056BD2"/>
    <w:rsid w:val="00064436"/>
    <w:rsid w:val="00065640"/>
    <w:rsid w:val="00076DD0"/>
    <w:rsid w:val="00087DF8"/>
    <w:rsid w:val="00090F73"/>
    <w:rsid w:val="00093145"/>
    <w:rsid w:val="00093B03"/>
    <w:rsid w:val="000969EE"/>
    <w:rsid w:val="00096DB2"/>
    <w:rsid w:val="000A120F"/>
    <w:rsid w:val="000A53B1"/>
    <w:rsid w:val="000B2866"/>
    <w:rsid w:val="000B4599"/>
    <w:rsid w:val="000B4CF7"/>
    <w:rsid w:val="000B6925"/>
    <w:rsid w:val="000B7057"/>
    <w:rsid w:val="000C332F"/>
    <w:rsid w:val="000C3781"/>
    <w:rsid w:val="000C54E2"/>
    <w:rsid w:val="000E03AE"/>
    <w:rsid w:val="000E1A02"/>
    <w:rsid w:val="000E66FA"/>
    <w:rsid w:val="000E7E0D"/>
    <w:rsid w:val="000F0FA2"/>
    <w:rsid w:val="000F389A"/>
    <w:rsid w:val="000F5D07"/>
    <w:rsid w:val="0010361F"/>
    <w:rsid w:val="001045F0"/>
    <w:rsid w:val="00105F6D"/>
    <w:rsid w:val="00106620"/>
    <w:rsid w:val="001069AF"/>
    <w:rsid w:val="00112CB3"/>
    <w:rsid w:val="00131D87"/>
    <w:rsid w:val="0013461D"/>
    <w:rsid w:val="001351E7"/>
    <w:rsid w:val="00135D72"/>
    <w:rsid w:val="00141ED9"/>
    <w:rsid w:val="0014214F"/>
    <w:rsid w:val="001434AA"/>
    <w:rsid w:val="00143A1C"/>
    <w:rsid w:val="001457CE"/>
    <w:rsid w:val="00147F78"/>
    <w:rsid w:val="0015045B"/>
    <w:rsid w:val="00153748"/>
    <w:rsid w:val="00153BBB"/>
    <w:rsid w:val="00154476"/>
    <w:rsid w:val="00156918"/>
    <w:rsid w:val="00157B89"/>
    <w:rsid w:val="00162B03"/>
    <w:rsid w:val="0016546C"/>
    <w:rsid w:val="00165E63"/>
    <w:rsid w:val="0016612F"/>
    <w:rsid w:val="001735EA"/>
    <w:rsid w:val="00183E52"/>
    <w:rsid w:val="00187228"/>
    <w:rsid w:val="00190D2F"/>
    <w:rsid w:val="00196729"/>
    <w:rsid w:val="001A2E8F"/>
    <w:rsid w:val="001A400C"/>
    <w:rsid w:val="001A65D1"/>
    <w:rsid w:val="001B02A3"/>
    <w:rsid w:val="001B3644"/>
    <w:rsid w:val="001B75D2"/>
    <w:rsid w:val="001B7EB1"/>
    <w:rsid w:val="001C3115"/>
    <w:rsid w:val="001C7081"/>
    <w:rsid w:val="001E3698"/>
    <w:rsid w:val="001E5C3E"/>
    <w:rsid w:val="002001EE"/>
    <w:rsid w:val="0020137B"/>
    <w:rsid w:val="00213E8B"/>
    <w:rsid w:val="00217420"/>
    <w:rsid w:val="002219EA"/>
    <w:rsid w:val="0022326F"/>
    <w:rsid w:val="002243C1"/>
    <w:rsid w:val="00225C27"/>
    <w:rsid w:val="00225FBB"/>
    <w:rsid w:val="002316F8"/>
    <w:rsid w:val="00231D23"/>
    <w:rsid w:val="0023499A"/>
    <w:rsid w:val="00235347"/>
    <w:rsid w:val="00235527"/>
    <w:rsid w:val="00240F83"/>
    <w:rsid w:val="002415C7"/>
    <w:rsid w:val="00242510"/>
    <w:rsid w:val="00242804"/>
    <w:rsid w:val="0024375A"/>
    <w:rsid w:val="00244969"/>
    <w:rsid w:val="002477DE"/>
    <w:rsid w:val="00247A6B"/>
    <w:rsid w:val="002508F6"/>
    <w:rsid w:val="00257931"/>
    <w:rsid w:val="00257B5F"/>
    <w:rsid w:val="002726AA"/>
    <w:rsid w:val="00275026"/>
    <w:rsid w:val="002758A5"/>
    <w:rsid w:val="00276236"/>
    <w:rsid w:val="0027692A"/>
    <w:rsid w:val="00281D2D"/>
    <w:rsid w:val="00284D54"/>
    <w:rsid w:val="002875E6"/>
    <w:rsid w:val="002902C7"/>
    <w:rsid w:val="0029248E"/>
    <w:rsid w:val="00294A2D"/>
    <w:rsid w:val="00297127"/>
    <w:rsid w:val="002A0BE5"/>
    <w:rsid w:val="002A3B5D"/>
    <w:rsid w:val="002B19CC"/>
    <w:rsid w:val="002B445C"/>
    <w:rsid w:val="002C5EA7"/>
    <w:rsid w:val="002D0155"/>
    <w:rsid w:val="002E1418"/>
    <w:rsid w:val="002F397B"/>
    <w:rsid w:val="002F4262"/>
    <w:rsid w:val="002F5D1A"/>
    <w:rsid w:val="002F7187"/>
    <w:rsid w:val="00314E6A"/>
    <w:rsid w:val="00317AF9"/>
    <w:rsid w:val="00320EF8"/>
    <w:rsid w:val="00321E2D"/>
    <w:rsid w:val="003226D4"/>
    <w:rsid w:val="00324599"/>
    <w:rsid w:val="00324C3E"/>
    <w:rsid w:val="003269AD"/>
    <w:rsid w:val="003315A5"/>
    <w:rsid w:val="00334B4D"/>
    <w:rsid w:val="00343103"/>
    <w:rsid w:val="00344E76"/>
    <w:rsid w:val="00345C66"/>
    <w:rsid w:val="00350941"/>
    <w:rsid w:val="0035535B"/>
    <w:rsid w:val="00357973"/>
    <w:rsid w:val="00363751"/>
    <w:rsid w:val="00363DB7"/>
    <w:rsid w:val="0036450E"/>
    <w:rsid w:val="00371FE7"/>
    <w:rsid w:val="003729A3"/>
    <w:rsid w:val="00374346"/>
    <w:rsid w:val="00374E8F"/>
    <w:rsid w:val="00382BC3"/>
    <w:rsid w:val="00383D30"/>
    <w:rsid w:val="003863A1"/>
    <w:rsid w:val="00390F9D"/>
    <w:rsid w:val="00393BFB"/>
    <w:rsid w:val="00393E53"/>
    <w:rsid w:val="00396589"/>
    <w:rsid w:val="003A0DD4"/>
    <w:rsid w:val="003A1857"/>
    <w:rsid w:val="003A573D"/>
    <w:rsid w:val="003A5BE8"/>
    <w:rsid w:val="003B1B2B"/>
    <w:rsid w:val="003B47EC"/>
    <w:rsid w:val="003B4D3E"/>
    <w:rsid w:val="003B5284"/>
    <w:rsid w:val="003C1DCC"/>
    <w:rsid w:val="003C27B5"/>
    <w:rsid w:val="003C4F26"/>
    <w:rsid w:val="003C54E5"/>
    <w:rsid w:val="003E13EC"/>
    <w:rsid w:val="003E281D"/>
    <w:rsid w:val="003E6621"/>
    <w:rsid w:val="00406F91"/>
    <w:rsid w:val="00412C61"/>
    <w:rsid w:val="004132ED"/>
    <w:rsid w:val="00420F90"/>
    <w:rsid w:val="0042437D"/>
    <w:rsid w:val="00424519"/>
    <w:rsid w:val="0043005F"/>
    <w:rsid w:val="0043122C"/>
    <w:rsid w:val="00434549"/>
    <w:rsid w:val="00436DC8"/>
    <w:rsid w:val="00444A0D"/>
    <w:rsid w:val="004515D6"/>
    <w:rsid w:val="00451B18"/>
    <w:rsid w:val="0045230E"/>
    <w:rsid w:val="00452734"/>
    <w:rsid w:val="004551F5"/>
    <w:rsid w:val="0046161C"/>
    <w:rsid w:val="00462282"/>
    <w:rsid w:val="00462E41"/>
    <w:rsid w:val="00464245"/>
    <w:rsid w:val="004657A3"/>
    <w:rsid w:val="00465C9D"/>
    <w:rsid w:val="00470026"/>
    <w:rsid w:val="004729F3"/>
    <w:rsid w:val="00480D78"/>
    <w:rsid w:val="00482020"/>
    <w:rsid w:val="00490EE8"/>
    <w:rsid w:val="0049791E"/>
    <w:rsid w:val="004A06FB"/>
    <w:rsid w:val="004A15D5"/>
    <w:rsid w:val="004A3510"/>
    <w:rsid w:val="004A7F14"/>
    <w:rsid w:val="004B24DA"/>
    <w:rsid w:val="004C29CA"/>
    <w:rsid w:val="004C2E51"/>
    <w:rsid w:val="004C527F"/>
    <w:rsid w:val="004D0EEA"/>
    <w:rsid w:val="004D4B49"/>
    <w:rsid w:val="004D5377"/>
    <w:rsid w:val="004D577C"/>
    <w:rsid w:val="004E3D84"/>
    <w:rsid w:val="004E3FE0"/>
    <w:rsid w:val="004E5310"/>
    <w:rsid w:val="004E682F"/>
    <w:rsid w:val="004F22A2"/>
    <w:rsid w:val="004F745E"/>
    <w:rsid w:val="004F7865"/>
    <w:rsid w:val="0050155E"/>
    <w:rsid w:val="00502CE4"/>
    <w:rsid w:val="00502D3F"/>
    <w:rsid w:val="00504058"/>
    <w:rsid w:val="0050561D"/>
    <w:rsid w:val="0050776B"/>
    <w:rsid w:val="005220F8"/>
    <w:rsid w:val="00523877"/>
    <w:rsid w:val="00523A07"/>
    <w:rsid w:val="00525C99"/>
    <w:rsid w:val="00530D0C"/>
    <w:rsid w:val="005325E5"/>
    <w:rsid w:val="00533526"/>
    <w:rsid w:val="00534A38"/>
    <w:rsid w:val="0054048B"/>
    <w:rsid w:val="00543C6C"/>
    <w:rsid w:val="005440D0"/>
    <w:rsid w:val="005510AE"/>
    <w:rsid w:val="0055288A"/>
    <w:rsid w:val="00556EC8"/>
    <w:rsid w:val="00562C10"/>
    <w:rsid w:val="0056462E"/>
    <w:rsid w:val="00564FE5"/>
    <w:rsid w:val="00566F95"/>
    <w:rsid w:val="005711E6"/>
    <w:rsid w:val="00573756"/>
    <w:rsid w:val="00575570"/>
    <w:rsid w:val="0057569A"/>
    <w:rsid w:val="00583AA1"/>
    <w:rsid w:val="00583E67"/>
    <w:rsid w:val="005915DE"/>
    <w:rsid w:val="00592818"/>
    <w:rsid w:val="005940AA"/>
    <w:rsid w:val="005947FF"/>
    <w:rsid w:val="005A23A3"/>
    <w:rsid w:val="005A2987"/>
    <w:rsid w:val="005A5D3B"/>
    <w:rsid w:val="005B088E"/>
    <w:rsid w:val="005B36C7"/>
    <w:rsid w:val="005B3E86"/>
    <w:rsid w:val="005B45F1"/>
    <w:rsid w:val="005B5505"/>
    <w:rsid w:val="005C047D"/>
    <w:rsid w:val="005C0B31"/>
    <w:rsid w:val="005C4D4A"/>
    <w:rsid w:val="005C5D96"/>
    <w:rsid w:val="005C7C71"/>
    <w:rsid w:val="005D44C0"/>
    <w:rsid w:val="005E332C"/>
    <w:rsid w:val="005E3D43"/>
    <w:rsid w:val="005E3DEB"/>
    <w:rsid w:val="005E5F52"/>
    <w:rsid w:val="005E700B"/>
    <w:rsid w:val="005F11BD"/>
    <w:rsid w:val="005F17A2"/>
    <w:rsid w:val="005F57B0"/>
    <w:rsid w:val="005F6352"/>
    <w:rsid w:val="00603132"/>
    <w:rsid w:val="006055AC"/>
    <w:rsid w:val="006108AA"/>
    <w:rsid w:val="00613DCC"/>
    <w:rsid w:val="0061435B"/>
    <w:rsid w:val="00615368"/>
    <w:rsid w:val="00615E9F"/>
    <w:rsid w:val="00621C7A"/>
    <w:rsid w:val="00625B19"/>
    <w:rsid w:val="00626BFF"/>
    <w:rsid w:val="00636ACD"/>
    <w:rsid w:val="00637E90"/>
    <w:rsid w:val="00646055"/>
    <w:rsid w:val="00650671"/>
    <w:rsid w:val="00665FC7"/>
    <w:rsid w:val="00672622"/>
    <w:rsid w:val="0067376D"/>
    <w:rsid w:val="00683692"/>
    <w:rsid w:val="00690236"/>
    <w:rsid w:val="00690AC9"/>
    <w:rsid w:val="0069756A"/>
    <w:rsid w:val="006A0EF8"/>
    <w:rsid w:val="006B09CA"/>
    <w:rsid w:val="006B0B65"/>
    <w:rsid w:val="006B273B"/>
    <w:rsid w:val="006B3C69"/>
    <w:rsid w:val="006B4E7E"/>
    <w:rsid w:val="006B5F13"/>
    <w:rsid w:val="006C6484"/>
    <w:rsid w:val="006C652A"/>
    <w:rsid w:val="006D5B2D"/>
    <w:rsid w:val="006D64A8"/>
    <w:rsid w:val="006D6E52"/>
    <w:rsid w:val="006E20E5"/>
    <w:rsid w:val="006E39D9"/>
    <w:rsid w:val="006E4EB8"/>
    <w:rsid w:val="006E50F1"/>
    <w:rsid w:val="006F605C"/>
    <w:rsid w:val="0070271B"/>
    <w:rsid w:val="007116CE"/>
    <w:rsid w:val="00721F3A"/>
    <w:rsid w:val="00724D51"/>
    <w:rsid w:val="00727126"/>
    <w:rsid w:val="00727900"/>
    <w:rsid w:val="00730B6E"/>
    <w:rsid w:val="00731DD2"/>
    <w:rsid w:val="00732A70"/>
    <w:rsid w:val="00743B13"/>
    <w:rsid w:val="00743FE1"/>
    <w:rsid w:val="0075189D"/>
    <w:rsid w:val="00752C5D"/>
    <w:rsid w:val="00752C65"/>
    <w:rsid w:val="00760A39"/>
    <w:rsid w:val="007623D9"/>
    <w:rsid w:val="00763BB2"/>
    <w:rsid w:val="00766C9C"/>
    <w:rsid w:val="00770080"/>
    <w:rsid w:val="00787508"/>
    <w:rsid w:val="00793836"/>
    <w:rsid w:val="007A4D93"/>
    <w:rsid w:val="007B06CF"/>
    <w:rsid w:val="007B6527"/>
    <w:rsid w:val="007C102A"/>
    <w:rsid w:val="007C35BD"/>
    <w:rsid w:val="007C421F"/>
    <w:rsid w:val="007C79FF"/>
    <w:rsid w:val="007D1803"/>
    <w:rsid w:val="007D1AA9"/>
    <w:rsid w:val="007D4E89"/>
    <w:rsid w:val="007E2C17"/>
    <w:rsid w:val="007E2C81"/>
    <w:rsid w:val="007E38E9"/>
    <w:rsid w:val="007E390A"/>
    <w:rsid w:val="007E7CED"/>
    <w:rsid w:val="007F1BF9"/>
    <w:rsid w:val="007F28FD"/>
    <w:rsid w:val="007F3C68"/>
    <w:rsid w:val="007F5A9C"/>
    <w:rsid w:val="007F74F1"/>
    <w:rsid w:val="008010D9"/>
    <w:rsid w:val="00801F00"/>
    <w:rsid w:val="00811410"/>
    <w:rsid w:val="00811648"/>
    <w:rsid w:val="00813F57"/>
    <w:rsid w:val="00814FCA"/>
    <w:rsid w:val="008165F1"/>
    <w:rsid w:val="00820DC7"/>
    <w:rsid w:val="008236D7"/>
    <w:rsid w:val="0082480B"/>
    <w:rsid w:val="00825AE3"/>
    <w:rsid w:val="008265D8"/>
    <w:rsid w:val="00827720"/>
    <w:rsid w:val="0083007F"/>
    <w:rsid w:val="00831E3F"/>
    <w:rsid w:val="00834E44"/>
    <w:rsid w:val="00834EDB"/>
    <w:rsid w:val="00836D32"/>
    <w:rsid w:val="008379A2"/>
    <w:rsid w:val="0084016E"/>
    <w:rsid w:val="008405D2"/>
    <w:rsid w:val="00841177"/>
    <w:rsid w:val="00843ED1"/>
    <w:rsid w:val="00844BF0"/>
    <w:rsid w:val="00845D21"/>
    <w:rsid w:val="00850EF3"/>
    <w:rsid w:val="0085568B"/>
    <w:rsid w:val="00861DB0"/>
    <w:rsid w:val="00873431"/>
    <w:rsid w:val="00873469"/>
    <w:rsid w:val="0087694C"/>
    <w:rsid w:val="008771E2"/>
    <w:rsid w:val="008776F4"/>
    <w:rsid w:val="0088261E"/>
    <w:rsid w:val="008833F9"/>
    <w:rsid w:val="00890187"/>
    <w:rsid w:val="00891841"/>
    <w:rsid w:val="00892EAE"/>
    <w:rsid w:val="00893916"/>
    <w:rsid w:val="0089551E"/>
    <w:rsid w:val="0089569A"/>
    <w:rsid w:val="008A1244"/>
    <w:rsid w:val="008B1433"/>
    <w:rsid w:val="008B3CD2"/>
    <w:rsid w:val="008C0ABD"/>
    <w:rsid w:val="008C2475"/>
    <w:rsid w:val="008C62FC"/>
    <w:rsid w:val="008D0FCE"/>
    <w:rsid w:val="008D306D"/>
    <w:rsid w:val="008D4EC0"/>
    <w:rsid w:val="008E2E2D"/>
    <w:rsid w:val="008E33CF"/>
    <w:rsid w:val="008E3CB6"/>
    <w:rsid w:val="008E4F1F"/>
    <w:rsid w:val="008E7D2B"/>
    <w:rsid w:val="008F124F"/>
    <w:rsid w:val="008F21BB"/>
    <w:rsid w:val="008F3051"/>
    <w:rsid w:val="008F4B25"/>
    <w:rsid w:val="00900B69"/>
    <w:rsid w:val="00931020"/>
    <w:rsid w:val="00932C59"/>
    <w:rsid w:val="00933AC5"/>
    <w:rsid w:val="009368F8"/>
    <w:rsid w:val="0093753C"/>
    <w:rsid w:val="0094256D"/>
    <w:rsid w:val="00943243"/>
    <w:rsid w:val="009507D8"/>
    <w:rsid w:val="00952B0A"/>
    <w:rsid w:val="00953ADB"/>
    <w:rsid w:val="00964756"/>
    <w:rsid w:val="0096570F"/>
    <w:rsid w:val="00967E52"/>
    <w:rsid w:val="00973BDF"/>
    <w:rsid w:val="00974AB5"/>
    <w:rsid w:val="009774C3"/>
    <w:rsid w:val="009845CB"/>
    <w:rsid w:val="009846AD"/>
    <w:rsid w:val="009928F2"/>
    <w:rsid w:val="00997628"/>
    <w:rsid w:val="009A09AD"/>
    <w:rsid w:val="009B0CF4"/>
    <w:rsid w:val="009B78F1"/>
    <w:rsid w:val="009C0E29"/>
    <w:rsid w:val="009C2209"/>
    <w:rsid w:val="009C5BF5"/>
    <w:rsid w:val="009D066D"/>
    <w:rsid w:val="009D1AD9"/>
    <w:rsid w:val="009E609B"/>
    <w:rsid w:val="009E6532"/>
    <w:rsid w:val="009F0123"/>
    <w:rsid w:val="009F0BCF"/>
    <w:rsid w:val="009F226D"/>
    <w:rsid w:val="009F331E"/>
    <w:rsid w:val="009F62F6"/>
    <w:rsid w:val="00A00AC3"/>
    <w:rsid w:val="00A01EC8"/>
    <w:rsid w:val="00A04A6A"/>
    <w:rsid w:val="00A05CD2"/>
    <w:rsid w:val="00A07031"/>
    <w:rsid w:val="00A11D8B"/>
    <w:rsid w:val="00A156CB"/>
    <w:rsid w:val="00A16DFE"/>
    <w:rsid w:val="00A20C4E"/>
    <w:rsid w:val="00A20E69"/>
    <w:rsid w:val="00A259DD"/>
    <w:rsid w:val="00A27F69"/>
    <w:rsid w:val="00A31561"/>
    <w:rsid w:val="00A346A3"/>
    <w:rsid w:val="00A35AA7"/>
    <w:rsid w:val="00A366E4"/>
    <w:rsid w:val="00A57D2D"/>
    <w:rsid w:val="00A60FB6"/>
    <w:rsid w:val="00A82516"/>
    <w:rsid w:val="00A82F48"/>
    <w:rsid w:val="00A924C3"/>
    <w:rsid w:val="00A93507"/>
    <w:rsid w:val="00A94D0C"/>
    <w:rsid w:val="00AA764C"/>
    <w:rsid w:val="00AA7E4F"/>
    <w:rsid w:val="00AB0BC1"/>
    <w:rsid w:val="00AB187D"/>
    <w:rsid w:val="00AB2D1A"/>
    <w:rsid w:val="00AB3DD5"/>
    <w:rsid w:val="00AB4A9A"/>
    <w:rsid w:val="00AB7BC7"/>
    <w:rsid w:val="00AC20EE"/>
    <w:rsid w:val="00AC5313"/>
    <w:rsid w:val="00AC5363"/>
    <w:rsid w:val="00AD0169"/>
    <w:rsid w:val="00AD202E"/>
    <w:rsid w:val="00AD5CDC"/>
    <w:rsid w:val="00AF7DED"/>
    <w:rsid w:val="00B063F4"/>
    <w:rsid w:val="00B06B49"/>
    <w:rsid w:val="00B06C31"/>
    <w:rsid w:val="00B0752E"/>
    <w:rsid w:val="00B0774E"/>
    <w:rsid w:val="00B11BE6"/>
    <w:rsid w:val="00B132D9"/>
    <w:rsid w:val="00B26193"/>
    <w:rsid w:val="00B32D44"/>
    <w:rsid w:val="00B34CD4"/>
    <w:rsid w:val="00B447E7"/>
    <w:rsid w:val="00B466ED"/>
    <w:rsid w:val="00B4756B"/>
    <w:rsid w:val="00B53121"/>
    <w:rsid w:val="00B53A9A"/>
    <w:rsid w:val="00B55860"/>
    <w:rsid w:val="00B57F96"/>
    <w:rsid w:val="00B60485"/>
    <w:rsid w:val="00B64193"/>
    <w:rsid w:val="00B664C9"/>
    <w:rsid w:val="00B667F9"/>
    <w:rsid w:val="00B6792F"/>
    <w:rsid w:val="00B72CAE"/>
    <w:rsid w:val="00B813CF"/>
    <w:rsid w:val="00B81603"/>
    <w:rsid w:val="00B91BAC"/>
    <w:rsid w:val="00B95C5F"/>
    <w:rsid w:val="00BA00ED"/>
    <w:rsid w:val="00BA17FA"/>
    <w:rsid w:val="00BA3325"/>
    <w:rsid w:val="00BB0A87"/>
    <w:rsid w:val="00BB2FEA"/>
    <w:rsid w:val="00BB3018"/>
    <w:rsid w:val="00BB49EA"/>
    <w:rsid w:val="00BB5076"/>
    <w:rsid w:val="00BB61A0"/>
    <w:rsid w:val="00BC6854"/>
    <w:rsid w:val="00BD0730"/>
    <w:rsid w:val="00BD1F06"/>
    <w:rsid w:val="00BF35BC"/>
    <w:rsid w:val="00BF7CF7"/>
    <w:rsid w:val="00C01A8B"/>
    <w:rsid w:val="00C037A6"/>
    <w:rsid w:val="00C04DE8"/>
    <w:rsid w:val="00C151B6"/>
    <w:rsid w:val="00C15822"/>
    <w:rsid w:val="00C207E0"/>
    <w:rsid w:val="00C2452E"/>
    <w:rsid w:val="00C26E3D"/>
    <w:rsid w:val="00C2736D"/>
    <w:rsid w:val="00C32F7D"/>
    <w:rsid w:val="00C46492"/>
    <w:rsid w:val="00C475DC"/>
    <w:rsid w:val="00C479C2"/>
    <w:rsid w:val="00C5085D"/>
    <w:rsid w:val="00C5206C"/>
    <w:rsid w:val="00C60975"/>
    <w:rsid w:val="00C63056"/>
    <w:rsid w:val="00C83D64"/>
    <w:rsid w:val="00C935A6"/>
    <w:rsid w:val="00C96C1A"/>
    <w:rsid w:val="00C97EE3"/>
    <w:rsid w:val="00CA10A8"/>
    <w:rsid w:val="00CA18F7"/>
    <w:rsid w:val="00CA473B"/>
    <w:rsid w:val="00CA604C"/>
    <w:rsid w:val="00CA6F85"/>
    <w:rsid w:val="00CA700F"/>
    <w:rsid w:val="00CA7033"/>
    <w:rsid w:val="00CB24C0"/>
    <w:rsid w:val="00CB5E6A"/>
    <w:rsid w:val="00CB780C"/>
    <w:rsid w:val="00CC3DC6"/>
    <w:rsid w:val="00CC44B1"/>
    <w:rsid w:val="00CC5605"/>
    <w:rsid w:val="00CC6013"/>
    <w:rsid w:val="00CC6BA6"/>
    <w:rsid w:val="00CD09C7"/>
    <w:rsid w:val="00CD16AC"/>
    <w:rsid w:val="00CD21E4"/>
    <w:rsid w:val="00CD5586"/>
    <w:rsid w:val="00CD5D94"/>
    <w:rsid w:val="00CD7815"/>
    <w:rsid w:val="00CF3451"/>
    <w:rsid w:val="00CF4E6A"/>
    <w:rsid w:val="00CF5D64"/>
    <w:rsid w:val="00D01C26"/>
    <w:rsid w:val="00D129BC"/>
    <w:rsid w:val="00D12E95"/>
    <w:rsid w:val="00D1560E"/>
    <w:rsid w:val="00D21311"/>
    <w:rsid w:val="00D2537C"/>
    <w:rsid w:val="00D27369"/>
    <w:rsid w:val="00D3167C"/>
    <w:rsid w:val="00D348B0"/>
    <w:rsid w:val="00D36D87"/>
    <w:rsid w:val="00D41F74"/>
    <w:rsid w:val="00D42BD2"/>
    <w:rsid w:val="00D44D8C"/>
    <w:rsid w:val="00D515FC"/>
    <w:rsid w:val="00D55635"/>
    <w:rsid w:val="00D56F0E"/>
    <w:rsid w:val="00D64780"/>
    <w:rsid w:val="00D746E9"/>
    <w:rsid w:val="00D80B04"/>
    <w:rsid w:val="00D81873"/>
    <w:rsid w:val="00D92812"/>
    <w:rsid w:val="00D92F04"/>
    <w:rsid w:val="00D95479"/>
    <w:rsid w:val="00DA105F"/>
    <w:rsid w:val="00DA6B0A"/>
    <w:rsid w:val="00DB0928"/>
    <w:rsid w:val="00DB138E"/>
    <w:rsid w:val="00DC1A91"/>
    <w:rsid w:val="00DC3ADA"/>
    <w:rsid w:val="00DD00D3"/>
    <w:rsid w:val="00DD10DB"/>
    <w:rsid w:val="00DD62B7"/>
    <w:rsid w:val="00DE1FAA"/>
    <w:rsid w:val="00DE25A3"/>
    <w:rsid w:val="00DE6959"/>
    <w:rsid w:val="00DE75BD"/>
    <w:rsid w:val="00DF1FE0"/>
    <w:rsid w:val="00DF2822"/>
    <w:rsid w:val="00DF7D77"/>
    <w:rsid w:val="00E0229C"/>
    <w:rsid w:val="00E05942"/>
    <w:rsid w:val="00E0623C"/>
    <w:rsid w:val="00E10016"/>
    <w:rsid w:val="00E1390A"/>
    <w:rsid w:val="00E1693E"/>
    <w:rsid w:val="00E16B30"/>
    <w:rsid w:val="00E315A5"/>
    <w:rsid w:val="00E36884"/>
    <w:rsid w:val="00E427A1"/>
    <w:rsid w:val="00E436E0"/>
    <w:rsid w:val="00E455EB"/>
    <w:rsid w:val="00E4636B"/>
    <w:rsid w:val="00E46F58"/>
    <w:rsid w:val="00E519D6"/>
    <w:rsid w:val="00E528F0"/>
    <w:rsid w:val="00E55059"/>
    <w:rsid w:val="00E64D70"/>
    <w:rsid w:val="00E66FA7"/>
    <w:rsid w:val="00E7100D"/>
    <w:rsid w:val="00E74B04"/>
    <w:rsid w:val="00E7589D"/>
    <w:rsid w:val="00E75CC5"/>
    <w:rsid w:val="00E81F39"/>
    <w:rsid w:val="00E826C3"/>
    <w:rsid w:val="00E84CC4"/>
    <w:rsid w:val="00E84FB0"/>
    <w:rsid w:val="00E8725E"/>
    <w:rsid w:val="00E90F89"/>
    <w:rsid w:val="00E959DA"/>
    <w:rsid w:val="00E9697A"/>
    <w:rsid w:val="00EA0136"/>
    <w:rsid w:val="00EA3E95"/>
    <w:rsid w:val="00EB0932"/>
    <w:rsid w:val="00EB44EB"/>
    <w:rsid w:val="00EB6DA6"/>
    <w:rsid w:val="00EC46A6"/>
    <w:rsid w:val="00ED1CF0"/>
    <w:rsid w:val="00ED3721"/>
    <w:rsid w:val="00ED4119"/>
    <w:rsid w:val="00ED5551"/>
    <w:rsid w:val="00ED6561"/>
    <w:rsid w:val="00EE07EC"/>
    <w:rsid w:val="00EE1018"/>
    <w:rsid w:val="00EE4DE0"/>
    <w:rsid w:val="00EF04C2"/>
    <w:rsid w:val="00EF48D0"/>
    <w:rsid w:val="00EF6956"/>
    <w:rsid w:val="00F0768E"/>
    <w:rsid w:val="00F17F01"/>
    <w:rsid w:val="00F30130"/>
    <w:rsid w:val="00F323AF"/>
    <w:rsid w:val="00F33D81"/>
    <w:rsid w:val="00F423FA"/>
    <w:rsid w:val="00F43DF8"/>
    <w:rsid w:val="00F44A84"/>
    <w:rsid w:val="00F45A40"/>
    <w:rsid w:val="00F5671F"/>
    <w:rsid w:val="00F567AB"/>
    <w:rsid w:val="00F62170"/>
    <w:rsid w:val="00F6348E"/>
    <w:rsid w:val="00F6652F"/>
    <w:rsid w:val="00F67DB3"/>
    <w:rsid w:val="00F70106"/>
    <w:rsid w:val="00F73C83"/>
    <w:rsid w:val="00F74EA0"/>
    <w:rsid w:val="00F7673A"/>
    <w:rsid w:val="00F80C72"/>
    <w:rsid w:val="00F821A5"/>
    <w:rsid w:val="00F8255E"/>
    <w:rsid w:val="00F828D9"/>
    <w:rsid w:val="00F83ACD"/>
    <w:rsid w:val="00F85DB1"/>
    <w:rsid w:val="00F90C82"/>
    <w:rsid w:val="00F9155B"/>
    <w:rsid w:val="00F92390"/>
    <w:rsid w:val="00F96071"/>
    <w:rsid w:val="00F97D86"/>
    <w:rsid w:val="00FA6909"/>
    <w:rsid w:val="00FB66A1"/>
    <w:rsid w:val="00FB6A38"/>
    <w:rsid w:val="00FC4519"/>
    <w:rsid w:val="00FC6FAE"/>
    <w:rsid w:val="00FD0509"/>
    <w:rsid w:val="00FD3D47"/>
    <w:rsid w:val="00FD5458"/>
    <w:rsid w:val="00FD704B"/>
    <w:rsid w:val="00FE1010"/>
    <w:rsid w:val="00FE7FE9"/>
    <w:rsid w:val="00FF029A"/>
    <w:rsid w:val="00FF16A8"/>
    <w:rsid w:val="00FF5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29.png"/><Relationship Id="rId47"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www.fws.gov/library/collections/endangered-and-threatened-species-expenditures-reports" TargetMode="External"/><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www.fisheries.noaa.gov/national/endangered-species-conservation/listing-species-under-endangered-species-act%20"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fisheries.noaa.gov/species/pacific-salmon-and-steelhead/esa-protected-species" TargetMode="External"/><Relationship Id="rId43" Type="http://schemas.openxmlformats.org/officeDocument/2006/relationships/image" Target="media/image30.png"/><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13622</TotalTime>
  <Pages>60</Pages>
  <Words>9065</Words>
  <Characters>51677</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333</cp:revision>
  <cp:lastPrinted>2026-08-25T22:08:00Z</cp:lastPrinted>
  <dcterms:created xsi:type="dcterms:W3CDTF">2025-10-17T18:54:00Z</dcterms:created>
  <dcterms:modified xsi:type="dcterms:W3CDTF">2026-09-17T23:46:00Z</dcterms:modified>
</cp:coreProperties>
</file>