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vector</w:t>
      </w:r>
      <w:r>
        <w:t xml:space="preserve">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w:t>
      </w:r>
      <w:r>
        <w:t xml:space="preserve">specified </w:t>
      </w:r>
      <w:r>
        <w:t xml:space="preserve">to </w:t>
      </w:r>
      <w:r>
        <w:t>allow</w:t>
      </w:r>
      <w:r>
        <w:t xml:space="preserve"> all populations to share an identical </w:t>
      </w:r>
      <w:r>
        <w:t xml:space="preserve">variance </w:t>
      </w:r>
      <w:r>
        <w:t xml:space="preserve">term </w:t>
      </w:r>
      <w:r>
        <w:t xml:space="preserve">and </w:t>
      </w:r>
      <w:r>
        <w:t xml:space="preserve">all pairs of states to share an identical </w:t>
      </w:r>
      <w:r>
        <w:t>covariance term</w:t>
      </w:r>
      <w:r>
        <w:t xml:space="preserve">. </w:t>
      </w:r>
      <w:commentRangeEnd w:id="23"/>
      <w:r>
        <w:rPr>
          <w:rStyle w:val="CommentReference"/>
          <w:sz w:val="24"/>
          <w:szCs w:val="24"/>
        </w:rPr>
        <w:commentReference w:id="23"/>
      </w:r>
      <w:commentRangeStart w:id="24"/>
      <w:r>
        <w:t xml:space="preserve">Recall </w:t>
      </w:r>
      <w:r>
        <w:t xml:space="preserve">also </w:t>
      </w:r>
      <w:r>
        <w:t xml:space="preserve">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7E88F67"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w:t>
      </w:r>
      <w:r w:rsidR="00DA105F">
        <w:t>(Table 1)</w:t>
      </w:r>
      <w:r w:rsidR="00DA105F">
        <w:t xml:space="preserve">. This generally high level of accuracy </w:t>
      </w:r>
      <w:r w:rsidR="00DA105F">
        <w:t>speaks to the expertise of the fisheries biologists and technicians who have designed, refined, and regularly implement these survey methods</w:t>
      </w:r>
      <w:r w:rsidR="00DA105F">
        <w:t>.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 xml:space="preserve">1,000 fish </w:t>
      </w:r>
      <w:r>
        <w:t>(</w:t>
      </w:r>
      <w:r>
        <w:t>6.908 in log space</w:t>
      </w:r>
      <w:r>
        <w:t>)</w:t>
      </w:r>
      <w:r>
        <w:t>, a log space offset of 0.5 would correspond to an additional 648</w:t>
      </w:r>
    </w:p>
    <w:p w14:paraId="7E274C09" w14:textId="334F4D18"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77777777" w:rsidR="00CA7033" w:rsidRDefault="00A366E4" w:rsidP="00A366E4">
      <w:pPr>
        <w:spacing w:after="0" w:line="480" w:lineRule="auto"/>
      </w:pPr>
      <w:commentRangeStart w:id="26"/>
      <w:commentRangeStart w:id="27"/>
      <w:r>
        <w:t>Most Chinook survey methods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4).</w:t>
      </w:r>
      <w:commentRangeEnd w:id="26"/>
      <w:r w:rsidR="00CA7033">
        <w:rPr>
          <w:rStyle w:val="CommentReference"/>
          <w:sz w:val="24"/>
          <w:szCs w:val="24"/>
        </w:rPr>
        <w:commentReference w:id="26"/>
      </w:r>
      <w:commentRangeEnd w:id="27"/>
      <w:r w:rsidR="00A82F48">
        <w:rPr>
          <w:rStyle w:val="CommentReference"/>
          <w:sz w:val="24"/>
          <w:szCs w:val="24"/>
        </w:rPr>
        <w:commentReference w:id="27"/>
      </w:r>
      <w:r>
        <w:t xml:space="preserve"> The ‘Peak spawner count expansion’ method indeed exhibits the highest magnitude bias term associated with any survey method in this study (Table 1). The on-the-</w:t>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5445E148" w14:textId="371AC4AB" w:rsidR="00A366E4" w:rsidRDefault="00A366E4" w:rsidP="00A366E4">
      <w:pPr>
        <w:spacing w:after="0" w:line="480" w:lineRule="auto"/>
      </w:pPr>
      <w:r>
        <w:lastRenderedPageBreak/>
        <w:t xml:space="preserve">ground impact of these directional biases are seen most starkly in the </w:t>
      </w:r>
      <w:commentRangeStart w:id="28"/>
      <w:r>
        <w:t xml:space="preserve">Lower Columbia River ESU (Figure 5) due to the frequent employment of the ‘Area Under Curve: Population (Total live </w:t>
      </w:r>
    </w:p>
    <w:p w14:paraId="1498C6E2" w14:textId="77777777" w:rsidR="008165F1" w:rsidRDefault="008165F1" w:rsidP="00B60485">
      <w:pPr>
        <w:spacing w:after="0" w:line="480" w:lineRule="auto"/>
      </w:pPr>
      <w:r>
        <w:t>spawners)’ and ‘Peak spawner count expansion’ methods (methods not employed at all in other Chinook ESUs (Table 2</w:t>
      </w:r>
      <w:commentRangeEnd w:id="28"/>
      <w:r w:rsidR="00F83ACD">
        <w:rPr>
          <w:rStyle w:val="CommentReference"/>
          <w:sz w:val="24"/>
          <w:szCs w:val="24"/>
        </w:rPr>
        <w:commentReference w:id="28"/>
      </w:r>
      <w:r>
        <w:t>).</w:t>
      </w:r>
    </w:p>
    <w:p w14:paraId="2DC7BB92" w14:textId="77777777" w:rsidR="00412C61" w:rsidRDefault="00F821A5" w:rsidP="00B60485">
      <w:pPr>
        <w:spacing w:after="0" w:line="480" w:lineRule="auto"/>
      </w:pPr>
      <w:r>
        <w:tab/>
      </w:r>
      <w:commentRangeStart w:id="29"/>
      <w:commentRangeStart w:id="30"/>
      <w:commentRangeStart w:id="31"/>
      <w:r>
        <w:t xml:space="preserve">In terms of </w:t>
      </w:r>
      <w:r w:rsidR="00831E3F">
        <w:t xml:space="preserve">statistical </w:t>
      </w:r>
      <w:commentRangeEnd w:id="29"/>
      <w:r w:rsidR="00CA7033">
        <w:rPr>
          <w:rStyle w:val="CommentReference"/>
          <w:sz w:val="24"/>
          <w:szCs w:val="24"/>
        </w:rPr>
        <w:commentReference w:id="29"/>
      </w:r>
      <w:commentRangeEnd w:id="30"/>
      <w:r w:rsidR="00CA10A8">
        <w:rPr>
          <w:rStyle w:val="CommentReference"/>
          <w:sz w:val="24"/>
          <w:szCs w:val="24"/>
        </w:rPr>
        <w:commentReference w:id="30"/>
      </w:r>
      <w:commentRangeEnd w:id="31"/>
      <w:r w:rsidR="00162B03">
        <w:rPr>
          <w:rStyle w:val="CommentReference"/>
          <w:sz w:val="24"/>
          <w:szCs w:val="24"/>
        </w:rPr>
        <w:commentReference w:id="31"/>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2"/>
      <w:commentRangeStart w:id="33"/>
      <w:r>
        <w:t xml:space="preserve">the ‘Area Under Curve: Population (Total live spawners)’ method </w:t>
      </w:r>
      <w:r w:rsidR="00162B03">
        <w:t>is far less precise than</w:t>
      </w:r>
      <w:r>
        <w:t xml:space="preserve"> every other method employed in Chinook surveys</w:t>
      </w:r>
      <w:commentRangeEnd w:id="32"/>
      <w:r w:rsidR="00CA7033">
        <w:rPr>
          <w:rStyle w:val="CommentReference"/>
          <w:sz w:val="24"/>
          <w:szCs w:val="24"/>
        </w:rPr>
        <w:commentReference w:id="32"/>
      </w:r>
      <w:commentRangeEnd w:id="33"/>
      <w:r w:rsidR="00A82F48">
        <w:rPr>
          <w:rStyle w:val="CommentReference"/>
          <w:sz w:val="24"/>
          <w:szCs w:val="24"/>
        </w:rPr>
        <w:commentReference w:id="33"/>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w:t>
      </w:r>
      <w:r w:rsidR="0045230E">
        <w:t xml:space="preserv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w:t>
      </w:r>
      <w:r w:rsidR="0045230E">
        <w:t>Redd count expansion * Fish per redd estimate</w:t>
      </w:r>
      <w:r w:rsidR="0045230E">
        <w:t xml:space="preserve">’ likewise make use of </w:t>
      </w:r>
      <w:r w:rsidR="0045230E">
        <w:t>fish per redd estimates</w:t>
      </w:r>
      <w:r w:rsidR="0045230E">
        <w:t xml:space="preserve">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4"/>
      <w:r>
        <w:t xml:space="preserve">this ESU have </w:t>
      </w:r>
      <w:r w:rsidR="00BD1F06">
        <w:t>a strong</w:t>
      </w:r>
      <w:r>
        <w:t xml:space="preserve"> tendency towards biased population estimates, but also that those estimates are accompanied by a high degree of inherent uncertainty</w:t>
      </w:r>
      <w:commentRangeEnd w:id="34"/>
      <w:r w:rsidR="0045230E">
        <w:rPr>
          <w:rStyle w:val="CommentReference"/>
          <w:sz w:val="24"/>
          <w:szCs w:val="24"/>
        </w:rPr>
        <w:commentReference w:id="34"/>
      </w:r>
      <w:r w:rsidR="004132ED">
        <w:t xml:space="preserve"> </w:t>
      </w:r>
      <w:r>
        <w:t xml:space="preserve">(Figure </w:t>
      </w:r>
      <w:r w:rsidR="00831E3F">
        <w:t>7</w:t>
      </w:r>
      <w:r>
        <w:t>)</w:t>
      </w:r>
      <w:r w:rsidR="00615E9F">
        <w:t>.</w:t>
      </w:r>
      <w:r w:rsidR="00412C61" w:rsidRPr="00412C61">
        <w:t xml:space="preserve"> </w:t>
      </w:r>
    </w:p>
    <w:p w14:paraId="6BADF8C6" w14:textId="4C9E87C0" w:rsidR="00F821A5" w:rsidRDefault="00412C61" w:rsidP="00412C61">
      <w:pPr>
        <w:spacing w:after="0" w:line="480" w:lineRule="auto"/>
        <w:ind w:firstLine="720"/>
      </w:pPr>
      <w:r>
        <w:t xml:space="preserve">The </w:t>
      </w:r>
      <w:commentRangeStart w:id="35"/>
      <w:r>
        <w:t xml:space="preserve">majority of Chinook populations </w:t>
      </w:r>
      <w:commentRangeEnd w:id="35"/>
      <w:r w:rsidR="00C63056">
        <w:rPr>
          <w:rStyle w:val="CommentReference"/>
          <w:sz w:val="24"/>
          <w:szCs w:val="24"/>
        </w:rPr>
        <w:commentReference w:id="35"/>
      </w:r>
      <w:r>
        <w:t xml:space="preserve">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There are, </w:t>
      </w:r>
    </w:p>
    <w:p w14:paraId="12E63540" w14:textId="33851CEE" w:rsidR="00020F6E" w:rsidRDefault="00231D23" w:rsidP="00020F6E">
      <w:pPr>
        <w:spacing w:after="0" w:line="240" w:lineRule="auto"/>
      </w:pPr>
      <w:r>
        <w:t xml:space="preserve">however, some notable exceptions to this pattern. </w:t>
      </w:r>
      <w:commentRangeStart w:id="36"/>
      <w:r>
        <w:t xml:space="preserve">Drastic </w:t>
      </w:r>
      <w:commentRangeEnd w:id="36"/>
      <w:r>
        <w:rPr>
          <w:rStyle w:val="CommentReference"/>
          <w:sz w:val="24"/>
          <w:szCs w:val="24"/>
        </w:rPr>
        <w:commentReference w:id="36"/>
      </w:r>
      <w:r>
        <w:t>overcounting is seen across all three</w:t>
      </w:r>
      <w:r w:rsidR="00D42BD2">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57466CB"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7"/>
      <w:commentRangeStart w:id="38"/>
      <w:r w:rsidR="006F605C">
        <w:rPr>
          <w:i/>
          <w:iCs/>
          <w:sz w:val="20"/>
          <w:szCs w:val="20"/>
        </w:rPr>
        <w:t xml:space="preserve">Directional bias </w:t>
      </w:r>
      <w:commentRangeEnd w:id="37"/>
      <w:r w:rsidR="00470026">
        <w:rPr>
          <w:rStyle w:val="CommentReference"/>
          <w:i/>
          <w:iCs/>
          <w:sz w:val="20"/>
          <w:szCs w:val="20"/>
        </w:rPr>
        <w:commentReference w:id="37"/>
      </w:r>
      <w:commentRangeEnd w:id="38"/>
      <w:r w:rsidR="00A82F48">
        <w:rPr>
          <w:rStyle w:val="CommentReference"/>
          <w:i/>
          <w:iCs/>
          <w:sz w:val="20"/>
          <w:szCs w:val="20"/>
        </w:rPr>
        <w:commentReference w:id="38"/>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8FFFCC1" w:rsidR="00F6348E" w:rsidRDefault="004A7F14"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39"/>
      <w:commentRangeStart w:id="40"/>
      <w:r>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19"/>
                    <a:stretch>
                      <a:fillRect/>
                    </a:stretch>
                  </pic:blipFill>
                  <pic:spPr>
                    <a:xfrm>
                      <a:off x="0" y="0"/>
                      <a:ext cx="8229600" cy="4633595"/>
                    </a:xfrm>
                    <a:prstGeom prst="rect">
                      <a:avLst/>
                    </a:prstGeom>
                  </pic:spPr>
                </pic:pic>
              </a:graphicData>
            </a:graphic>
          </wp:inline>
        </w:drawing>
      </w:r>
      <w:commentRangeEnd w:id="39"/>
      <w:r w:rsidR="00470026" w:rsidRPr="00482020">
        <w:rPr>
          <w:rStyle w:val="CommentReference"/>
          <w:noProof/>
          <w:sz w:val="24"/>
          <w:szCs w:val="24"/>
        </w:rPr>
        <w:commentReference w:id="39"/>
      </w:r>
      <w:commentRangeEnd w:id="40"/>
      <w:r w:rsidR="00A82F48" w:rsidRPr="00482020">
        <w:rPr>
          <w:rStyle w:val="CommentReference"/>
          <w:noProof/>
          <w:sz w:val="24"/>
          <w:szCs w:val="24"/>
        </w:rPr>
        <w:commentReference w:id="40"/>
      </w:r>
      <w:r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1"/>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0"/>
                    <a:stretch>
                      <a:fillRect/>
                    </a:stretch>
                  </pic:blipFill>
                  <pic:spPr>
                    <a:xfrm>
                      <a:off x="0" y="0"/>
                      <a:ext cx="8229600" cy="4298315"/>
                    </a:xfrm>
                    <a:prstGeom prst="rect">
                      <a:avLst/>
                    </a:prstGeom>
                  </pic:spPr>
                </pic:pic>
              </a:graphicData>
            </a:graphic>
          </wp:inline>
        </w:drawing>
      </w:r>
      <w:commentRangeEnd w:id="41"/>
      <w:r w:rsidR="00A82F48">
        <w:rPr>
          <w:rStyle w:val="CommentReference"/>
          <w:noProof/>
          <w:sz w:val="24"/>
          <w:szCs w:val="24"/>
        </w:rPr>
        <w:commentReference w:id="41"/>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697BA5E9" w:rsidR="00C5085D" w:rsidRPr="00504058" w:rsidRDefault="004A7F14" w:rsidP="00C5085D">
      <w:pPr>
        <w:rPr>
          <w:bCs/>
        </w:rPr>
      </w:pPr>
      <w:commentRangeStart w:id="42"/>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1"/>
                    <a:stretch>
                      <a:fillRect/>
                    </a:stretch>
                  </pic:blipFill>
                  <pic:spPr>
                    <a:xfrm>
                      <a:off x="0" y="0"/>
                      <a:ext cx="8229600" cy="4457700"/>
                    </a:xfrm>
                    <a:prstGeom prst="rect">
                      <a:avLst/>
                    </a:prstGeom>
                  </pic:spPr>
                </pic:pic>
              </a:graphicData>
            </a:graphic>
          </wp:inline>
        </w:drawing>
      </w:r>
      <w:commentRangeEnd w:id="42"/>
      <w:r w:rsidR="00A82F48" w:rsidRPr="0096570F">
        <w:rPr>
          <w:rStyle w:val="CommentReference"/>
          <w:noProof/>
          <w:sz w:val="24"/>
          <w:szCs w:val="24"/>
        </w:rPr>
        <w:commentReference w:id="42"/>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F828D9" w:rsidRPr="00F828D9">
        <w:rPr>
          <w:noProof/>
        </w:rPr>
        <w:lastRenderedPageBreak/>
        <w:drawing>
          <wp:inline distT="0" distB="0" distL="0" distR="0" wp14:anchorId="7195F240" wp14:editId="70CE714E">
            <wp:extent cx="8229600" cy="4323715"/>
            <wp:effectExtent l="0" t="0" r="0" b="635"/>
            <wp:docPr id="292974024" name="Picture 1" descr="The image is a line chart showing the time series of Chinook salmon populations in various rivers and streams from 1980 to 2024, with different lines representing differen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74024" name="Picture 1" descr="The image is a line chart showing the time series of Chinook salmon populations in various rivers and streams from 1980 to 2024, with different lines representing different locations.&#10;&#10;AI-generated content may be incorrect."/>
                    <pic:cNvPicPr/>
                  </pic:nvPicPr>
                  <pic:blipFill>
                    <a:blip r:embed="rId22"/>
                    <a:stretch>
                      <a:fillRect/>
                    </a:stretch>
                  </pic:blipFill>
                  <pic:spPr>
                    <a:xfrm>
                      <a:off x="0" y="0"/>
                      <a:ext cx="8229600" cy="4323715"/>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C5085D">
        <w:rPr>
          <w:i/>
          <w:iCs/>
          <w:sz w:val="20"/>
          <w:szCs w:val="20"/>
        </w:rPr>
        <w:t xml:space="preserve">Population level comparison of fitted abundance estimates (red) and observations (blue) of Oregon Chinook from 1980 – 2024. </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414F54D4" w14:textId="4446B6F7" w:rsidR="00665FC7" w:rsidRDefault="00412C61" w:rsidP="00412C61">
      <w:pPr>
        <w:spacing w:after="0" w:line="480" w:lineRule="auto"/>
      </w:pPr>
      <w:r>
        <w:lastRenderedPageBreak/>
        <w:t>John Day River populations, in which at no point during the study period does the observed</w:t>
      </w:r>
      <w:r>
        <w:t xml:space="preserve"> </w:t>
      </w:r>
      <w:r w:rsidR="003B5284">
        <w:t xml:space="preserve">time series cross the </w:t>
      </w:r>
      <w:r w:rsidR="003B5284">
        <w:t>95% confidence interval of the underlying state estimate</w:t>
      </w:r>
      <w:r w:rsidR="003B5284">
        <w:t>. These populations are surveyed exclusively using the ‘</w:t>
      </w:r>
      <w:r w:rsidR="00873431">
        <w:t xml:space="preserve">Total </w:t>
      </w:r>
      <w:r w:rsidR="003B5284">
        <w:t xml:space="preserve">redd counts * Fish per redd estimate’ method, </w:t>
      </w:r>
      <w:r w:rsidR="00873431">
        <w:t xml:space="preserve">shown to be the most upwardly biased Chinook survey method of any examined. </w:t>
      </w:r>
      <w:r w:rsidR="008F3051">
        <w:t xml:space="preserve">The Sandy River fall run also tends to be overcounted, although not the same degree, with many years’ observations falling easily within the state estimate’s </w:t>
      </w:r>
      <w:r w:rsidR="008F3051">
        <w:t>95% confidence interval</w:t>
      </w:r>
      <w:r w:rsidR="008F3051">
        <w:t>. This population is surveyed exclusively using the ‘Peak redd count expansion * Fish per redd estimate’ method, the second most upwardly biased Chinook survey method</w:t>
      </w:r>
      <w:r w:rsidR="00A04A6A">
        <w:t xml:space="preserve"> included in this study</w:t>
      </w:r>
      <w:r w:rsidR="008F3051">
        <w:t xml:space="preserve">. </w:t>
      </w:r>
      <w:r w:rsidR="0020137B">
        <w:t xml:space="preserve">The most undercounted populations in this study, Big Creek, Youngs Bay, Clatskanie River, and the Clackamas River fall run, </w:t>
      </w:r>
      <w:r>
        <w:t xml:space="preserve">are all measured using either the ‘Area Under Curve: Population (Total live spawners)’ or ‘Peak spawner count expansion’ method, which are not surprisingly the two most downwardly biased Chinook survey methods analyzed in this study. </w:t>
      </w:r>
      <w:r w:rsidR="008F3051">
        <w:t xml:space="preserve">    </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28A34324" w:rsidR="008833F9" w:rsidRDefault="00FA6909" w:rsidP="00B60485">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w:t>
      </w:r>
      <w:r w:rsidR="008379A2">
        <w:t>Oregon Coast</w:t>
      </w:r>
      <w:r w:rsidR="0024375A">
        <w:t xml:space="preserve"> ESU</w:t>
      </w:r>
      <w:r w:rsidR="008379A2">
        <w:t xml:space="preserve">, but due to all survey methods being </w:t>
      </w:r>
      <w:r w:rsidR="008379A2">
        <w:lastRenderedPageBreak/>
        <w:t>associated with some positive bias, some populations in the Lower Columbia River ESU likewise tend to be upwardly biased</w:t>
      </w:r>
      <w:r w:rsidR="00E9697A">
        <w:t xml:space="preserve"> (Figure 11).</w:t>
      </w:r>
      <w:r w:rsidR="0024375A">
        <w:t xml:space="preserve"> </w:t>
      </w:r>
      <w:r w:rsidR="00E9697A">
        <w:t>T</w:t>
      </w:r>
      <w:r w:rsidR="0024375A">
        <w:t>aken in aggregate</w:t>
      </w:r>
      <w:r w:rsidR="00E9697A">
        <w:t xml:space="preserve"> however</w:t>
      </w:r>
      <w:r w:rsidR="0024375A">
        <w:t xml:space="preserve">, </w:t>
      </w:r>
      <w:commentRangeStart w:id="43"/>
      <w:r w:rsidR="0024375A">
        <w:t xml:space="preserve">the positive biases associated with surveys conducted </w:t>
      </w:r>
      <w:r w:rsidR="000F5D07">
        <w:t>within</w:t>
      </w:r>
      <w:r w:rsidR="0024375A">
        <w:t xml:space="preserve"> the Oregon Coast ESU could lead to the ESU-level coho abundance being </w:t>
      </w:r>
      <w:r w:rsidR="00E9697A">
        <w:t xml:space="preserve">more significantly </w:t>
      </w:r>
      <w:r w:rsidR="008379A2">
        <w:t xml:space="preserve">overestimated, </w:t>
      </w:r>
      <w:commentRangeEnd w:id="43"/>
      <w:r w:rsidR="000F5D07">
        <w:rPr>
          <w:rStyle w:val="CommentReference"/>
          <w:sz w:val="24"/>
          <w:szCs w:val="24"/>
        </w:rPr>
        <w:commentReference w:id="43"/>
      </w:r>
    </w:p>
    <w:p w14:paraId="2B7FE55C" w14:textId="77777777" w:rsidR="000003D4" w:rsidRDefault="000003D4" w:rsidP="000003D4">
      <w:pPr>
        <w:spacing w:after="0" w:line="240" w:lineRule="auto"/>
        <w:rPr>
          <w:i/>
          <w:iCs/>
          <w:sz w:val="20"/>
          <w:szCs w:val="20"/>
        </w:rPr>
      </w:pPr>
      <w:r>
        <w:rPr>
          <w:i/>
          <w:iCs/>
          <w:sz w:val="20"/>
          <w:szCs w:val="20"/>
        </w:rPr>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3"/>
                    <a:stretch>
                      <a:fillRect/>
                    </a:stretch>
                  </pic:blipFill>
                  <pic:spPr>
                    <a:xfrm>
                      <a:off x="0" y="0"/>
                      <a:ext cx="5943600" cy="4468495"/>
                    </a:xfrm>
                    <a:prstGeom prst="rect">
                      <a:avLst/>
                    </a:prstGeom>
                  </pic:spPr>
                </pic:pic>
              </a:graphicData>
            </a:graphic>
          </wp:inline>
        </w:drawing>
      </w:r>
    </w:p>
    <w:p w14:paraId="37133F14" w14:textId="753330B0" w:rsidR="000E66FA" w:rsidRDefault="000F5D07" w:rsidP="000E66FA">
      <w:pPr>
        <w:spacing w:after="0" w:line="480" w:lineRule="auto"/>
      </w:pPr>
      <w:r>
        <w:t>due</w:t>
      </w:r>
      <w:r>
        <w:t xml:space="preserve"> </w:t>
      </w:r>
      <w:r w:rsidR="00E9697A">
        <w:t xml:space="preserve">to this ESU’s much larger number of </w:t>
      </w:r>
      <w:r w:rsidR="0024375A">
        <w:t>constituent populations</w:t>
      </w:r>
      <w:r w:rsidR="007D1AA9">
        <w:t xml:space="preserve"> (</w:t>
      </w:r>
      <w:r w:rsidR="00E9697A">
        <w:t>21 populations in the Oregon Coast ESU compared to 6 in the Lower Columbia River ESU</w:t>
      </w:r>
      <w:r w:rsidR="007D1AA9">
        <w:t>)</w:t>
      </w:r>
      <w:r w:rsidR="0024375A">
        <w:t>.</w:t>
      </w:r>
      <w:r w:rsidR="007D1AA9">
        <w:t xml:space="preserve"> </w:t>
      </w:r>
    </w:p>
    <w:p w14:paraId="7E97977C" w14:textId="7B24C8FB" w:rsidR="00C15822" w:rsidRDefault="0061435B" w:rsidP="000E66FA">
      <w:pPr>
        <w:spacing w:after="0" w:line="480" w:lineRule="auto"/>
      </w:pPr>
      <w:r>
        <w:tab/>
      </w:r>
      <w:r w:rsidR="007E2C17">
        <w:t xml:space="preserve">The methods employed to survey coho tend to be associated with much </w:t>
      </w:r>
      <w:r w:rsidR="004A15D5">
        <w:t>lower precision</w:t>
      </w:r>
      <w:r w:rsidR="007E2C17">
        <w:t xml:space="preserve"> than those employed in Chinook surveys</w:t>
      </w:r>
      <w:r w:rsidR="003E281D">
        <w:t xml:space="preserve"> (Figure 12)</w:t>
      </w:r>
      <w:r w:rsidR="007E2C17">
        <w:t xml:space="preserve">. This may be in part due to the late-year run timing of </w:t>
      </w:r>
      <w:r w:rsidR="00843ED1">
        <w:t>coho</w:t>
      </w:r>
      <w:r w:rsidR="007E2C17">
        <w:t xml:space="preserve"> </w:t>
      </w:r>
      <w:r w:rsidR="001351E7">
        <w:t>necessitating that surveys take place during periods of</w:t>
      </w:r>
      <w:r w:rsidR="007E2C17">
        <w:t xml:space="preserve"> </w:t>
      </w:r>
      <w:r w:rsidR="001351E7">
        <w:t xml:space="preserve">inclement weather </w:t>
      </w:r>
      <w:r w:rsidR="001351E7">
        <w:lastRenderedPageBreak/>
        <w:t xml:space="preserve">and </w:t>
      </w:r>
      <w:r w:rsidR="007E2C17">
        <w:t>high</w:t>
      </w:r>
      <w:r w:rsidR="001351E7">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rsidR="001351E7">
        <w:t xml:space="preserve">is found </w:t>
      </w:r>
      <w:r w:rsidR="001A65D1">
        <w:t>to be</w:t>
      </w:r>
      <w:r w:rsidR="00DB0928">
        <w:t xml:space="preserve"> particularly imprecise</w:t>
      </w:r>
      <w:r w:rsidR="001351E7">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3C98EA3B" w14:textId="119CC541" w:rsidR="000B6925" w:rsidRDefault="000B6925" w:rsidP="000E66FA">
      <w:pPr>
        <w:spacing w:after="0" w:line="480" w:lineRule="auto"/>
      </w:pPr>
      <w:r>
        <w:tab/>
      </w:r>
      <w:r w:rsidR="008C2475">
        <w:t xml:space="preserve">A </w:t>
      </w:r>
      <w:commentRangeStart w:id="44"/>
      <w:r w:rsidR="008C2475">
        <w:t xml:space="preserve">common pattern </w:t>
      </w:r>
      <w:commentRangeEnd w:id="44"/>
      <w:r w:rsidR="00C63056">
        <w:rPr>
          <w:rStyle w:val="CommentReference"/>
          <w:sz w:val="24"/>
          <w:szCs w:val="24"/>
        </w:rPr>
        <w:commentReference w:id="44"/>
      </w:r>
      <w:r w:rsidR="008C2475">
        <w:t xml:space="preserve">is seen when examining the population level differences between coho observations and underlying state estimates: in many populations, observations consistently hover above underlying state </w:t>
      </w:r>
      <w:r w:rsidR="008C2475">
        <w:t>point</w:t>
      </w:r>
      <w:r w:rsidR="008C2475">
        <w:t xml:space="preserve"> estimates while dancing in and out of the 95% confidence intervals over the duration of the time series</w:t>
      </w:r>
      <w:r w:rsidR="005A5D3B">
        <w:t xml:space="preserve"> (Figure 14)</w:t>
      </w:r>
      <w:r w:rsidR="008C2475">
        <w:t xml:space="preserve">. </w:t>
      </w:r>
      <w:r w:rsidR="005A5D3B">
        <w:t xml:space="preserve">This pattern is particularly prominent in populations that make up the Oregon Coast ESU, such as (but not limited to) Beaver Creek, Coquille River, the Umpqua River populations, and Tillamook Bay, and is likely due to these populations heavy reliance on ‘Area Under Curve’ methods, as described above. Beyond this general pattern, a few coho populations are more </w:t>
      </w:r>
      <w:commentRangeStart w:id="45"/>
      <w:r w:rsidR="005A5D3B">
        <w:t xml:space="preserve">drastically </w:t>
      </w:r>
      <w:commentRangeEnd w:id="45"/>
      <w:r w:rsidR="005A5D3B">
        <w:rPr>
          <w:rStyle w:val="CommentReference"/>
          <w:sz w:val="24"/>
          <w:szCs w:val="24"/>
        </w:rPr>
        <w:commentReference w:id="45"/>
      </w:r>
      <w:r w:rsidR="005A5D3B">
        <w:t>overcounted</w:t>
      </w:r>
      <w:r w:rsidR="00603132">
        <w:t xml:space="preserve">. Siltcoos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5AAB65F3" w:rsidR="00F6348E" w:rsidRDefault="00E4636B"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4"/>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F6348E">
        <w:rPr>
          <w:i/>
          <w:iCs/>
          <w:sz w:val="20"/>
          <w:szCs w:val="20"/>
        </w:rPr>
        <w:t>.</w:t>
      </w:r>
      <w:r w:rsidR="006F605C">
        <w:rPr>
          <w:i/>
          <w:iCs/>
          <w:sz w:val="20"/>
          <w:szCs w:val="20"/>
        </w:rPr>
        <w:t xml:space="preserve"> </w:t>
      </w:r>
    </w:p>
    <w:p w14:paraId="44AFAEC0" w14:textId="7142D626"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00350941">
        <w:rPr>
          <w:noProof/>
        </w:rPr>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5"/>
                    <a:stretch>
                      <a:fillRect/>
                    </a:stretch>
                  </pic:blipFill>
                  <pic:spPr>
                    <a:xfrm>
                      <a:off x="0" y="0"/>
                      <a:ext cx="5943600" cy="4418330"/>
                    </a:xfrm>
                    <a:prstGeom prst="rect">
                      <a:avLst/>
                    </a:prstGeom>
                  </pic:spPr>
                </pic:pic>
              </a:graphicData>
            </a:graphic>
          </wp:inline>
        </w:drawing>
      </w:r>
      <w:r w:rsidR="00350941"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6"/>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7"/>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2C9E2E36" w14:textId="13D0E774" w:rsidR="006D5B2D" w:rsidRDefault="006D5B2D" w:rsidP="006D5B2D">
      <w:pPr>
        <w:rPr>
          <w:i/>
          <w:iCs/>
          <w:sz w:val="20"/>
          <w:szCs w:val="20"/>
        </w:rPr>
      </w:pPr>
      <w:r w:rsidRPr="006D5B2D">
        <w:rPr>
          <w:noProof/>
        </w:rPr>
        <w:lastRenderedPageBreak/>
        <w:drawing>
          <wp:inline distT="0" distB="0" distL="0" distR="0" wp14:anchorId="4B5FA090" wp14:editId="2E9F9113">
            <wp:extent cx="8229600" cy="4304030"/>
            <wp:effectExtent l="0" t="0" r="0" b="1270"/>
            <wp:docPr id="662641358" name="Picture 1" descr="The image displays a series of line graphs comparing the coho salmon population (in thousands) across various locat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785032" name="Picture 1" descr="The image displays a series of line graphs comparing the coho salmon population (in thousands) across various locations in the Pacific Northwest from 1980 to 2024.&#10;&#10;AI-generated content may be incorrect."/>
                    <pic:cNvPicPr/>
                  </pic:nvPicPr>
                  <pic:blipFill>
                    <a:blip r:embed="rId28"/>
                    <a:stretch>
                      <a:fillRect/>
                    </a:stretch>
                  </pic:blipFill>
                  <pic:spPr>
                    <a:xfrm>
                      <a:off x="0" y="0"/>
                      <a:ext cx="8229600" cy="4304030"/>
                    </a:xfrm>
                    <a:prstGeom prst="rect">
                      <a:avLst/>
                    </a:prstGeom>
                  </pic:spPr>
                </pic:pic>
              </a:graphicData>
            </a:graphic>
          </wp:inline>
        </w:drawing>
      </w:r>
      <w:r w:rsidRPr="005915DE">
        <w:rPr>
          <w:i/>
          <w:iCs/>
          <w:sz w:val="20"/>
          <w:szCs w:val="20"/>
        </w:rPr>
        <w:t xml:space="preserve">Figure </w:t>
      </w:r>
      <w:r>
        <w:rPr>
          <w:i/>
          <w:iCs/>
          <w:sz w:val="20"/>
          <w:szCs w:val="20"/>
        </w:rPr>
        <w:t>14</w:t>
      </w:r>
      <w:r w:rsidRPr="005915DE">
        <w:rPr>
          <w:i/>
          <w:iCs/>
          <w:sz w:val="20"/>
          <w:szCs w:val="20"/>
        </w:rPr>
        <w:t xml:space="preserve">: </w:t>
      </w:r>
      <w:r>
        <w:rPr>
          <w:i/>
          <w:iCs/>
          <w:sz w:val="20"/>
          <w:szCs w:val="20"/>
        </w:rPr>
        <w:t>Population level comparison of fitted abundance estimates (red) and observations (blue) of Oregon coho from 1980 – 2024.</w:t>
      </w:r>
    </w:p>
    <w:p w14:paraId="1984D7FD" w14:textId="77777777" w:rsidR="006D5B2D" w:rsidRDefault="006D5B2D">
      <w:pPr>
        <w:sectPr w:rsidR="006D5B2D" w:rsidSect="006D5B2D">
          <w:pgSz w:w="15840" w:h="12240" w:orient="landscape"/>
          <w:pgMar w:top="1440" w:right="1440" w:bottom="1440" w:left="1440" w:header="720" w:footer="720" w:gutter="0"/>
          <w:lnNumType w:countBy="1" w:restart="continuous"/>
          <w:cols w:space="720"/>
          <w:docGrid w:linePitch="360"/>
        </w:sectPr>
      </w:pPr>
    </w:p>
    <w:p w14:paraId="0A38B648" w14:textId="77777777" w:rsidR="00383D30" w:rsidRDefault="00383D30" w:rsidP="000E66FA">
      <w:pPr>
        <w:spacing w:after="0" w:line="480" w:lineRule="auto"/>
      </w:pPr>
      <w:r>
        <w:lastRenderedPageBreak/>
        <w:t>Lake, Tahkenitch Lake, and Tenmile Lake observations rarely cross their underlying state estimates’ 95% confidence intervals, due to these populations being surveyed exclusively using the ‘Peak spawner count per mile expansion’ method, shown to be the most upwardly biased of all coho survey methods analyzed. Clackamas River observations also frequently exceed their underlying state’s 95% confidence interval, despite being measured by a variety of survey methods. Recall that all coho survey methods analyzed in this study exhibit positive point estimates of bias parameters, which leads to very few instances where an observed value falls below the underlying state estimate for more than an occasional year.</w:t>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333F4057"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t>The two most positively biased methods are</w:t>
      </w:r>
      <w:r w:rsidR="000351EF">
        <w:t xml:space="preserve"> ‘Dam counts + Expansion below dam’ and ‘</w:t>
      </w:r>
      <w:commentRangeStart w:id="46"/>
      <w:commentRangeStart w:id="47"/>
      <w:r>
        <w:t>Total redd counts</w:t>
      </w:r>
      <w:r w:rsidR="000351EF">
        <w:t xml:space="preserve"> * Fish per redd estimate</w:t>
      </w:r>
      <w:r>
        <w:t xml:space="preserve"> </w:t>
      </w:r>
      <w:commentRangeEnd w:id="46"/>
      <w:r w:rsidR="00CD21E4">
        <w:rPr>
          <w:rStyle w:val="CommentReference"/>
          <w:sz w:val="24"/>
          <w:szCs w:val="24"/>
        </w:rPr>
        <w:commentReference w:id="46"/>
      </w:r>
      <w:commentRangeEnd w:id="47"/>
      <w:r w:rsidR="00BB2FEA">
        <w:rPr>
          <w:rStyle w:val="CommentReference"/>
          <w:sz w:val="24"/>
          <w:szCs w:val="24"/>
        </w:rPr>
        <w:commentReference w:id="47"/>
      </w:r>
      <w:r>
        <w:t>+ Dam counts</w:t>
      </w:r>
      <w:r w:rsidR="000351EF">
        <w:t>’</w:t>
      </w:r>
      <w:r>
        <w:t xml:space="preserve">, while the ‘In-river weir counts’ method </w:t>
      </w:r>
      <w:r w:rsidR="000351EF">
        <w:t xml:space="preserve">shows strong negative relative bias. </w:t>
      </w:r>
      <w:r w:rsidR="0042437D">
        <w:t xml:space="preserve">Also of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lastRenderedPageBreak/>
        <w:t>exclusively surveyed using the ‘Peak redd count expansion * Fish per redd estimate’ method</w:t>
      </w:r>
      <w:r>
        <w:t xml:space="preserve"> (</w:t>
      </w:r>
      <w:r w:rsidR="00196729">
        <w:t>Table 1, Figure 17).</w:t>
      </w:r>
    </w:p>
    <w:p w14:paraId="20BFE732" w14:textId="511A1667" w:rsidR="0042437D" w:rsidRDefault="00727900" w:rsidP="00727900">
      <w:pPr>
        <w:spacing w:after="0" w:line="240" w:lineRule="auto"/>
      </w:pPr>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8"/>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29"/>
                    <a:stretch>
                      <a:fillRect/>
                    </a:stretch>
                  </pic:blipFill>
                  <pic:spPr>
                    <a:xfrm>
                      <a:off x="0" y="0"/>
                      <a:ext cx="5772150" cy="5486400"/>
                    </a:xfrm>
                    <a:prstGeom prst="rect">
                      <a:avLst/>
                    </a:prstGeom>
                  </pic:spPr>
                </pic:pic>
              </a:graphicData>
            </a:graphic>
          </wp:inline>
        </w:drawing>
      </w:r>
      <w:r>
        <w:t xml:space="preserve">  </w:t>
      </w:r>
      <w:commentRangeEnd w:id="48"/>
      <w:r w:rsidR="003A1857" w:rsidRPr="00B60485">
        <w:rPr>
          <w:rStyle w:val="CommentReference"/>
          <w:i/>
          <w:iCs/>
          <w:sz w:val="20"/>
          <w:szCs w:val="20"/>
        </w:rPr>
        <w:commentReference w:id="48"/>
      </w:r>
    </w:p>
    <w:p w14:paraId="64D69A14" w14:textId="77777777" w:rsidR="00F62170" w:rsidRDefault="00F62170" w:rsidP="00A16DFE">
      <w:pPr>
        <w:spacing w:after="0" w:line="480" w:lineRule="auto"/>
        <w:ind w:firstLine="720"/>
      </w:pPr>
    </w:p>
    <w:p w14:paraId="22D8BFE4" w14:textId="7DAB9137" w:rsidR="005940AA" w:rsidRDefault="005A2987" w:rsidP="00A16DFE">
      <w:pPr>
        <w:spacing w:after="0" w:line="480" w:lineRule="auto"/>
        <w:ind w:firstLine="720"/>
      </w:pPr>
      <w:r>
        <w:t>Precision</w:t>
      </w:r>
      <w:r w:rsidR="00CD21E4">
        <w:t xml:space="preserve"> </w:t>
      </w:r>
      <w:r w:rsidR="00D95479">
        <w:t xml:space="preserve">associated with steelhead survey methods is </w:t>
      </w:r>
      <w:r>
        <w:t>high</w:t>
      </w:r>
      <w:r w:rsidR="00D95479">
        <w:t xml:space="preserve"> compared with the estimates associated with Chinook and coho surveys. </w:t>
      </w:r>
      <w:r w:rsidR="001C3115">
        <w:t xml:space="preserve">While the ‘Total redd counts * Fish per redd estimate’ method stands out as being highly imprecise when compared to other steelhead </w:t>
      </w:r>
      <w:r w:rsidR="001C3115">
        <w:lastRenderedPageBreak/>
        <w:t xml:space="preserve">survey methods, it is nonetheless quite accurate compared to the most imprecise </w:t>
      </w:r>
      <w:r w:rsidR="00CD21E4">
        <w:t xml:space="preserve">methods for </w:t>
      </w:r>
      <w:r w:rsidR="001C3115">
        <w:t>Chinook and coho (Figure 18).</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7DC75629" w:rsidR="00196729" w:rsidRDefault="005940AA" w:rsidP="00A16DFE">
      <w:pPr>
        <w:spacing w:after="0" w:line="480" w:lineRule="auto"/>
        <w:ind w:firstLine="720"/>
      </w:pPr>
      <w:commentRangeStart w:id="49"/>
      <w:r>
        <w:t xml:space="preserve">Due to the relatively low </w:t>
      </w:r>
      <w:commentRangeEnd w:id="49"/>
      <w:r w:rsidR="00C63056">
        <w:rPr>
          <w:rStyle w:val="CommentReference"/>
          <w:sz w:val="24"/>
          <w:szCs w:val="24"/>
        </w:rPr>
        <w:commentReference w:id="49"/>
      </w:r>
      <w:r>
        <w:t xml:space="preserve">absolute bias associated with the majority of steelhead survey methods, </w:t>
      </w:r>
      <w:r>
        <w:t>observations of steelhead populations tend to be closely associated with the underlying state estimates. The Walla Walla River is the only population that approaches the sort of drastic overcount described in some Chinook and coho populations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 xml:space="preserve">method, shown to be the second most upwardly biased of all steelhead survey methods analyzed. Some populations (the Calapooia River, Molalla River, and South Santiam River as examples) exhibit similar behavior to the coho populations in which </w:t>
      </w:r>
      <w:r>
        <w:t xml:space="preserve">observations </w:t>
      </w:r>
      <w:r>
        <w:t>stay</w:t>
      </w:r>
      <w:r>
        <w:t xml:space="preserve">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r w:rsidR="00E55059">
        <w:t>This is likely due to the frequent employment of the ‘Peak redd count expansion * Fish per redd estimate’ method, the third most upwardly biased method employed in steelhead surveys</w:t>
      </w:r>
      <w:r w:rsidR="00C63056">
        <w:t>.</w:t>
      </w:r>
      <w:r w:rsidR="00E55059">
        <w:t xml:space="preserve"> </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1736415E"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0"/>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1"/>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2"/>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71CD622" w:rsidR="00374E8F" w:rsidRDefault="00C60975" w:rsidP="00374E8F">
      <w:pPr>
        <w:spacing w:after="0" w:line="240" w:lineRule="auto"/>
        <w:rPr>
          <w:i/>
          <w:iCs/>
          <w:sz w:val="20"/>
          <w:szCs w:val="20"/>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3"/>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6D5B2D" w:rsidRPr="006D5B2D">
        <w:rPr>
          <w:noProof/>
        </w:rPr>
        <w:lastRenderedPageBreak/>
        <w:drawing>
          <wp:inline distT="0" distB="0" distL="0" distR="0" wp14:anchorId="2FD4DB1E" wp14:editId="13E6EC89">
            <wp:extent cx="8229600" cy="4306570"/>
            <wp:effectExtent l="0" t="0" r="0" b="0"/>
            <wp:docPr id="1813760300" name="Picture 1" descr="The image depicts a series of graphs comparing the population trends of various Steelhead species in rivers and streams across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60300" name="Picture 1" descr="The image depicts a series of graphs comparing the population trends of various Steelhead species in rivers and streams across the Pacific Northwest from 1980 to 2024.&#10;&#10;AI-generated content may be incorrect."/>
                    <pic:cNvPicPr/>
                  </pic:nvPicPr>
                  <pic:blipFill>
                    <a:blip r:embed="rId34"/>
                    <a:stretch>
                      <a:fillRect/>
                    </a:stretch>
                  </pic:blipFill>
                  <pic:spPr>
                    <a:xfrm>
                      <a:off x="0" y="0"/>
                      <a:ext cx="8229600" cy="430657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 (red) and survey observations (blue) of Oregon steelhead from 1980 – 2024.</w:t>
      </w:r>
      <w:r w:rsidR="003C54E5">
        <w:rPr>
          <w:i/>
          <w:iCs/>
          <w:sz w:val="20"/>
          <w:szCs w:val="20"/>
        </w:rPr>
        <w:t xml:space="preserve"> Youngs Bay omitted due to too few observations.</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6724478" w14:textId="660E19AB" w:rsidR="00731DD2" w:rsidRDefault="00731DD2" w:rsidP="00731DD2">
      <w:pPr>
        <w:spacing w:after="0" w:line="480" w:lineRule="auto"/>
        <w:rPr>
          <w:b/>
          <w:bCs/>
        </w:rPr>
      </w:pPr>
      <w:r>
        <w:rPr>
          <w:b/>
          <w:bCs/>
        </w:rPr>
        <w:lastRenderedPageBreak/>
        <w:t>Method</w:t>
      </w:r>
      <w:r w:rsidR="00E64D70">
        <w:rPr>
          <w:b/>
          <w:bCs/>
        </w:rPr>
        <w:t xml:space="preserve"> use and precision</w:t>
      </w:r>
      <w:r>
        <w:rPr>
          <w:b/>
          <w:bCs/>
        </w:rPr>
        <w:t xml:space="preserve"> by population size</w:t>
      </w:r>
    </w:p>
    <w:p w14:paraId="154F6D6D" w14:textId="77777777" w:rsidR="006958CA" w:rsidRDefault="00E64D70" w:rsidP="00731DD2">
      <w:r>
        <w:t>Yadda</w:t>
      </w:r>
      <w:r w:rsidR="00731DD2">
        <w:t xml:space="preserve"> </w:t>
      </w:r>
    </w:p>
    <w:p w14:paraId="7609A199" w14:textId="77777777" w:rsidR="006958CA" w:rsidRDefault="006958CA">
      <w:r>
        <w:br w:type="page"/>
      </w:r>
    </w:p>
    <w:p w14:paraId="7267AFA3" w14:textId="77777777" w:rsidR="007E6D01" w:rsidRDefault="007E6D01" w:rsidP="00731DD2">
      <w:pPr>
        <w:rPr>
          <w:i/>
          <w:iCs/>
          <w:sz w:val="20"/>
          <w:szCs w:val="20"/>
        </w:rPr>
        <w:sectPr w:rsidR="007E6D01" w:rsidSect="00731DD2">
          <w:pgSz w:w="12240" w:h="15840"/>
          <w:pgMar w:top="1440" w:right="1440" w:bottom="1440" w:left="1440" w:header="720" w:footer="720" w:gutter="0"/>
          <w:lnNumType w:countBy="1" w:restart="continuous"/>
          <w:cols w:space="720"/>
          <w:docGrid w:linePitch="360"/>
        </w:sectPr>
      </w:pPr>
    </w:p>
    <w:p w14:paraId="09A4D9E7" w14:textId="413158D0" w:rsidR="006958CA" w:rsidRDefault="006958CA" w:rsidP="00731DD2">
      <w:pPr>
        <w:rPr>
          <w:i/>
          <w:iCs/>
          <w:sz w:val="20"/>
          <w:szCs w:val="20"/>
        </w:rPr>
      </w:pPr>
      <w:r w:rsidRPr="00A22039">
        <w:rPr>
          <w:i/>
          <w:iCs/>
          <w:sz w:val="20"/>
          <w:szCs w:val="20"/>
        </w:rPr>
        <w:lastRenderedPageBreak/>
        <w:drawing>
          <wp:inline distT="0" distB="0" distL="0" distR="0" wp14:anchorId="5AA71830" wp14:editId="5757C7B2">
            <wp:extent cx="8226878" cy="4277802"/>
            <wp:effectExtent l="0" t="0" r="3175" b="8890"/>
            <wp:docPr id="1662995336" name="Picture 1" descr="The image appears to be a graphical representation of various metrics used to evaluate fish populations and spawning activity, including dam counts, peak spawner counts, and redd counts, all plotted against a common scale, possibly for a specific geographic reg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47389" name="Picture 1" descr="The image appears to be a graphical representation of various metrics used to evaluate fish populations and spawning activity, including dam counts, peak spawner counts, and redd counts, all plotted against a common scale, possibly for a specific geographic region.&#10;&#10;AI-generated content may be incorrect."/>
                    <pic:cNvPicPr/>
                  </pic:nvPicPr>
                  <pic:blipFill>
                    <a:blip r:embed="rId35"/>
                    <a:stretch>
                      <a:fillRect/>
                    </a:stretch>
                  </pic:blipFill>
                  <pic:spPr>
                    <a:xfrm>
                      <a:off x="0" y="0"/>
                      <a:ext cx="8250937" cy="4290312"/>
                    </a:xfrm>
                    <a:prstGeom prst="rect">
                      <a:avLst/>
                    </a:prstGeom>
                  </pic:spPr>
                </pic:pic>
              </a:graphicData>
            </a:graphic>
          </wp:inline>
        </w:drawing>
      </w:r>
      <w:r w:rsidRPr="00A22039">
        <w:rPr>
          <w:i/>
          <w:iCs/>
          <w:sz w:val="20"/>
          <w:szCs w:val="20"/>
        </w:rPr>
        <w:t xml:space="preserve"> </w:t>
      </w:r>
      <w:r>
        <w:rPr>
          <w:i/>
          <w:iCs/>
          <w:sz w:val="20"/>
          <w:szCs w:val="20"/>
        </w:rPr>
        <w:t xml:space="preserve">Figure </w:t>
      </w:r>
      <w:r w:rsidR="0067042D">
        <w:rPr>
          <w:i/>
          <w:iCs/>
          <w:sz w:val="20"/>
          <w:szCs w:val="20"/>
        </w:rPr>
        <w:t>21</w:t>
      </w:r>
      <w:r w:rsidRPr="005915DE">
        <w:rPr>
          <w:i/>
          <w:iCs/>
          <w:sz w:val="20"/>
          <w:szCs w:val="20"/>
        </w:rPr>
        <w:t>:</w:t>
      </w:r>
      <w:r>
        <w:rPr>
          <w:i/>
          <w:iCs/>
          <w:sz w:val="20"/>
          <w:szCs w:val="20"/>
        </w:rPr>
        <w:t xml:space="preserve"> Distribution of Chinook survey method use relative to the size of the population being surveyed. </w:t>
      </w:r>
      <w:r w:rsidRPr="00A22039">
        <w:rPr>
          <w:i/>
          <w:iCs/>
          <w:sz w:val="20"/>
          <w:szCs w:val="20"/>
        </w:rPr>
        <w:lastRenderedPageBreak/>
        <w:drawing>
          <wp:inline distT="0" distB="0" distL="0" distR="0" wp14:anchorId="5D94E4D5" wp14:editId="341BB22C">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36"/>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67042D">
        <w:rPr>
          <w:i/>
          <w:iCs/>
          <w:sz w:val="20"/>
          <w:szCs w:val="20"/>
        </w:rPr>
        <w:t>22</w:t>
      </w:r>
      <w:r w:rsidRPr="005915DE">
        <w:rPr>
          <w:i/>
          <w:iCs/>
          <w:sz w:val="20"/>
          <w:szCs w:val="20"/>
        </w:rPr>
        <w:t>:</w:t>
      </w:r>
      <w:r>
        <w:rPr>
          <w:i/>
          <w:iCs/>
          <w:sz w:val="20"/>
          <w:szCs w:val="20"/>
        </w:rPr>
        <w:t xml:space="preserve"> Relationship between variance associated with Chinook survey methods and population sizes being surveyed. </w:t>
      </w:r>
    </w:p>
    <w:p w14:paraId="32A0271C" w14:textId="2AAB03E9" w:rsidR="007E6D01" w:rsidRDefault="006958CA" w:rsidP="00731DD2">
      <w:pPr>
        <w:rPr>
          <w:i/>
          <w:iCs/>
          <w:sz w:val="20"/>
          <w:szCs w:val="20"/>
        </w:rPr>
      </w:pPr>
      <w:r w:rsidRPr="009C5F59">
        <w:rPr>
          <w:i/>
          <w:iCs/>
          <w:sz w:val="20"/>
          <w:szCs w:val="20"/>
        </w:rPr>
        <w:lastRenderedPageBreak/>
        <w:drawing>
          <wp:inline distT="0" distB="0" distL="0" distR="0" wp14:anchorId="07885C3D" wp14:editId="15473674">
            <wp:extent cx="8218248" cy="4261899"/>
            <wp:effectExtent l="0" t="0" r="0" b="5715"/>
            <wp:docPr id="2143916084" name="Picture 1" descr="The diagram presents a statistical analysis of coho salmon populations, detailing various metrics such as peak spawner counts, dam counts, and monitoring area metrics, including counts and video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16084" name="Picture 1" descr="The diagram presents a statistical analysis of coho salmon populations, detailing various metrics such as peak spawner counts, dam counts, and monitoring area metrics, including counts and video data.&#10;&#10;AI-generated content may be incorrect."/>
                    <pic:cNvPicPr/>
                  </pic:nvPicPr>
                  <pic:blipFill>
                    <a:blip r:embed="rId37"/>
                    <a:stretch>
                      <a:fillRect/>
                    </a:stretch>
                  </pic:blipFill>
                  <pic:spPr>
                    <a:xfrm>
                      <a:off x="0" y="0"/>
                      <a:ext cx="8234764" cy="4270464"/>
                    </a:xfrm>
                    <a:prstGeom prst="rect">
                      <a:avLst/>
                    </a:prstGeom>
                  </pic:spPr>
                </pic:pic>
              </a:graphicData>
            </a:graphic>
          </wp:inline>
        </w:drawing>
      </w:r>
      <w:r w:rsidRPr="009C5F59">
        <w:rPr>
          <w:i/>
          <w:iCs/>
          <w:sz w:val="20"/>
          <w:szCs w:val="20"/>
        </w:rPr>
        <w:t xml:space="preserve"> </w:t>
      </w:r>
      <w:r>
        <w:rPr>
          <w:i/>
          <w:iCs/>
          <w:sz w:val="20"/>
          <w:szCs w:val="20"/>
        </w:rPr>
        <w:t xml:space="preserve">Figure </w:t>
      </w:r>
      <w:r w:rsidR="0067042D">
        <w:rPr>
          <w:i/>
          <w:iCs/>
          <w:sz w:val="20"/>
          <w:szCs w:val="20"/>
        </w:rPr>
        <w:t>23</w:t>
      </w:r>
      <w:r w:rsidRPr="005915DE">
        <w:rPr>
          <w:i/>
          <w:iCs/>
          <w:sz w:val="20"/>
          <w:szCs w:val="20"/>
        </w:rPr>
        <w:t>:</w:t>
      </w:r>
      <w:r>
        <w:rPr>
          <w:i/>
          <w:iCs/>
          <w:sz w:val="20"/>
          <w:szCs w:val="20"/>
        </w:rPr>
        <w:t xml:space="preserve"> Distribution of coho survey method use relative to the size of the population being surveyed. </w:t>
      </w:r>
      <w:r w:rsidRPr="009C5F59">
        <w:rPr>
          <w:i/>
          <w:iCs/>
          <w:sz w:val="20"/>
          <w:szCs w:val="20"/>
        </w:rPr>
        <w:lastRenderedPageBreak/>
        <w:drawing>
          <wp:inline distT="0" distB="0" distL="0" distR="0" wp14:anchorId="6800ACA5" wp14:editId="7CEC3218">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38"/>
                    <a:stretch>
                      <a:fillRect/>
                    </a:stretch>
                  </pic:blipFill>
                  <pic:spPr>
                    <a:xfrm>
                      <a:off x="0" y="0"/>
                      <a:ext cx="8251347" cy="4351351"/>
                    </a:xfrm>
                    <a:prstGeom prst="rect">
                      <a:avLst/>
                    </a:prstGeom>
                  </pic:spPr>
                </pic:pic>
              </a:graphicData>
            </a:graphic>
          </wp:inline>
        </w:drawing>
      </w:r>
      <w:r w:rsidRPr="009C5F59">
        <w:rPr>
          <w:i/>
          <w:iCs/>
          <w:sz w:val="20"/>
          <w:szCs w:val="20"/>
        </w:rPr>
        <w:t xml:space="preserve"> </w:t>
      </w:r>
      <w:r>
        <w:rPr>
          <w:i/>
          <w:iCs/>
          <w:sz w:val="20"/>
          <w:szCs w:val="20"/>
        </w:rPr>
        <w:t xml:space="preserve">Figure </w:t>
      </w:r>
      <w:r w:rsidR="0067042D">
        <w:rPr>
          <w:i/>
          <w:iCs/>
          <w:sz w:val="20"/>
          <w:szCs w:val="20"/>
        </w:rPr>
        <w:t>24</w:t>
      </w:r>
      <w:r w:rsidRPr="005915DE">
        <w:rPr>
          <w:i/>
          <w:iCs/>
          <w:sz w:val="20"/>
          <w:szCs w:val="20"/>
        </w:rPr>
        <w:t>:</w:t>
      </w:r>
      <w:r>
        <w:rPr>
          <w:i/>
          <w:iCs/>
          <w:sz w:val="20"/>
          <w:szCs w:val="20"/>
        </w:rPr>
        <w:t xml:space="preserve"> Relationship between variance associated with coho survey methods and population sizes being surveyed.</w:t>
      </w:r>
      <w:r w:rsidRPr="009C5F59">
        <w:rPr>
          <w:i/>
          <w:iCs/>
          <w:sz w:val="20"/>
          <w:szCs w:val="20"/>
        </w:rPr>
        <w:t xml:space="preserve"> </w:t>
      </w:r>
    </w:p>
    <w:p w14:paraId="0EC9E78B" w14:textId="77B12FCA" w:rsidR="007E6D01" w:rsidRDefault="007E6D01" w:rsidP="00731DD2">
      <w:pPr>
        <w:rPr>
          <w:i/>
          <w:iCs/>
          <w:sz w:val="20"/>
          <w:szCs w:val="20"/>
        </w:rPr>
        <w:sectPr w:rsidR="007E6D01" w:rsidSect="007E6D01">
          <w:pgSz w:w="15840" w:h="12240" w:orient="landscape"/>
          <w:pgMar w:top="1440" w:right="1440" w:bottom="1440" w:left="1440" w:header="720" w:footer="720" w:gutter="0"/>
          <w:lnNumType w:countBy="1" w:restart="continuous"/>
          <w:cols w:space="720"/>
          <w:docGrid w:linePitch="360"/>
        </w:sectPr>
      </w:pPr>
      <w:r w:rsidRPr="009C5F59">
        <w:rPr>
          <w:i/>
          <w:iCs/>
          <w:sz w:val="20"/>
          <w:szCs w:val="20"/>
        </w:rPr>
        <w:lastRenderedPageBreak/>
        <w:drawing>
          <wp:inline distT="0" distB="0" distL="0" distR="0" wp14:anchorId="4F087F07" wp14:editId="13FE06D6">
            <wp:extent cx="8207530" cy="4222143"/>
            <wp:effectExtent l="0" t="0" r="3175" b="6985"/>
            <wp:docPr id="2026249136" name="Picture 1" descr="The diagram appears to be a comparison of various counts of steelhead and redd (spawning salmon) in a river system, including data on dam counts, weir counts, and redd counts, with some values indicating no data (TOO), and others suggesting peak counts and expan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49136" name="Picture 1" descr="The diagram appears to be a comparison of various counts of steelhead and redd (spawning salmon) in a river system, including data on dam counts, weir counts, and redd counts, with some values indicating no data (TOO), and others suggesting peak counts and expansion.&#10;&#10;AI-generated content may be incorrect."/>
                    <pic:cNvPicPr/>
                  </pic:nvPicPr>
                  <pic:blipFill>
                    <a:blip r:embed="rId39"/>
                    <a:stretch>
                      <a:fillRect/>
                    </a:stretch>
                  </pic:blipFill>
                  <pic:spPr>
                    <a:xfrm>
                      <a:off x="0" y="0"/>
                      <a:ext cx="8226728" cy="4232019"/>
                    </a:xfrm>
                    <a:prstGeom prst="rect">
                      <a:avLst/>
                    </a:prstGeom>
                  </pic:spPr>
                </pic:pic>
              </a:graphicData>
            </a:graphic>
          </wp:inline>
        </w:drawing>
      </w:r>
      <w:r w:rsidRPr="009C5F59">
        <w:rPr>
          <w:i/>
          <w:iCs/>
          <w:sz w:val="20"/>
          <w:szCs w:val="20"/>
        </w:rPr>
        <w:t xml:space="preserve"> </w:t>
      </w:r>
      <w:r>
        <w:rPr>
          <w:i/>
          <w:iCs/>
          <w:sz w:val="20"/>
          <w:szCs w:val="20"/>
        </w:rPr>
        <w:t xml:space="preserve">Figure </w:t>
      </w:r>
      <w:r w:rsidR="0067042D">
        <w:rPr>
          <w:i/>
          <w:iCs/>
          <w:sz w:val="20"/>
          <w:szCs w:val="20"/>
        </w:rPr>
        <w:t>25</w:t>
      </w:r>
      <w:r w:rsidRPr="005915DE">
        <w:rPr>
          <w:i/>
          <w:iCs/>
          <w:sz w:val="20"/>
          <w:szCs w:val="20"/>
        </w:rPr>
        <w:t>:</w:t>
      </w:r>
      <w:r>
        <w:rPr>
          <w:i/>
          <w:iCs/>
          <w:sz w:val="20"/>
          <w:szCs w:val="20"/>
        </w:rPr>
        <w:t xml:space="preserve"> Distribution of steelhead survey method use relative to the size of the population being surveyed. </w:t>
      </w:r>
      <w:r w:rsidRPr="009C5F59">
        <w:rPr>
          <w:i/>
          <w:iCs/>
          <w:sz w:val="20"/>
          <w:szCs w:val="20"/>
        </w:rPr>
        <w:lastRenderedPageBreak/>
        <w:drawing>
          <wp:inline distT="0" distB="0" distL="0" distR="0" wp14:anchorId="13590AAC" wp14:editId="59FB3489">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40"/>
                    <a:stretch>
                      <a:fillRect/>
                    </a:stretch>
                  </pic:blipFill>
                  <pic:spPr>
                    <a:xfrm>
                      <a:off x="0" y="0"/>
                      <a:ext cx="8228886" cy="4319286"/>
                    </a:xfrm>
                    <a:prstGeom prst="rect">
                      <a:avLst/>
                    </a:prstGeom>
                  </pic:spPr>
                </pic:pic>
              </a:graphicData>
            </a:graphic>
          </wp:inline>
        </w:drawing>
      </w:r>
      <w:r w:rsidRPr="009C5F59">
        <w:rPr>
          <w:i/>
          <w:iCs/>
          <w:sz w:val="20"/>
          <w:szCs w:val="20"/>
        </w:rPr>
        <w:t xml:space="preserve"> </w:t>
      </w:r>
      <w:r>
        <w:rPr>
          <w:i/>
          <w:iCs/>
          <w:sz w:val="20"/>
          <w:szCs w:val="20"/>
        </w:rPr>
        <w:t xml:space="preserve">Figure </w:t>
      </w:r>
      <w:r w:rsidR="0067042D">
        <w:rPr>
          <w:i/>
          <w:iCs/>
          <w:sz w:val="20"/>
          <w:szCs w:val="20"/>
        </w:rPr>
        <w:t>26</w:t>
      </w:r>
      <w:r w:rsidRPr="005915DE">
        <w:rPr>
          <w:i/>
          <w:iCs/>
          <w:sz w:val="20"/>
          <w:szCs w:val="20"/>
        </w:rPr>
        <w:t>:</w:t>
      </w:r>
      <w:r>
        <w:rPr>
          <w:i/>
          <w:iCs/>
          <w:sz w:val="20"/>
          <w:szCs w:val="20"/>
        </w:rPr>
        <w:t xml:space="preserve"> Relationship between variance associated with Steelhead survey methods and population sizes being surveyed. </w:t>
      </w:r>
      <w:r w:rsidRPr="007E6D01">
        <w:rPr>
          <w:i/>
          <w:iCs/>
          <w:sz w:val="20"/>
          <w:szCs w:val="20"/>
        </w:rPr>
        <w:lastRenderedPageBreak/>
        <w:drawing>
          <wp:inline distT="0" distB="0" distL="0" distR="0" wp14:anchorId="2C87F09B" wp14:editId="075C5DBC">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41"/>
                    <a:stretch>
                      <a:fillRect/>
                    </a:stretch>
                  </pic:blipFill>
                  <pic:spPr>
                    <a:xfrm>
                      <a:off x="0" y="0"/>
                      <a:ext cx="8229600" cy="4297680"/>
                    </a:xfrm>
                    <a:prstGeom prst="rect">
                      <a:avLst/>
                    </a:prstGeom>
                  </pic:spPr>
                </pic:pic>
              </a:graphicData>
            </a:graphic>
          </wp:inline>
        </w:drawing>
      </w:r>
      <w:r w:rsidRPr="009C5F59">
        <w:rPr>
          <w:i/>
          <w:iCs/>
          <w:sz w:val="20"/>
          <w:szCs w:val="20"/>
        </w:rPr>
        <w:t xml:space="preserve"> </w:t>
      </w:r>
      <w:r>
        <w:rPr>
          <w:i/>
          <w:iCs/>
          <w:sz w:val="20"/>
          <w:szCs w:val="20"/>
        </w:rPr>
        <w:t xml:space="preserve">Figure </w:t>
      </w:r>
      <w:r w:rsidR="0067042D">
        <w:rPr>
          <w:i/>
          <w:iCs/>
          <w:sz w:val="20"/>
          <w:szCs w:val="20"/>
        </w:rPr>
        <w:t>27</w:t>
      </w:r>
      <w:r w:rsidRPr="005915DE">
        <w:rPr>
          <w:i/>
          <w:iCs/>
          <w:sz w:val="20"/>
          <w:szCs w:val="20"/>
        </w:rPr>
        <w:t>:</w:t>
      </w:r>
      <w:r>
        <w:rPr>
          <w:i/>
          <w:iCs/>
          <w:sz w:val="20"/>
          <w:szCs w:val="20"/>
        </w:rPr>
        <w:t xml:space="preserve"> Relationship between variance associated with Steelhead survey methods and population sizes being surveyed. ‘Total redd counts * Fish per redd estimate’ is omitted as an outlier.</w:t>
      </w:r>
    </w:p>
    <w:p w14:paraId="323B2BFB" w14:textId="09E91CF4" w:rsidR="0082480B" w:rsidRDefault="00424519" w:rsidP="00731DD2">
      <w:pPr>
        <w:rPr>
          <w:i/>
          <w:iCs/>
          <w:sz w:val="20"/>
          <w:szCs w:val="20"/>
        </w:rPr>
        <w:sectPr w:rsidR="0082480B" w:rsidSect="00731DD2">
          <w:pgSz w:w="12240" w:h="15840"/>
          <w:pgMar w:top="1440" w:right="1440" w:bottom="1440" w:left="1440" w:header="720" w:footer="720" w:gutter="0"/>
          <w:lnNumType w:countBy="1" w:restart="continuous"/>
          <w:cols w:space="720"/>
          <w:docGrid w:linePitch="360"/>
        </w:sectPr>
      </w:pPr>
      <w:r>
        <w:rPr>
          <w:i/>
          <w:iCs/>
          <w:sz w:val="20"/>
          <w:szCs w:val="20"/>
        </w:rPr>
        <w:lastRenderedPageBreak/>
        <w:br w:type="page"/>
      </w:r>
    </w:p>
    <w:p w14:paraId="7E504D94" w14:textId="7590E803" w:rsidR="00845D21" w:rsidRPr="00B06C31" w:rsidRDefault="005915DE" w:rsidP="00B06C31">
      <w:pPr>
        <w:spacing w:after="0" w:line="480" w:lineRule="auto"/>
        <w:rPr>
          <w:b/>
          <w:bCs/>
          <w:u w:val="single"/>
        </w:rPr>
      </w:pPr>
      <w:commentRangeStart w:id="50"/>
      <w:r w:rsidRPr="00B06C31">
        <w:rPr>
          <w:b/>
          <w:bCs/>
          <w:u w:val="single"/>
        </w:rPr>
        <w:lastRenderedPageBreak/>
        <w:t>Discussion</w:t>
      </w:r>
      <w:commentRangeEnd w:id="50"/>
      <w:r w:rsidR="00374346" w:rsidRPr="00B06C31">
        <w:rPr>
          <w:rStyle w:val="CommentReference"/>
          <w:b/>
          <w:bCs/>
          <w:sz w:val="24"/>
          <w:szCs w:val="24"/>
          <w:u w:val="single"/>
        </w:rPr>
        <w:commentReference w:id="50"/>
      </w:r>
    </w:p>
    <w:p w14:paraId="3A797F36" w14:textId="30ABDFD9" w:rsidR="004E5310" w:rsidRDefault="00374346" w:rsidP="00B06C31">
      <w:pPr>
        <w:spacing w:after="0" w:line="480" w:lineRule="auto"/>
      </w:pPr>
      <w:commentRangeStart w:id="51"/>
      <w:commentRangeStart w:id="52"/>
      <w:r>
        <w:t>E</w:t>
      </w:r>
      <w:r w:rsidR="004E5310">
        <w:t>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w:t>
      </w:r>
      <w:commentRangeEnd w:id="51"/>
      <w:r>
        <w:rPr>
          <w:rStyle w:val="CommentReference"/>
          <w:sz w:val="24"/>
          <w:szCs w:val="24"/>
        </w:rPr>
        <w:commentReference w:id="51"/>
      </w:r>
      <w:commentRangeEnd w:id="52"/>
      <w:r w:rsidR="009507D8">
        <w:rPr>
          <w:rStyle w:val="CommentReference"/>
          <w:sz w:val="24"/>
          <w:szCs w:val="24"/>
        </w:rPr>
        <w:commentReference w:id="52"/>
      </w:r>
      <w:r w:rsidR="004E5310">
        <w:t xml:space="preserve"> </w:t>
      </w:r>
      <w:r w:rsidR="00E05942">
        <w:t xml:space="preserve">It is also clear that the same survey method can have drastically different behavior across species. </w:t>
      </w:r>
      <w:r w:rsidR="00F323AF">
        <w:t xml:space="preserve">I </w:t>
      </w:r>
      <w:r w:rsidR="00E05942">
        <w:t>see that</w:t>
      </w:r>
      <w:r w:rsidR="00020771">
        <w:t>,</w:t>
      </w:r>
      <w:r w:rsidR="00E05942">
        <w:t xml:space="preserve"> due to the survey methods employed specifically within the Oregon Coast ESU, </w:t>
      </w:r>
      <w:r w:rsidR="00843ED1">
        <w:t>coho</w:t>
      </w:r>
      <w:r w:rsidR="00E05942">
        <w:t xml:space="preserve"> ESUs are the most heavily overcounted of all species in this study. DPS-level </w:t>
      </w:r>
      <w:r w:rsidR="00843ED1">
        <w:t>steelhead</w:t>
      </w:r>
      <w:r w:rsidR="00E05942">
        <w:t xml:space="preserve">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commentRangeStart w:id="53"/>
      <w:commentRangeStart w:id="54"/>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commentRangeEnd w:id="53"/>
      <w:r w:rsidR="00374346">
        <w:rPr>
          <w:rStyle w:val="CommentReference"/>
          <w:sz w:val="24"/>
          <w:szCs w:val="24"/>
        </w:rPr>
        <w:commentReference w:id="53"/>
      </w:r>
      <w:commentRangeEnd w:id="54"/>
      <w:r w:rsidR="009507D8">
        <w:rPr>
          <w:rStyle w:val="CommentReference"/>
          <w:sz w:val="24"/>
          <w:szCs w:val="24"/>
        </w:rPr>
        <w:commentReference w:id="54"/>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t>These sorts of adjustments for statistical bias in survey methods are commonplace in the ecology literature (Pearse et al. 2008, Conn et al. 2013, Dorazio 2014, Fithian et al. 2015)</w:t>
      </w:r>
      <w:r w:rsidR="00636ACD">
        <w:t xml:space="preserve">. </w:t>
      </w:r>
    </w:p>
    <w:p w14:paraId="130DAA7B" w14:textId="1D3AEDC4" w:rsidR="00650671" w:rsidRDefault="00020771" w:rsidP="00B06C31">
      <w:pPr>
        <w:spacing w:after="0" w:line="480" w:lineRule="auto"/>
      </w:pPr>
      <w:r>
        <w:lastRenderedPageBreak/>
        <w:tab/>
      </w:r>
      <w:commentRangeStart w:id="55"/>
      <w:r w:rsidR="00636ACD">
        <w:t>Generally speaking, most survey methods examined in this study were not strongly biased and did not have particularly low precision across most species</w:t>
      </w:r>
      <w:commentRangeEnd w:id="55"/>
      <w:r w:rsidR="00374346">
        <w:rPr>
          <w:rStyle w:val="CommentReference"/>
          <w:sz w:val="24"/>
          <w:szCs w:val="24"/>
        </w:rPr>
        <w:commentReference w:id="55"/>
      </w:r>
      <w:r w:rsidR="00636ACD">
        <w:t xml:space="preserve">. </w:t>
      </w:r>
      <w:commentRangeStart w:id="56"/>
      <w:commentRangeStart w:id="57"/>
      <w:r w:rsidR="00636ACD">
        <w:t xml:space="preserve">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w:t>
      </w:r>
      <w:commentRangeEnd w:id="56"/>
      <w:r w:rsidR="00374346">
        <w:rPr>
          <w:rStyle w:val="CommentReference"/>
          <w:sz w:val="24"/>
          <w:szCs w:val="24"/>
        </w:rPr>
        <w:commentReference w:id="56"/>
      </w:r>
      <w:commentRangeEnd w:id="57"/>
      <w:r w:rsidR="00DA105F">
        <w:rPr>
          <w:rStyle w:val="CommentReference"/>
          <w:sz w:val="24"/>
          <w:szCs w:val="24"/>
        </w:rPr>
        <w:commentReference w:id="57"/>
      </w:r>
      <w:r w:rsidR="009C0E29">
        <w:t xml:space="preserve">. </w:t>
      </w:r>
      <w:commentRangeStart w:id="58"/>
      <w:r w:rsidR="009C0E29">
        <w:t xml:space="preserve">One exception to this is the ‘Area Under Curve: Population (Total live spawners)’ method, which is of particular interest dure to its radically different behavior between species. When applied to surveying </w:t>
      </w:r>
      <w:r w:rsidR="00843ED1">
        <w:t>Chinook</w:t>
      </w:r>
      <w:commentRangeEnd w:id="58"/>
      <w:r w:rsidR="00BF7CF7">
        <w:rPr>
          <w:rStyle w:val="CommentReference"/>
          <w:sz w:val="24"/>
          <w:szCs w:val="24"/>
        </w:rPr>
        <w:commentReference w:id="58"/>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151D0AE2" w:rsidR="00020771" w:rsidRDefault="005E700B" w:rsidP="00650671">
      <w:pPr>
        <w:spacing w:after="0" w:line="480" w:lineRule="auto"/>
        <w:ind w:firstLine="720"/>
      </w:pPr>
      <w:r>
        <w:t xml:space="preserve">The high level of precision associated with </w:t>
      </w:r>
      <w:r w:rsidR="00843ED1">
        <w:t>steelhead</w:t>
      </w:r>
      <w:r>
        <w:t xml:space="preserve">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self-evident), but this does provide compelling evidence that these methods should be employed when possible. The relatively lo</w:t>
      </w:r>
      <w:r w:rsidR="0035535B">
        <w:t>w</w:t>
      </w:r>
      <w:r w:rsidR="00650671">
        <w:t xml:space="preserve"> variance associated with the Chinook survey methods ‘Dam counts’ and ‘Dam counts + Expansion below dam’ would seem to corroborate this. It should however be noted </w:t>
      </w:r>
      <w:r w:rsidR="00650671">
        <w:lastRenderedPageBreak/>
        <w:t xml:space="preserve">that the method ‘Dam counts + Expansion below dam’,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 xml:space="preserve">number of labor-hours required to effectively survey a specific population using a particular method over another (Parsons and Skalski 2010, </w:t>
      </w:r>
      <w:r w:rsidR="00E36884">
        <w:t xml:space="preserve">Washington Department of Fish and Wildlife 2018,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17361DAE" w:rsidR="00020771" w:rsidRDefault="00020771" w:rsidP="00B06C31">
      <w:pPr>
        <w:spacing w:after="0" w:line="480" w:lineRule="auto"/>
      </w:pPr>
      <w:r>
        <w:tab/>
      </w:r>
      <w:r w:rsidR="00943243">
        <w:t>Moving on to the discussion of the effects of these methods observed at the level of conservation decision making</w:t>
      </w:r>
      <w:r w:rsidR="00B55860">
        <w:t>,</w:t>
      </w:r>
      <w:r w:rsidR="00943243">
        <w:t xml:space="preserve"> the </w:t>
      </w:r>
      <w:r w:rsidR="00732A70">
        <w:t xml:space="preserve">most notable discussion points are the </w:t>
      </w:r>
      <w:r w:rsidR="00843ED1">
        <w:t>coho</w:t>
      </w:r>
      <w:r w:rsidR="00732A70">
        <w:t xml:space="preserve"> ESUs</w:t>
      </w:r>
      <w:r w:rsidR="00B55860">
        <w:t xml:space="preserve"> and</w:t>
      </w:r>
      <w:r w:rsidR="00732A70">
        <w:t xml:space="preserve"> the Upper Willamette River DPS</w:t>
      </w:r>
      <w:r w:rsidR="00B55860">
        <w:t xml:space="preserve"> for </w:t>
      </w:r>
      <w:r w:rsidR="00843ED1">
        <w:t>steelhead</w:t>
      </w:r>
      <w:r w:rsidR="00732A70">
        <w:t xml:space="preserve">. </w:t>
      </w:r>
      <w:r w:rsidR="00724D51">
        <w:t xml:space="preserve">The two coho ESUs are among </w:t>
      </w:r>
      <w:r w:rsidR="00B55860">
        <w:t xml:space="preserve">the most overcounted in this study, with only the aforementioned Upper Willamette River DPS being as heavily overcounted annually (Table 3). The </w:t>
      </w:r>
      <w:r w:rsidR="00843ED1">
        <w:t>coho</w:t>
      </w:r>
      <w:r w:rsidR="00B55860">
        <w:t xml:space="preserve"> Oregon Coast ESU is estimated to be overcounted by </w:t>
      </w:r>
      <w:r w:rsidR="00F7673A">
        <w:t>over 6</w:t>
      </w:r>
      <w:r w:rsidR="00B55860">
        <w:t>0,000 fish each year. This finding is perhaps not entirely surprising, as the Oregon Coast ESU is made up of by far the most constituent populations of any ESU or DPS in this study. Surveys of this ESU are heavily reliant on Area Under Curve estimation, with t</w:t>
      </w:r>
      <w:r w:rsidR="00F7673A">
        <w:t>hree</w:t>
      </w:r>
      <w:r w:rsidR="00B55860">
        <w:t xml:space="preserve"> methods in particular (</w:t>
      </w:r>
      <w:r w:rsidR="00F7673A">
        <w:t xml:space="preserve">‘Area Under Curve: Monitoring Area (Peak count)’, </w:t>
      </w:r>
      <w:r w:rsidR="00B55860">
        <w:t xml:space="preserve">‘Area Under Curve: Monitoring </w:t>
      </w:r>
      <w:r w:rsidR="00B55860">
        <w:lastRenderedPageBreak/>
        <w:t xml:space="preserve">Area (Total live spawners)’, and ‘Area Under Curve: Population (Total live spawners)’) accounting for </w:t>
      </w:r>
      <w:r w:rsidR="00F7673A">
        <w:t>almost 80</w:t>
      </w:r>
      <w:r w:rsidR="00B55860">
        <w:t xml:space="preserve">% of observations (Table 4). While </w:t>
      </w:r>
      <w:r w:rsidR="00F7673A">
        <w:t>none of</w:t>
      </w:r>
      <w:r w:rsidR="00B55860">
        <w:t xml:space="preserve"> these methods </w:t>
      </w:r>
      <w:r w:rsidR="00F7673A">
        <w:t>are the most heavily biased of those used to survey coho in this study,</w:t>
      </w:r>
      <w:r w:rsidR="00B55860">
        <w:t xml:space="preserve"> the aggregation of so many populations being monitored using slightly </w:t>
      </w:r>
      <w:r w:rsidR="00225FBB">
        <w:t>directionally biased survey methods adds up to a significant overestimation of coho abundance along the Oregon coast.</w:t>
      </w:r>
    </w:p>
    <w:p w14:paraId="7B4A971F" w14:textId="76365A17" w:rsidR="00020771" w:rsidRDefault="00020771" w:rsidP="00B06C31">
      <w:pPr>
        <w:spacing w:after="0" w:line="480" w:lineRule="auto"/>
      </w:pPr>
      <w:r>
        <w:tab/>
      </w:r>
      <w:r w:rsidR="00A01EC8">
        <w:t xml:space="preserve">The </w:t>
      </w:r>
      <w:r w:rsidR="00843ED1">
        <w:t>steelhead</w:t>
      </w:r>
      <w:r w:rsidR="00A01EC8">
        <w:t xml:space="preserve"> Upper Willamette River DPS tells a similar story albeit more pronounced story of reliance on a small number survey methods driving overestimation of abundance levels. In this case that small number is one, as populations within this DPS are exclusively sampled using the ‘Peak redd count expansion * Fish per redd estimate’ method</w:t>
      </w:r>
      <w:r w:rsidR="00F7673A">
        <w:t>. As in the case of the Oregon coast coho</w:t>
      </w:r>
      <w:r w:rsidR="00A01EC8">
        <w:t xml:space="preserve">, </w:t>
      </w:r>
      <w:r w:rsidR="00F7673A">
        <w:t>this is not</w:t>
      </w:r>
      <w:r w:rsidR="00A01EC8">
        <w:t xml:space="preserve"> most positively biased among those </w:t>
      </w:r>
      <w:r w:rsidR="00F7673A">
        <w:t xml:space="preserve">steelhead survey </w:t>
      </w:r>
      <w:r w:rsidR="00A01EC8">
        <w:t>methods analyzed</w:t>
      </w:r>
      <w:r w:rsidR="00F7673A">
        <w:t>, but since no other method is in use, whatever properties of bias and precision are inherent to this method will be directly reflected in the DPS’s spawner counts</w:t>
      </w:r>
      <w:r w:rsidR="00A01EC8">
        <w:t xml:space="preserve">. </w:t>
      </w:r>
    </w:p>
    <w:p w14:paraId="3E636CF2" w14:textId="70E27398" w:rsidR="00B06C31" w:rsidRDefault="00845D21" w:rsidP="004E5310">
      <w:pPr>
        <w:spacing w:after="0" w:line="480" w:lineRule="auto"/>
        <w:ind w:firstLine="720"/>
      </w:pPr>
      <w:commentRangeStart w:id="59"/>
      <w:commentRangeStart w:id="60"/>
      <w:r>
        <w:t xml:space="preserve">Understanding levels of precision in salmonid survey methods will enable fisheries managers to better understand the reliability of abundance estimates upon which they must make decisions. </w:t>
      </w:r>
      <w:commentRangeStart w:id="61"/>
      <w:r>
        <w:t>Understanding directional bias in these survey methods will help policymakers to more accurately determine the long-term cost-effectiveness of conservation effort</w:t>
      </w:r>
      <w:commentRangeEnd w:id="61"/>
      <w:r w:rsidR="00BF7CF7">
        <w:rPr>
          <w:rStyle w:val="CommentReference"/>
          <w:sz w:val="24"/>
          <w:szCs w:val="24"/>
        </w:rPr>
        <w:commentReference w:id="61"/>
      </w:r>
      <w:r>
        <w:t xml:space="preserve">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w:t>
      </w:r>
      <w:r>
        <w:lastRenderedPageBreak/>
        <w:t xml:space="preserve">precision and directional bias relative to each method’s implementation </w:t>
      </w:r>
      <w:r w:rsidR="00AB2D1A">
        <w:t xml:space="preserve">cost </w:t>
      </w:r>
      <w:r>
        <w:t xml:space="preserve">will further help fisheries managers in programming future salmonid survey efforts. </w:t>
      </w:r>
      <w:commentRangeEnd w:id="59"/>
      <w:r w:rsidR="00F7673A">
        <w:rPr>
          <w:rStyle w:val="CommentReference"/>
          <w:sz w:val="24"/>
          <w:szCs w:val="24"/>
        </w:rPr>
        <w:commentReference w:id="59"/>
      </w:r>
      <w:commentRangeEnd w:id="60"/>
      <w:r w:rsidR="00BF7CF7">
        <w:rPr>
          <w:rStyle w:val="CommentReference"/>
          <w:sz w:val="24"/>
          <w:szCs w:val="24"/>
        </w:rPr>
        <w:commentReference w:id="60"/>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2"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3"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4"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5"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62"/>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7"/>
                    <a:stretch>
                      <a:fillRect/>
                    </a:stretch>
                  </pic:blipFill>
                  <pic:spPr>
                    <a:xfrm>
                      <a:off x="0" y="0"/>
                      <a:ext cx="8229600" cy="4371975"/>
                    </a:xfrm>
                    <a:prstGeom prst="rect">
                      <a:avLst/>
                    </a:prstGeom>
                  </pic:spPr>
                </pic:pic>
              </a:graphicData>
            </a:graphic>
          </wp:inline>
        </w:drawing>
      </w:r>
      <w:commentRangeEnd w:id="62"/>
      <w:r w:rsidRPr="00143A1C">
        <w:rPr>
          <w:rStyle w:val="CommentReference"/>
          <w:noProof/>
          <w:sz w:val="24"/>
          <w:szCs w:val="24"/>
        </w:rPr>
        <w:commentReference w:id="62"/>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8"/>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9"/>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 xml:space="preserve">Figure </w:t>
      </w:r>
      <w:r w:rsidR="006D5B2D">
        <w:rPr>
          <w:i/>
          <w:iCs/>
          <w:sz w:val="20"/>
          <w:szCs w:val="20"/>
        </w:rPr>
        <w:t>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50"/>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w:t>
      </w:r>
      <w:r>
        <w:rPr>
          <w:i/>
          <w:iCs/>
          <w:sz w:val="20"/>
          <w:szCs w:val="20"/>
        </w:rPr>
        <w:t>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r>
        <w:rPr>
          <w:i/>
          <w:iCs/>
          <w:sz w:val="20"/>
          <w:szCs w:val="20"/>
        </w:rPr>
        <w: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51"/>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 xml:space="preserve">Figure </w:t>
      </w:r>
      <w:r>
        <w:rPr>
          <w:i/>
          <w:iCs/>
          <w:sz w:val="20"/>
          <w:szCs w:val="20"/>
        </w:rPr>
        <w:t>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52"/>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 xml:space="preserve">Figure </w:t>
      </w:r>
      <w:r>
        <w:rPr>
          <w:i/>
          <w:iCs/>
          <w:sz w:val="20"/>
          <w:szCs w:val="20"/>
        </w:rPr>
        <w:t>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086811E9" w14:textId="0D8063F2" w:rsidR="005B5505" w:rsidRPr="00217420" w:rsidRDefault="00A22039" w:rsidP="001434AA">
      <w:pPr>
        <w:rPr>
          <w:i/>
          <w:iCs/>
          <w:sz w:val="20"/>
          <w:szCs w:val="20"/>
        </w:rPr>
      </w:pPr>
      <w:r w:rsidRPr="00A22039">
        <w:rPr>
          <w:i/>
          <w:iCs/>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3"/>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041F41">
        <w:rPr>
          <w:i/>
          <w:iCs/>
          <w:sz w:val="20"/>
          <w:szCs w:val="20"/>
        </w:rPr>
        <w:t>7</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4"/>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041F41">
        <w:rPr>
          <w:i/>
          <w:iCs/>
          <w:sz w:val="20"/>
          <w:szCs w:val="20"/>
        </w:rPr>
        <w:t>8</w:t>
      </w:r>
      <w:r w:rsidRPr="005915DE">
        <w:rPr>
          <w:i/>
          <w:iCs/>
          <w:sz w:val="20"/>
          <w:szCs w:val="20"/>
        </w:rPr>
        <w:t>:</w:t>
      </w:r>
      <w:r>
        <w:rPr>
          <w:i/>
          <w:iCs/>
          <w:sz w:val="20"/>
          <w:szCs w:val="20"/>
        </w:rPr>
        <w:t xml:space="preserve"> </w:t>
      </w:r>
      <w:r w:rsidR="00F22D65">
        <w:rPr>
          <w:i/>
          <w:iCs/>
          <w:sz w:val="20"/>
          <w:szCs w:val="20"/>
        </w:rPr>
        <w:t xml:space="preserve">Relationship between variance associated with </w:t>
      </w:r>
      <w:r w:rsidR="00F22D65">
        <w:rPr>
          <w:i/>
          <w:iCs/>
          <w:sz w:val="20"/>
          <w:szCs w:val="20"/>
        </w:rPr>
        <w:t>Chinook</w:t>
      </w:r>
      <w:r w:rsidR="00F22D65">
        <w:rPr>
          <w:i/>
          <w:iCs/>
          <w:sz w:val="20"/>
          <w:szCs w:val="20"/>
        </w:rPr>
        <w:t xml:space="preserve">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9C5F59" w:rsidRPr="009C5F59">
        <w:rPr>
          <w:i/>
          <w:iCs/>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5"/>
                    <a:stretch>
                      <a:fillRect/>
                    </a:stretch>
                  </pic:blipFill>
                  <pic:spPr>
                    <a:xfrm>
                      <a:off x="0" y="0"/>
                      <a:ext cx="8184762" cy="4301372"/>
                    </a:xfrm>
                    <a:prstGeom prst="rect">
                      <a:avLst/>
                    </a:prstGeom>
                  </pic:spPr>
                </pic:pic>
              </a:graphicData>
            </a:graphic>
          </wp:inline>
        </w:drawing>
      </w:r>
      <w:r w:rsidR="009C5F59" w:rsidRPr="009C5F59">
        <w:rPr>
          <w:i/>
          <w:iCs/>
          <w:sz w:val="20"/>
          <w:szCs w:val="20"/>
        </w:rPr>
        <w:t xml:space="preserve"> </w:t>
      </w:r>
      <w:r>
        <w:rPr>
          <w:i/>
          <w:iCs/>
          <w:sz w:val="20"/>
          <w:szCs w:val="20"/>
        </w:rPr>
        <w:t>Figure B</w:t>
      </w:r>
      <w:r w:rsidR="00041F41">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009C5F59" w:rsidRPr="009C5F59">
        <w:rPr>
          <w:i/>
          <w:iCs/>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6"/>
                    <a:stretch>
                      <a:fillRect/>
                    </a:stretch>
                  </pic:blipFill>
                  <pic:spPr>
                    <a:xfrm>
                      <a:off x="0" y="0"/>
                      <a:ext cx="8175346" cy="4278082"/>
                    </a:xfrm>
                    <a:prstGeom prst="rect">
                      <a:avLst/>
                    </a:prstGeom>
                  </pic:spPr>
                </pic:pic>
              </a:graphicData>
            </a:graphic>
          </wp:inline>
        </w:drawing>
      </w:r>
      <w:r w:rsidR="009C5F59" w:rsidRPr="009C5F59">
        <w:rPr>
          <w:i/>
          <w:iCs/>
          <w:sz w:val="20"/>
          <w:szCs w:val="20"/>
        </w:rPr>
        <w:t xml:space="preserve"> </w:t>
      </w:r>
      <w:r>
        <w:rPr>
          <w:i/>
          <w:iCs/>
          <w:sz w:val="20"/>
          <w:szCs w:val="20"/>
        </w:rPr>
        <w:t>Figure B</w:t>
      </w:r>
      <w:r w:rsidR="00041F41">
        <w:rPr>
          <w:i/>
          <w:iCs/>
          <w:sz w:val="20"/>
          <w:szCs w:val="20"/>
        </w:rPr>
        <w:t>10</w:t>
      </w:r>
      <w:r w:rsidRPr="005915DE">
        <w:rPr>
          <w:i/>
          <w:iCs/>
          <w:sz w:val="20"/>
          <w:szCs w:val="20"/>
        </w:rPr>
        <w:t>:</w:t>
      </w:r>
      <w:r>
        <w:rPr>
          <w:i/>
          <w:iCs/>
          <w:sz w:val="20"/>
          <w:szCs w:val="20"/>
        </w:rPr>
        <w:t xml:space="preserve"> </w:t>
      </w:r>
      <w:r w:rsidR="00106F43">
        <w:rPr>
          <w:i/>
          <w:iCs/>
          <w:sz w:val="20"/>
          <w:szCs w:val="20"/>
        </w:rPr>
        <w:t xml:space="preserve">Relationship between variance associated with </w:t>
      </w:r>
      <w:r w:rsidR="00106F43">
        <w:rPr>
          <w:i/>
          <w:iCs/>
          <w:sz w:val="20"/>
          <w:szCs w:val="20"/>
        </w:rPr>
        <w:t xml:space="preserve">coho </w:t>
      </w:r>
      <w:r w:rsidR="00106F43">
        <w:rPr>
          <w:i/>
          <w:iCs/>
          <w:sz w:val="20"/>
          <w:szCs w:val="20"/>
        </w:rPr>
        <w:t>survey methods and population sizes being surveyed. ‘</w:t>
      </w:r>
      <w:r w:rsidR="00106F43">
        <w:rPr>
          <w:i/>
          <w:iCs/>
          <w:sz w:val="20"/>
          <w:szCs w:val="20"/>
        </w:rPr>
        <w:t xml:space="preserve">Dam counts + Expansion below dam’ </w:t>
      </w:r>
      <w:r w:rsidR="00106F43">
        <w:rPr>
          <w:i/>
          <w:iCs/>
          <w:sz w:val="20"/>
          <w:szCs w:val="20"/>
        </w:rPr>
        <w:t>is omitted as an outlier.</w:t>
      </w:r>
      <w:r w:rsidR="00106F43" w:rsidRPr="00A22039">
        <w:rPr>
          <w:i/>
          <w:iCs/>
          <w:sz w:val="20"/>
          <w:szCs w:val="20"/>
        </w:rPr>
        <w:t xml:space="preserve"> </w:t>
      </w:r>
      <w:r w:rsidR="009C5F59" w:rsidRPr="009C5F59">
        <w:rPr>
          <w:i/>
          <w:iCs/>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Pr="00A22039">
        <w:rPr>
          <w:i/>
          <w:iCs/>
          <w:sz w:val="20"/>
          <w:szCs w:val="20"/>
        </w:rPr>
        <w:t xml:space="preserve"> </w:t>
      </w:r>
      <w:r>
        <w:rPr>
          <w:i/>
          <w:iCs/>
          <w:sz w:val="20"/>
          <w:szCs w:val="20"/>
        </w:rPr>
        <w:t>Figure B</w:t>
      </w:r>
      <w:r w:rsidR="00041F41">
        <w:rPr>
          <w:i/>
          <w:iCs/>
          <w:sz w:val="20"/>
          <w:szCs w:val="20"/>
        </w:rPr>
        <w:t>11</w:t>
      </w:r>
      <w:r w:rsidRPr="005915DE">
        <w:rPr>
          <w:i/>
          <w:iCs/>
          <w:sz w:val="20"/>
          <w:szCs w:val="20"/>
        </w:rPr>
        <w:t>:</w:t>
      </w:r>
      <w:r>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29"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0" w:author="Brian McGreal" w:date="2026-08-31T12:22:00Z" w:initials="BM">
    <w:p w14:paraId="6CA8F14C" w14:textId="2B0BE2D0" w:rsidR="00CA10A8" w:rsidRDefault="00CA10A8">
      <w:pPr>
        <w:pStyle w:val="CommentText"/>
      </w:pPr>
      <w:r>
        <w:rPr>
          <w:rStyle w:val="CommentReference"/>
        </w:rPr>
        <w:annotationRef/>
      </w:r>
      <w:r>
        <w:t>Agreed here</w:t>
      </w:r>
    </w:p>
  </w:comment>
  <w:comment w:id="31"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2"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3"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4"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5" w:author="Brian E McGreal" w:date="2026-09-17T16:28:00Z" w:initials="BM">
    <w:p w14:paraId="50758E79"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36" w:author="Brian E McGreal" w:date="2026-09-17T13:40:00Z" w:initials="BM">
    <w:p w14:paraId="14B3A7FC" w14:textId="77777777" w:rsidR="00231D23" w:rsidRDefault="00231D23" w:rsidP="003B5284">
      <w:pPr>
        <w:pStyle w:val="CommentText"/>
      </w:pPr>
      <w:r>
        <w:rPr>
          <w:rStyle w:val="CommentReference"/>
        </w:rPr>
        <w:annotationRef/>
      </w:r>
      <w:r>
        <w:t>Is this language too normative?</w:t>
      </w:r>
    </w:p>
  </w:comment>
  <w:comment w:id="37"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8"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9"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40"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1"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2"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3" w:author="Brian E McGreal" w:date="2026-09-17T14:53:00Z" w:initials="BM">
    <w:p w14:paraId="214B41EA" w14:textId="77777777" w:rsidR="000F5D07" w:rsidRDefault="000F5D07" w:rsidP="000F5D07">
      <w:pPr>
        <w:pStyle w:val="CommentText"/>
      </w:pPr>
      <w:r>
        <w:rPr>
          <w:rStyle w:val="CommentReference"/>
        </w:rPr>
        <w:annotationRef/>
      </w:r>
      <w:r>
        <w:t>Should I get away from this? Too ESU focused?</w:t>
      </w:r>
    </w:p>
  </w:comment>
  <w:comment w:id="44" w:author="Brian E McGreal" w:date="2026-09-17T16:28:00Z" w:initials="BM">
    <w:p w14:paraId="1C1FF889"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45" w:author="Brian E McGreal" w:date="2026-09-17T15:18:00Z" w:initials="BM">
    <w:p w14:paraId="49252A5A" w14:textId="77777777" w:rsidR="005A5D3B" w:rsidRDefault="005A5D3B" w:rsidP="005A5D3B">
      <w:pPr>
        <w:pStyle w:val="CommentText"/>
      </w:pPr>
      <w:r>
        <w:rPr>
          <w:rStyle w:val="CommentReference"/>
        </w:rPr>
        <w:annotationRef/>
      </w:r>
      <w:r>
        <w:t>Again, too normative?</w:t>
      </w:r>
    </w:p>
  </w:comment>
  <w:comment w:id="46"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7"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8"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9" w:author="Brian E McGreal" w:date="2026-09-17T16:27:00Z" w:initials="BM">
    <w:p w14:paraId="7E232456" w14:textId="77777777" w:rsidR="00C63056" w:rsidRDefault="00C63056" w:rsidP="00C63056">
      <w:pPr>
        <w:pStyle w:val="CommentText"/>
      </w:pPr>
      <w:r>
        <w:rPr>
          <w:rStyle w:val="CommentReference"/>
        </w:rPr>
        <w:annotationRef/>
      </w:r>
      <w:r>
        <w:t>Mark: Rather than focus on the specific locations, which most readers (ie, outside of OR) won’t really care about, I say focus the results and discussion on the methods</w:t>
      </w:r>
    </w:p>
  </w:comment>
  <w:comment w:id="50" w:author="Mark Scheuerell [2]" w:date="2026-08-28T16:05:00Z" w:initials="s">
    <w:p w14:paraId="457F1D9A" w14:textId="60CC280B" w:rsidR="00374346" w:rsidRDefault="00374346">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1" w:author="Mark Scheuerell [2]" w:date="2026-08-28T16:04:00Z" w:initials="s">
    <w:p w14:paraId="366DEB76" w14:textId="3A1F7BBC" w:rsidR="00374346" w:rsidRDefault="00374346">
      <w:pPr>
        <w:pStyle w:val="CommentText"/>
      </w:pPr>
      <w:r>
        <w:rPr>
          <w:rStyle w:val="CommentReference"/>
        </w:rPr>
        <w:annotationRef/>
      </w:r>
      <w:r>
        <w:t>Except for those with dam counts?</w:t>
      </w:r>
    </w:p>
  </w:comment>
  <w:comment w:id="52" w:author="Brian McGreal" w:date="2026-08-31T12:57:00Z" w:initials="BM">
    <w:p w14:paraId="2BD93E3C" w14:textId="72D2DC74" w:rsidR="009507D8" w:rsidRDefault="009507D8">
      <w:pPr>
        <w:pStyle w:val="CommentText"/>
      </w:pPr>
      <w:r>
        <w:rPr>
          <w:rStyle w:val="CommentReference"/>
        </w:rPr>
        <w:annotationRef/>
      </w:r>
      <w:r>
        <w:t>This is referring to ESU/DPSs</w:t>
      </w:r>
    </w:p>
  </w:comment>
  <w:comment w:id="53" w:author="Mark Scheuerell [2]" w:date="2026-08-28T16:09:00Z" w:initials="s">
    <w:p w14:paraId="1F8F4802" w14:textId="6A1F569B" w:rsidR="00374346" w:rsidRDefault="00374346">
      <w:pPr>
        <w:pStyle w:val="CommentText"/>
      </w:pPr>
      <w:r>
        <w:rPr>
          <w:rStyle w:val="CommentReference"/>
        </w:rPr>
        <w:annotationRef/>
      </w:r>
      <w:r>
        <w:t>I don’t think I could say this from my employer’s perspective and I’d probably never work in the region again. How confident are you in your ability say this? Could you back it up in court? I’m not trying to be dramatic, but we do need to be really sensitive to what we’re saying and it’s possible impact</w:t>
      </w:r>
    </w:p>
  </w:comment>
  <w:comment w:id="54" w:author="Brian McGreal" w:date="2026-08-31T12:57:00Z" w:initials="BM">
    <w:p w14:paraId="336DA72B" w14:textId="3D119218" w:rsidR="009507D8" w:rsidRDefault="009507D8">
      <w:pPr>
        <w:pStyle w:val="CommentText"/>
      </w:pPr>
      <w:r>
        <w:rPr>
          <w:rStyle w:val="CommentReference"/>
        </w:rPr>
        <w:annotationRef/>
      </w:r>
      <w:r>
        <w:t>Big statement huh?</w:t>
      </w:r>
    </w:p>
  </w:comment>
  <w:comment w:id="55" w:author="Mark Scheuerell [2]" w:date="2026-08-28T16:11:00Z" w:initials="s">
    <w:p w14:paraId="0C07B0B6" w14:textId="60316C5A" w:rsidR="00374346" w:rsidRDefault="00374346">
      <w:pPr>
        <w:pStyle w:val="CommentText"/>
      </w:pPr>
      <w:r>
        <w:rPr>
          <w:rStyle w:val="CommentReference"/>
        </w:rPr>
        <w:annotationRef/>
      </w:r>
      <w:r>
        <w:t>This seems in conflict with the opening sentences above. They’re all overcounted but it’s not a big deal because the bias is small?</w:t>
      </w:r>
    </w:p>
  </w:comment>
  <w:comment w:id="56" w:author="Mark Scheuerell [2]" w:date="2026-08-28T16:14:00Z" w:initials="s">
    <w:p w14:paraId="461D1145" w14:textId="7EE49A4B" w:rsidR="00374346" w:rsidRDefault="00374346">
      <w:pPr>
        <w:pStyle w:val="CommentText"/>
      </w:pPr>
      <w:r>
        <w:rPr>
          <w:rStyle w:val="CommentReference"/>
        </w:rPr>
        <w:annotationRef/>
      </w:r>
      <w:r>
        <w:t>This should be the message we lead with</w:t>
      </w:r>
    </w:p>
  </w:comment>
  <w:comment w:id="57" w:author="Brian E McGreal" w:date="2026-09-16T15:55:00Z" w:initials="BM">
    <w:p w14:paraId="0500852B" w14:textId="77777777" w:rsidR="00DA105F" w:rsidRDefault="00DA105F" w:rsidP="00DA105F">
      <w:pPr>
        <w:pStyle w:val="CommentText"/>
      </w:pPr>
      <w:r>
        <w:rPr>
          <w:rStyle w:val="CommentReference"/>
        </w:rPr>
        <w:annotationRef/>
      </w:r>
      <w:r>
        <w:t>I’m mentioning this in the results so it has to be tweaked (and probably built on) here</w:t>
      </w:r>
    </w:p>
  </w:comment>
  <w:comment w:id="58" w:author="Mark Scheuerell [2]" w:date="2026-08-28T16:14:00Z" w:initials="s">
    <w:p w14:paraId="530CA7A6" w14:textId="48DE6275" w:rsidR="00BF7CF7" w:rsidRDefault="00BF7CF7">
      <w:pPr>
        <w:pStyle w:val="CommentText"/>
      </w:pPr>
      <w:r>
        <w:rPr>
          <w:rStyle w:val="CommentReference"/>
        </w:rPr>
        <w:annotationRef/>
      </w:r>
      <w:r>
        <w:t>We need to parse the actual source of the data (peak count at some location[s]) and method/model used (AUC)</w:t>
      </w:r>
    </w:p>
  </w:comment>
  <w:comment w:id="61" w:author="Mark Scheuerell [2]" w:date="2026-08-28T16:18:00Z" w:initials="s">
    <w:p w14:paraId="7C8770ED" w14:textId="64185AAD" w:rsidR="00BF7CF7" w:rsidRDefault="00BF7CF7">
      <w:pPr>
        <w:pStyle w:val="CommentText"/>
      </w:pPr>
      <w:r>
        <w:rPr>
          <w:rStyle w:val="CommentReference"/>
        </w:rPr>
        <w:annotationRef/>
      </w:r>
      <w:r>
        <w:t>This will be a hard one to get past my BAO</w:t>
      </w:r>
    </w:p>
  </w:comment>
  <w:comment w:id="59" w:author="Brian McGreal" w:date="2026-08-25T15:51:00Z" w:initials="BM">
    <w:p w14:paraId="544EF254" w14:textId="51FFA32E" w:rsidR="00F7673A" w:rsidRDefault="00F7673A">
      <w:pPr>
        <w:pStyle w:val="CommentText"/>
      </w:pPr>
      <w:r>
        <w:rPr>
          <w:rStyle w:val="CommentReference"/>
        </w:rPr>
        <w:annotationRef/>
      </w:r>
      <w:r>
        <w:t>Needs to be more stuff here</w:t>
      </w:r>
    </w:p>
  </w:comment>
  <w:comment w:id="60" w:author="Mark Scheuerell [2]" w:date="2026-08-28T16:17:00Z" w:initials="s">
    <w:p w14:paraId="5B5B1AFC" w14:textId="77777777" w:rsidR="00BF7CF7" w:rsidRDefault="00BF7CF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3C52C5AB" w14:textId="77777777" w:rsidR="00BF7CF7" w:rsidRDefault="00BF7CF7">
      <w:pPr>
        <w:pStyle w:val="CommentText"/>
      </w:pPr>
    </w:p>
    <w:p w14:paraId="09E71279" w14:textId="5B28AA39" w:rsidR="00BF7CF7" w:rsidRDefault="00BF7CF7">
      <w:pPr>
        <w:pStyle w:val="CommentText"/>
      </w:pPr>
      <w:r>
        <w:t>Beyond place and method, what are the implications for over or undercounting? You mentioned conservation and harvest implications in the intro. Come back to those topics here</w:t>
      </w:r>
    </w:p>
  </w:comment>
  <w:comment w:id="62"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50758E79" w15:done="0"/>
  <w15:commentEx w15:paraId="14B3A7FC"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14B41EA" w15:done="0"/>
  <w15:commentEx w15:paraId="1C1FF889" w15:done="0"/>
  <w15:commentEx w15:paraId="49252A5A" w15:done="0"/>
  <w15:commentEx w15:paraId="1156762B" w15:done="0"/>
  <w15:commentEx w15:paraId="694CB1A8" w15:paraIdParent="1156762B" w15:done="0"/>
  <w15:commentEx w15:paraId="16EA719B" w15:done="0"/>
  <w15:commentEx w15:paraId="7E232456" w15:done="0"/>
  <w15:commentEx w15:paraId="457F1D9A" w15:done="0"/>
  <w15:commentEx w15:paraId="366DEB76" w15:done="0"/>
  <w15:commentEx w15:paraId="2BD93E3C" w15:paraIdParent="366DEB76" w15:done="0"/>
  <w15:commentEx w15:paraId="1F8F4802" w15:done="0"/>
  <w15:commentEx w15:paraId="336DA72B" w15:paraIdParent="1F8F4802" w15:done="0"/>
  <w15:commentEx w15:paraId="0C07B0B6" w15:done="0"/>
  <w15:commentEx w15:paraId="461D1145" w15:done="0"/>
  <w15:commentEx w15:paraId="0500852B" w15:paraIdParent="461D1145" w15:done="0"/>
  <w15:commentEx w15:paraId="530CA7A6" w15:done="0"/>
  <w15:commentEx w15:paraId="7C8770ED" w15:done="0"/>
  <w15:commentEx w15:paraId="544EF254" w15:done="0"/>
  <w15:commentEx w15:paraId="09E71279" w15:paraIdParent="544EF254"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35785AD7" w16cex:dateUtc="2026-09-17T23:28:00Z"/>
  <w16cex:commentExtensible w16cex:durableId="65777E86" w16cex:dateUtc="2026-09-17T20:40: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682778D" w16cex:dateUtc="2026-09-17T23:28:00Z"/>
  <w16cex:commentExtensible w16cex:durableId="3F07992C" w16cex:dateUtc="2026-09-17T22:18:00Z"/>
  <w16cex:commentExtensible w16cex:durableId="6E8BF378" w16cex:dateUtc="2026-08-28T22:59:00Z"/>
  <w16cex:commentExtensible w16cex:durableId="4E21E30E" w16cex:dateUtc="2026-09-11T00:20:00Z"/>
  <w16cex:commentExtensible w16cex:durableId="55FD2D6D" w16cex:dateUtc="2026-08-25T00:39:00Z"/>
  <w16cex:commentExtensible w16cex:durableId="096DED0D" w16cex:dateUtc="2026-09-17T23:27:00Z"/>
  <w16cex:commentExtensible w16cex:durableId="6AAEF0C8" w16cex:dateUtc="2026-08-28T23:05:00Z"/>
  <w16cex:commentExtensible w16cex:durableId="445ACE24" w16cex:dateUtc="2026-08-28T23:04:00Z"/>
  <w16cex:commentExtensible w16cex:durableId="3CCB373C" w16cex:dateUtc="2026-08-31T19:57:00Z"/>
  <w16cex:commentExtensible w16cex:durableId="4CB81E4F" w16cex:dateUtc="2026-08-28T23:09:00Z"/>
  <w16cex:commentExtensible w16cex:durableId="74AF6DC6" w16cex:dateUtc="2026-08-31T19:57:00Z"/>
  <w16cex:commentExtensible w16cex:durableId="7B0066C0" w16cex:dateUtc="2026-08-28T23:11:00Z"/>
  <w16cex:commentExtensible w16cex:durableId="4FC696C4" w16cex:dateUtc="2026-08-28T23:14:00Z"/>
  <w16cex:commentExtensible w16cex:durableId="195DBC8E" w16cex:dateUtc="2026-09-16T22:55:00Z"/>
  <w16cex:commentExtensible w16cex:durableId="372D7E41" w16cex:dateUtc="2026-08-28T23:14:00Z"/>
  <w16cex:commentExtensible w16cex:durableId="33EE538D" w16cex:dateUtc="2026-08-28T23:18:00Z"/>
  <w16cex:commentExtensible w16cex:durableId="17C38CBB" w16cex:dateUtc="2026-08-25T22:51:00Z"/>
  <w16cex:commentExtensible w16cex:durableId="2B8CED1B" w16cex:dateUtc="2026-08-28T23:17: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50758E79" w16cid:durableId="35785AD7"/>
  <w16cid:commentId w16cid:paraId="14B3A7FC" w16cid:durableId="65777E86"/>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14B41EA" w16cid:durableId="709E48E2"/>
  <w16cid:commentId w16cid:paraId="1C1FF889" w16cid:durableId="6682778D"/>
  <w16cid:commentId w16cid:paraId="49252A5A" w16cid:durableId="3F07992C"/>
  <w16cid:commentId w16cid:paraId="1156762B" w16cid:durableId="6E8BF378"/>
  <w16cid:commentId w16cid:paraId="694CB1A8" w16cid:durableId="4E21E30E"/>
  <w16cid:commentId w16cid:paraId="16EA719B" w16cid:durableId="55FD2D6D"/>
  <w16cid:commentId w16cid:paraId="7E232456" w16cid:durableId="096DED0D"/>
  <w16cid:commentId w16cid:paraId="457F1D9A" w16cid:durableId="6AAEF0C8"/>
  <w16cid:commentId w16cid:paraId="366DEB76" w16cid:durableId="445ACE24"/>
  <w16cid:commentId w16cid:paraId="2BD93E3C" w16cid:durableId="3CCB373C"/>
  <w16cid:commentId w16cid:paraId="1F8F4802" w16cid:durableId="4CB81E4F"/>
  <w16cid:commentId w16cid:paraId="336DA72B" w16cid:durableId="74AF6DC6"/>
  <w16cid:commentId w16cid:paraId="0C07B0B6" w16cid:durableId="7B0066C0"/>
  <w16cid:commentId w16cid:paraId="461D1145" w16cid:durableId="4FC696C4"/>
  <w16cid:commentId w16cid:paraId="0500852B" w16cid:durableId="195DBC8E"/>
  <w16cid:commentId w16cid:paraId="530CA7A6" w16cid:durableId="372D7E41"/>
  <w16cid:commentId w16cid:paraId="7C8770ED" w16cid:durableId="33EE538D"/>
  <w16cid:commentId w16cid:paraId="544EF254" w16cid:durableId="17C38CBB"/>
  <w16cid:commentId w16cid:paraId="09E71279" w16cid:durableId="2B8CED1B"/>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20B6"/>
    <w:rsid w:val="00006C70"/>
    <w:rsid w:val="00016271"/>
    <w:rsid w:val="00020551"/>
    <w:rsid w:val="00020771"/>
    <w:rsid w:val="00020F6E"/>
    <w:rsid w:val="0002420D"/>
    <w:rsid w:val="0002450B"/>
    <w:rsid w:val="00025C81"/>
    <w:rsid w:val="00026B19"/>
    <w:rsid w:val="00026E9A"/>
    <w:rsid w:val="000351EF"/>
    <w:rsid w:val="000351F7"/>
    <w:rsid w:val="00036CA9"/>
    <w:rsid w:val="000413E2"/>
    <w:rsid w:val="00041F41"/>
    <w:rsid w:val="00047FF7"/>
    <w:rsid w:val="00051C45"/>
    <w:rsid w:val="00056555"/>
    <w:rsid w:val="00056BD2"/>
    <w:rsid w:val="00064436"/>
    <w:rsid w:val="00065640"/>
    <w:rsid w:val="00076DD0"/>
    <w:rsid w:val="00087DF8"/>
    <w:rsid w:val="00090F73"/>
    <w:rsid w:val="00093145"/>
    <w:rsid w:val="00093B03"/>
    <w:rsid w:val="000969EE"/>
    <w:rsid w:val="00096DB2"/>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F78"/>
    <w:rsid w:val="0015045B"/>
    <w:rsid w:val="00153748"/>
    <w:rsid w:val="00153BBB"/>
    <w:rsid w:val="00154476"/>
    <w:rsid w:val="00156918"/>
    <w:rsid w:val="00157B89"/>
    <w:rsid w:val="00162B03"/>
    <w:rsid w:val="0016546C"/>
    <w:rsid w:val="00165E63"/>
    <w:rsid w:val="0016612F"/>
    <w:rsid w:val="001735EA"/>
    <w:rsid w:val="00183E52"/>
    <w:rsid w:val="00187228"/>
    <w:rsid w:val="00190D2F"/>
    <w:rsid w:val="00196729"/>
    <w:rsid w:val="001A2E8F"/>
    <w:rsid w:val="001A400C"/>
    <w:rsid w:val="001A65D1"/>
    <w:rsid w:val="001B02A3"/>
    <w:rsid w:val="001B3644"/>
    <w:rsid w:val="001B75D2"/>
    <w:rsid w:val="001B7EB1"/>
    <w:rsid w:val="001C3115"/>
    <w:rsid w:val="001C7081"/>
    <w:rsid w:val="001E3698"/>
    <w:rsid w:val="001E5C3E"/>
    <w:rsid w:val="002001EE"/>
    <w:rsid w:val="0020137B"/>
    <w:rsid w:val="00213E8B"/>
    <w:rsid w:val="00217420"/>
    <w:rsid w:val="002219EA"/>
    <w:rsid w:val="0022326F"/>
    <w:rsid w:val="002243C1"/>
    <w:rsid w:val="00225C27"/>
    <w:rsid w:val="00225FBB"/>
    <w:rsid w:val="002316F8"/>
    <w:rsid w:val="00231D23"/>
    <w:rsid w:val="0023499A"/>
    <w:rsid w:val="00235347"/>
    <w:rsid w:val="00235527"/>
    <w:rsid w:val="00240F83"/>
    <w:rsid w:val="002415C7"/>
    <w:rsid w:val="00242510"/>
    <w:rsid w:val="00242804"/>
    <w:rsid w:val="0024375A"/>
    <w:rsid w:val="00244969"/>
    <w:rsid w:val="002477DE"/>
    <w:rsid w:val="00247A6B"/>
    <w:rsid w:val="002508F6"/>
    <w:rsid w:val="00257931"/>
    <w:rsid w:val="00257B5F"/>
    <w:rsid w:val="002726AA"/>
    <w:rsid w:val="00275026"/>
    <w:rsid w:val="002758A5"/>
    <w:rsid w:val="00276236"/>
    <w:rsid w:val="0027692A"/>
    <w:rsid w:val="00281D2D"/>
    <w:rsid w:val="00284D54"/>
    <w:rsid w:val="002875E6"/>
    <w:rsid w:val="002902C7"/>
    <w:rsid w:val="0029248E"/>
    <w:rsid w:val="00294A2D"/>
    <w:rsid w:val="00297127"/>
    <w:rsid w:val="002A0BE5"/>
    <w:rsid w:val="002A3B5D"/>
    <w:rsid w:val="002B19CC"/>
    <w:rsid w:val="002B445C"/>
    <w:rsid w:val="002C5EA7"/>
    <w:rsid w:val="002D0155"/>
    <w:rsid w:val="002E1418"/>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E13EC"/>
    <w:rsid w:val="003E281D"/>
    <w:rsid w:val="003E6621"/>
    <w:rsid w:val="00406F91"/>
    <w:rsid w:val="00412C61"/>
    <w:rsid w:val="004132ED"/>
    <w:rsid w:val="00420F90"/>
    <w:rsid w:val="0042437D"/>
    <w:rsid w:val="00424519"/>
    <w:rsid w:val="0043005F"/>
    <w:rsid w:val="0043122C"/>
    <w:rsid w:val="00434549"/>
    <w:rsid w:val="00436DC8"/>
    <w:rsid w:val="00444A0D"/>
    <w:rsid w:val="004515D6"/>
    <w:rsid w:val="00451B18"/>
    <w:rsid w:val="0045230E"/>
    <w:rsid w:val="00452734"/>
    <w:rsid w:val="004551F5"/>
    <w:rsid w:val="0046161C"/>
    <w:rsid w:val="00462282"/>
    <w:rsid w:val="00462E41"/>
    <w:rsid w:val="00464245"/>
    <w:rsid w:val="004657A3"/>
    <w:rsid w:val="00465C9D"/>
    <w:rsid w:val="00470026"/>
    <w:rsid w:val="004729F3"/>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4D4A"/>
    <w:rsid w:val="005C5D96"/>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042D"/>
    <w:rsid w:val="00672622"/>
    <w:rsid w:val="0067376D"/>
    <w:rsid w:val="00683692"/>
    <w:rsid w:val="00690236"/>
    <w:rsid w:val="00690AC9"/>
    <w:rsid w:val="006958CA"/>
    <w:rsid w:val="0069756A"/>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271B"/>
    <w:rsid w:val="007116CE"/>
    <w:rsid w:val="00721F3A"/>
    <w:rsid w:val="00724D51"/>
    <w:rsid w:val="00727126"/>
    <w:rsid w:val="00727900"/>
    <w:rsid w:val="00730B6E"/>
    <w:rsid w:val="00731DD2"/>
    <w:rsid w:val="00732A70"/>
    <w:rsid w:val="00743B13"/>
    <w:rsid w:val="00743FE1"/>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B1433"/>
    <w:rsid w:val="008B3CD2"/>
    <w:rsid w:val="008C0ABD"/>
    <w:rsid w:val="008C2475"/>
    <w:rsid w:val="008C62FC"/>
    <w:rsid w:val="008D0FCE"/>
    <w:rsid w:val="008D306D"/>
    <w:rsid w:val="008D4EC0"/>
    <w:rsid w:val="008E2E2D"/>
    <w:rsid w:val="008E33CF"/>
    <w:rsid w:val="008E3CB6"/>
    <w:rsid w:val="008E4F1F"/>
    <w:rsid w:val="008E7D2B"/>
    <w:rsid w:val="008F124F"/>
    <w:rsid w:val="008F21BB"/>
    <w:rsid w:val="008F3051"/>
    <w:rsid w:val="008F4B25"/>
    <w:rsid w:val="00900B69"/>
    <w:rsid w:val="009100A0"/>
    <w:rsid w:val="00931020"/>
    <w:rsid w:val="00932C59"/>
    <w:rsid w:val="00933AC5"/>
    <w:rsid w:val="009368F8"/>
    <w:rsid w:val="0093753C"/>
    <w:rsid w:val="0094256D"/>
    <w:rsid w:val="00943243"/>
    <w:rsid w:val="009507D8"/>
    <w:rsid w:val="00952B0A"/>
    <w:rsid w:val="00953ADB"/>
    <w:rsid w:val="00964756"/>
    <w:rsid w:val="0096570F"/>
    <w:rsid w:val="00967E52"/>
    <w:rsid w:val="00973BDF"/>
    <w:rsid w:val="00974AB5"/>
    <w:rsid w:val="009774C3"/>
    <w:rsid w:val="009845CB"/>
    <w:rsid w:val="009846AD"/>
    <w:rsid w:val="009928F2"/>
    <w:rsid w:val="00997628"/>
    <w:rsid w:val="009A09AD"/>
    <w:rsid w:val="009B0CF4"/>
    <w:rsid w:val="009B78F1"/>
    <w:rsid w:val="009C0E29"/>
    <w:rsid w:val="009C2209"/>
    <w:rsid w:val="009C5BF5"/>
    <w:rsid w:val="009C5F59"/>
    <w:rsid w:val="009D066D"/>
    <w:rsid w:val="009D1AD9"/>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59DD"/>
    <w:rsid w:val="00A27F69"/>
    <w:rsid w:val="00A31561"/>
    <w:rsid w:val="00A346A3"/>
    <w:rsid w:val="00A35AA7"/>
    <w:rsid w:val="00A366E4"/>
    <w:rsid w:val="00A57D2D"/>
    <w:rsid w:val="00A60FB6"/>
    <w:rsid w:val="00A82516"/>
    <w:rsid w:val="00A82F48"/>
    <w:rsid w:val="00A924C3"/>
    <w:rsid w:val="00A93507"/>
    <w:rsid w:val="00A94D0C"/>
    <w:rsid w:val="00AA764C"/>
    <w:rsid w:val="00AA7E4F"/>
    <w:rsid w:val="00AB0BC1"/>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91BAC"/>
    <w:rsid w:val="00B95C5F"/>
    <w:rsid w:val="00BA00ED"/>
    <w:rsid w:val="00BA17FA"/>
    <w:rsid w:val="00BA3325"/>
    <w:rsid w:val="00BB0A87"/>
    <w:rsid w:val="00BB2FEA"/>
    <w:rsid w:val="00BB3018"/>
    <w:rsid w:val="00BB49EA"/>
    <w:rsid w:val="00BB5076"/>
    <w:rsid w:val="00BB61A0"/>
    <w:rsid w:val="00BC6854"/>
    <w:rsid w:val="00BD0730"/>
    <w:rsid w:val="00BD1F06"/>
    <w:rsid w:val="00BF35BC"/>
    <w:rsid w:val="00BF7CF7"/>
    <w:rsid w:val="00C01A8B"/>
    <w:rsid w:val="00C037A6"/>
    <w:rsid w:val="00C04DE8"/>
    <w:rsid w:val="00C151B6"/>
    <w:rsid w:val="00C15822"/>
    <w:rsid w:val="00C207E0"/>
    <w:rsid w:val="00C2452E"/>
    <w:rsid w:val="00C26E3D"/>
    <w:rsid w:val="00C2736D"/>
    <w:rsid w:val="00C32F7D"/>
    <w:rsid w:val="00C46492"/>
    <w:rsid w:val="00C475DC"/>
    <w:rsid w:val="00C479C2"/>
    <w:rsid w:val="00C5085D"/>
    <w:rsid w:val="00C5206C"/>
    <w:rsid w:val="00C60975"/>
    <w:rsid w:val="00C63056"/>
    <w:rsid w:val="00C83D64"/>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ADA"/>
    <w:rsid w:val="00DD00D3"/>
    <w:rsid w:val="00DD10DB"/>
    <w:rsid w:val="00DD62B7"/>
    <w:rsid w:val="00DE1FAA"/>
    <w:rsid w:val="00DE25A3"/>
    <w:rsid w:val="00DE6959"/>
    <w:rsid w:val="00DE75BD"/>
    <w:rsid w:val="00DF1FE0"/>
    <w:rsid w:val="00DF2822"/>
    <w:rsid w:val="00DF7D77"/>
    <w:rsid w:val="00E0229C"/>
    <w:rsid w:val="00E05942"/>
    <w:rsid w:val="00E0623C"/>
    <w:rsid w:val="00E10016"/>
    <w:rsid w:val="00E1390A"/>
    <w:rsid w:val="00E1693E"/>
    <w:rsid w:val="00E16B30"/>
    <w:rsid w:val="00E315A5"/>
    <w:rsid w:val="00E36884"/>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30130"/>
    <w:rsid w:val="00F323AF"/>
    <w:rsid w:val="00F33D81"/>
    <w:rsid w:val="00F423FA"/>
    <w:rsid w:val="00F43DF8"/>
    <w:rsid w:val="00F44A84"/>
    <w:rsid w:val="00F45A40"/>
    <w:rsid w:val="00F5671F"/>
    <w:rsid w:val="00F567AB"/>
    <w:rsid w:val="00F62170"/>
    <w:rsid w:val="00F6348E"/>
    <w:rsid w:val="00F6652F"/>
    <w:rsid w:val="00F67DB3"/>
    <w:rsid w:val="00F70106"/>
    <w:rsid w:val="00F73C83"/>
    <w:rsid w:val="00F74EA0"/>
    <w:rsid w:val="00F7673A"/>
    <w:rsid w:val="00F80C72"/>
    <w:rsid w:val="00F821A5"/>
    <w:rsid w:val="00F8255E"/>
    <w:rsid w:val="00F828D9"/>
    <w:rsid w:val="00F83ACD"/>
    <w:rsid w:val="00F84F52"/>
    <w:rsid w:val="00F85DB1"/>
    <w:rsid w:val="00F90C82"/>
    <w:rsid w:val="00F9155B"/>
    <w:rsid w:val="00F92390"/>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isheries.noaa.gov/species/pacific-salmon-and-steelhead/esa-protected-species" TargetMode="External"/><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3.png"/><Relationship Id="rId59"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3" Type="http://schemas.openxmlformats.org/officeDocument/2006/relationships/image" Target="media/image40.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fws.gov/library/collections/endangered-and-threatened-species-expenditures-reports" TargetMode="External"/><Relationship Id="rId52" Type="http://schemas.openxmlformats.org/officeDocument/2006/relationships/image" Target="media/image39.png"/><Relationship Id="rId60"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www.fisheries.noaa.gov/national/endangered-species-conservation/listing-species-under-endangered-species-act%20" TargetMode="External"/><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15073</TotalTime>
  <Pages>72</Pages>
  <Words>9331</Words>
  <Characters>53192</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345</cp:revision>
  <cp:lastPrinted>2026-08-25T22:08:00Z</cp:lastPrinted>
  <dcterms:created xsi:type="dcterms:W3CDTF">2025-10-17T18:54:00Z</dcterms:created>
  <dcterms:modified xsi:type="dcterms:W3CDTF">2026-09-18T23:57:00Z</dcterms:modified>
</cp:coreProperties>
</file>